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41825" w:rsidTr="006D32F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lang w:val="vi-VN"/>
              </w:rPr>
              <w:t xml:space="preserve">UBND Tỉnh/Thành phố: </w:t>
            </w:r>
            <w:r>
              <w:t>…….</w:t>
            </w:r>
            <w:r>
              <w:br/>
            </w: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  <w:lang w:val="vi-VN"/>
              </w:rPr>
              <w:t xml:space="preserve"> GD&amp;ĐT: </w:t>
            </w:r>
            <w:r>
              <w:rPr>
                <w:b/>
                <w:bCs/>
              </w:rPr>
              <w:t>……………….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541825" w:rsidRDefault="00541825" w:rsidP="00541825">
      <w:pPr>
        <w:spacing w:before="120" w:after="280" w:afterAutospacing="1"/>
      </w:pPr>
      <w:r>
        <w:rPr>
          <w:color w:val="000000"/>
        </w:rPr>
        <w:t> </w:t>
      </w:r>
    </w:p>
    <w:p w:rsidR="00541825" w:rsidRDefault="00541825" w:rsidP="00541825">
      <w:pPr>
        <w:spacing w:before="120" w:after="280" w:afterAutospacing="1"/>
        <w:jc w:val="center"/>
      </w:pPr>
      <w:bookmarkStart w:id="0" w:name="chuong_pl_6_name"/>
      <w:r>
        <w:rPr>
          <w:b/>
          <w:bCs/>
          <w:lang w:val="vi-VN"/>
        </w:rPr>
        <w:t>TỔNG HỢP KẾT QUẢ ĐÁNH GIÁ HIỆU TRƯỞNG/PHÓ HIỆU TRƯỞNG THEO CHUẨN HIỆU</w:t>
      </w:r>
      <w:bookmarkEnd w:id="0"/>
      <w:r>
        <w:rPr>
          <w:b/>
          <w:bCs/>
          <w:lang w:val="vi-VN"/>
        </w:rPr>
        <w:t xml:space="preserve"> </w:t>
      </w:r>
      <w:bookmarkStart w:id="1" w:name="chuong_pl_6_name_name"/>
      <w:r>
        <w:rPr>
          <w:b/>
          <w:bCs/>
          <w:lang w:val="vi-VN"/>
        </w:rPr>
        <w:t>TRƯỞNG TRƯỜNG PHỔ THÔNG</w:t>
      </w:r>
      <w:bookmarkEnd w:id="1"/>
    </w:p>
    <w:p w:rsidR="00541825" w:rsidRDefault="00541825" w:rsidP="00541825">
      <w:pPr>
        <w:spacing w:before="120" w:after="280" w:afterAutospacing="1"/>
        <w:jc w:val="center"/>
      </w:pPr>
      <w:r>
        <w:rPr>
          <w:lang w:val="vi-VN"/>
        </w:rPr>
        <w:t xml:space="preserve">Năm học </w:t>
      </w:r>
      <w:r>
        <w:t>………</w:t>
      </w:r>
      <w:r>
        <w:rPr>
          <w:lang w:val="vi-VN"/>
        </w:rPr>
        <w:t>-</w:t>
      </w:r>
      <w:r>
        <w:t>………</w:t>
      </w:r>
    </w:p>
    <w:p w:rsidR="00541825" w:rsidRDefault="00541825" w:rsidP="00541825">
      <w:pPr>
        <w:spacing w:before="120" w:after="280" w:afterAutospacing="1"/>
      </w:pPr>
      <w:r>
        <w:rPr>
          <w:b/>
          <w:bCs/>
          <w:lang w:val="vi-VN"/>
        </w:rPr>
        <w:t>A. TỰ ĐÁNH GIÁ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841"/>
        <w:gridCol w:w="816"/>
        <w:gridCol w:w="960"/>
        <w:gridCol w:w="973"/>
        <w:gridCol w:w="968"/>
        <w:gridCol w:w="837"/>
        <w:gridCol w:w="955"/>
        <w:gridCol w:w="779"/>
      </w:tblGrid>
      <w:tr w:rsidR="00541825" w:rsidTr="006D32F1">
        <w:tc>
          <w:tcPr>
            <w:tcW w:w="1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color w:val="000000"/>
                <w:lang w:val="vi-VN"/>
              </w:rPr>
              <w:t>ối tượng đánh giá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Chưa đạt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Đạt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Khá</w:t>
            </w:r>
          </w:p>
        </w:tc>
        <w:tc>
          <w:tcPr>
            <w:tcW w:w="9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</w:t>
            </w:r>
            <w:r>
              <w:rPr>
                <w:b/>
                <w:bCs/>
                <w:color w:val="000000"/>
              </w:rPr>
              <w:t>ố</w:t>
            </w:r>
            <w:r>
              <w:rPr>
                <w:b/>
                <w:bCs/>
                <w:color w:val="000000"/>
                <w:lang w:val="vi-VN"/>
              </w:rPr>
              <w:t>t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41825" w:rsidRDefault="00541825" w:rsidP="006D32F1">
            <w:pPr>
              <w:spacing w:before="12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Số lượng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Tỷ lệ (%)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Số lượng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Tỷ lệ (%)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Số lượng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Tỷ lệ (%)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S</w:t>
            </w:r>
            <w:r>
              <w:rPr>
                <w:i/>
                <w:iCs/>
                <w:color w:val="000000"/>
              </w:rPr>
              <w:t xml:space="preserve">ố </w:t>
            </w:r>
            <w:r>
              <w:rPr>
                <w:i/>
                <w:iCs/>
                <w:color w:val="000000"/>
                <w:lang w:val="vi-VN"/>
              </w:rPr>
              <w:t>lượng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Tỷ lệ (%)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1. Tiểu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Hiệu trưởng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Phó hiệu trưởng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2. THCS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Hiệu trưởng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Phó hiệu trưởng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3. THPT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Hiệu trưởng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Phó hiệu trưởng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4. Tổng số (1+2+3)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Hiệu trưởng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Phó hiệu trưởng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541825" w:rsidRDefault="00541825" w:rsidP="00541825">
      <w:pPr>
        <w:spacing w:before="120" w:after="280" w:afterAutospacing="1"/>
      </w:pPr>
      <w:r>
        <w:rPr>
          <w:b/>
          <w:bCs/>
          <w:color w:val="000000"/>
          <w:lang w:val="vi-VN"/>
        </w:rPr>
        <w:t>B. CƠ QUAN QU</w:t>
      </w:r>
      <w:r>
        <w:rPr>
          <w:b/>
          <w:bCs/>
          <w:lang w:val="vi-VN"/>
        </w:rPr>
        <w:t>ẢN LÝ CẤP TRÊN TRỰC TIẾP ĐÁNH GIÁ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842"/>
        <w:gridCol w:w="820"/>
        <w:gridCol w:w="958"/>
        <w:gridCol w:w="971"/>
        <w:gridCol w:w="971"/>
        <w:gridCol w:w="835"/>
        <w:gridCol w:w="962"/>
        <w:gridCol w:w="770"/>
      </w:tblGrid>
      <w:tr w:rsidR="00541825" w:rsidTr="006D32F1">
        <w:tc>
          <w:tcPr>
            <w:tcW w:w="1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color w:val="000000"/>
                <w:lang w:val="vi-VN"/>
              </w:rPr>
              <w:t>ối tượng đánh giá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Chưa đạt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Đạt</w:t>
            </w:r>
          </w:p>
        </w:tc>
        <w:tc>
          <w:tcPr>
            <w:tcW w:w="9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Khá</w:t>
            </w:r>
          </w:p>
        </w:tc>
        <w:tc>
          <w:tcPr>
            <w:tcW w:w="9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Tốt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41825" w:rsidRDefault="00541825" w:rsidP="006D32F1">
            <w:pPr>
              <w:spacing w:before="120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S</w:t>
            </w:r>
            <w:r>
              <w:rPr>
                <w:i/>
                <w:iCs/>
                <w:color w:val="000000"/>
              </w:rPr>
              <w:t xml:space="preserve">ố </w:t>
            </w:r>
            <w:r>
              <w:rPr>
                <w:i/>
                <w:iCs/>
                <w:color w:val="000000"/>
                <w:lang w:val="vi-VN"/>
              </w:rPr>
              <w:t>lượng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Tỷ lệ (%)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S</w:t>
            </w:r>
            <w:r>
              <w:rPr>
                <w:i/>
                <w:iCs/>
                <w:color w:val="000000"/>
              </w:rPr>
              <w:t xml:space="preserve">ố </w:t>
            </w:r>
            <w:r>
              <w:rPr>
                <w:i/>
                <w:iCs/>
                <w:color w:val="000000"/>
                <w:lang w:val="vi-VN"/>
              </w:rPr>
              <w:t>lượng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Tỷ lệ (%)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S</w:t>
            </w:r>
            <w:r>
              <w:rPr>
                <w:i/>
                <w:iCs/>
                <w:color w:val="000000"/>
              </w:rPr>
              <w:t xml:space="preserve">ố </w:t>
            </w:r>
            <w:r>
              <w:rPr>
                <w:i/>
                <w:iCs/>
                <w:color w:val="000000"/>
                <w:lang w:val="vi-VN"/>
              </w:rPr>
              <w:t>lượng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Tỷ lệ (%)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S</w:t>
            </w:r>
            <w:r>
              <w:rPr>
                <w:i/>
                <w:iCs/>
                <w:color w:val="000000"/>
              </w:rPr>
              <w:t xml:space="preserve">ố </w:t>
            </w:r>
            <w:r>
              <w:rPr>
                <w:i/>
                <w:iCs/>
                <w:color w:val="000000"/>
                <w:lang w:val="vi-VN"/>
              </w:rPr>
              <w:t>lượng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Tỷ lệ (%)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1. Ti</w:t>
            </w:r>
            <w:r>
              <w:rPr>
                <w:b/>
                <w:bCs/>
                <w:color w:val="000000"/>
              </w:rPr>
              <w:t>ể</w:t>
            </w:r>
            <w:r>
              <w:rPr>
                <w:b/>
                <w:bCs/>
                <w:color w:val="000000"/>
                <w:lang w:val="vi-VN"/>
              </w:rPr>
              <w:t>u học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Hiệu trưởng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lastRenderedPageBreak/>
              <w:t>Phó hiệu trưởng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2. THCS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Hiệu trưởng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Phó hiệu trưởng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3. THPT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Hiệu trưởng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Phó hiệu trưởng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4. T</w:t>
            </w:r>
            <w:r>
              <w:rPr>
                <w:b/>
                <w:bCs/>
                <w:color w:val="000000"/>
              </w:rPr>
              <w:t>ổ</w:t>
            </w:r>
            <w:r>
              <w:rPr>
                <w:b/>
                <w:bCs/>
                <w:color w:val="000000"/>
                <w:lang w:val="vi-VN"/>
              </w:rPr>
              <w:t>ng s</w:t>
            </w:r>
            <w:r>
              <w:rPr>
                <w:b/>
                <w:bCs/>
                <w:color w:val="000000"/>
              </w:rPr>
              <w:t>ố</w:t>
            </w:r>
            <w:r>
              <w:rPr>
                <w:b/>
                <w:bCs/>
                <w:color w:val="000000"/>
                <w:lang w:val="vi-VN"/>
              </w:rPr>
              <w:t xml:space="preserve"> (1+2+3)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Hiệu trưởng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541825" w:rsidTr="006D32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</w:pPr>
            <w:r>
              <w:rPr>
                <w:color w:val="000000"/>
                <w:lang w:val="vi-VN"/>
              </w:rPr>
              <w:t>Phó hiệu trưởng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541825" w:rsidRDefault="00541825" w:rsidP="00541825">
      <w:pPr>
        <w:spacing w:before="120" w:after="280" w:afterAutospacing="1"/>
      </w:pPr>
      <w:r>
        <w:rPr>
          <w:color w:val="00000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1825" w:rsidTr="006D32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25" w:rsidRDefault="00541825" w:rsidP="006D32F1">
            <w:pPr>
              <w:spacing w:before="120"/>
            </w:pPr>
            <w:r>
              <w:t> </w:t>
            </w:r>
          </w:p>
          <w:p w:rsidR="00541825" w:rsidRDefault="00541825" w:rsidP="006D32F1">
            <w:pPr>
              <w:spacing w:before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25" w:rsidRDefault="00541825" w:rsidP="006D32F1">
            <w:pPr>
              <w:spacing w:before="120"/>
              <w:jc w:val="center"/>
            </w:pP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vi-VN"/>
              </w:rPr>
              <w:t>, ngày....tháng....năm 20…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đóng dấu)</w:t>
            </w:r>
          </w:p>
        </w:tc>
      </w:tr>
    </w:tbl>
    <w:p w:rsidR="00541825" w:rsidRDefault="00541825" w:rsidP="00541825">
      <w:pPr>
        <w:spacing w:before="120" w:after="280" w:afterAutospacing="1"/>
      </w:pPr>
      <w:r>
        <w:rPr>
          <w:b/>
          <w:bCs/>
          <w:i/>
          <w:iCs/>
          <w:color w:val="000000"/>
          <w:lang w:val="vi-VN"/>
        </w:rPr>
        <w:t>Ghi chú: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Năm học thực hiện tự đánh giá (chu kỳ một năm một lần): Báo cáo theo mục A.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Năm học thực hiện cơ quan quản lý cấp trên trực tiếp đánh giá (chu kỳ hai năm một l</w:t>
      </w:r>
      <w:r>
        <w:rPr>
          <w:i/>
          <w:iCs/>
        </w:rPr>
        <w:t>ầ</w:t>
      </w:r>
      <w:r>
        <w:rPr>
          <w:i/>
          <w:iCs/>
          <w:lang w:val="vi-VN"/>
        </w:rPr>
        <w:t>n): Báo cáo theo mục A và mục B.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 </w:t>
      </w:r>
    </w:p>
    <w:p w:rsidR="00541825" w:rsidRDefault="00541825" w:rsidP="00541825">
      <w:pPr>
        <w:spacing w:after="280" w:afterAutospacing="1"/>
      </w:pPr>
      <w:bookmarkStart w:id="2" w:name="_GoBack"/>
      <w:bookmarkEnd w:id="2"/>
    </w:p>
    <w:p w:rsidR="00541825" w:rsidRDefault="00541825" w:rsidP="00541825">
      <w:r>
        <w:pict>
          <v:rect id="_x0000_i1025" style="width:142.55pt;height:.75pt" o:hrpct="330" o:hrstd="t" o:hr="t" fillcolor="gray" stroked="f"/>
        </w:pict>
      </w:r>
    </w:p>
    <w:p w:rsidR="00541825" w:rsidRDefault="00541825" w:rsidP="00541825">
      <w:pPr>
        <w:spacing w:before="120" w:after="280" w:afterAutospacing="1"/>
      </w:pPr>
      <w:hyperlink w:anchor="_ftnref1" w:history="1">
        <w:r>
          <w:rPr>
            <w:color w:val="0000FF"/>
            <w:u w:val="single"/>
            <w:lang w:val="vi-VN"/>
          </w:rPr>
          <w:t>1</w:t>
        </w:r>
      </w:hyperlink>
      <w:r>
        <w:t xml:space="preserve"> </w:t>
      </w:r>
      <w:r>
        <w:rPr>
          <w:i/>
          <w:iCs/>
          <w:lang w:val="vi-VN"/>
        </w:rPr>
        <w:t>- Tiêu ch</w:t>
      </w:r>
      <w:r>
        <w:rPr>
          <w:i/>
          <w:iCs/>
        </w:rPr>
        <w:t xml:space="preserve">í </w:t>
      </w:r>
      <w:r>
        <w:rPr>
          <w:i/>
          <w:iCs/>
          <w:lang w:val="vi-VN"/>
        </w:rPr>
        <w:t>được đánh giá chưa đạt khi không đáp ứng yêu cầu mức đạt của tiêu chí;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Mức đạt: có năng lực tổ chức thực hiện nhiệm vụ được giao trong l</w:t>
      </w:r>
      <w:r>
        <w:rPr>
          <w:i/>
          <w:iCs/>
        </w:rPr>
        <w:t>ã</w:t>
      </w:r>
      <w:r>
        <w:rPr>
          <w:i/>
          <w:iCs/>
          <w:lang w:val="vi-VN"/>
        </w:rPr>
        <w:t>nh đạo, quản trị cơ sở giáo dục phổ thông theo quy định;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Mức khá: có năng lực đổi mới, sáng tạo trong tổ chức thực hiện nhiệm vụ được giao trong lãnh đạo, quản trị cơ sở giáo dục phổ thông đạt hiệu quả cao;</w:t>
      </w:r>
    </w:p>
    <w:p w:rsidR="00541825" w:rsidRDefault="00541825" w:rsidP="00541825">
      <w:pPr>
        <w:spacing w:after="280" w:afterAutospacing="1"/>
      </w:pPr>
      <w:r>
        <w:rPr>
          <w:i/>
          <w:iCs/>
          <w:lang w:val="vi-VN"/>
        </w:rPr>
        <w:t>- Mức t</w:t>
      </w:r>
      <w:r>
        <w:rPr>
          <w:i/>
          <w:iCs/>
        </w:rPr>
        <w:t>ố</w:t>
      </w:r>
      <w:r>
        <w:rPr>
          <w:i/>
          <w:iCs/>
          <w:lang w:val="vi-VN"/>
        </w:rPr>
        <w:t>t: có ảnh hưởng tích cực đến đổi mới lãnh đạo, quản trị cơ sở giáo dục phổ thông và phát triển giáo dục địa phương.</w:t>
      </w:r>
    </w:p>
    <w:p w:rsidR="00541825" w:rsidRDefault="00541825" w:rsidP="00541825">
      <w:pPr>
        <w:spacing w:before="120" w:after="280" w:afterAutospacing="1"/>
      </w:pPr>
      <w:hyperlink w:anchor="_ftnref2" w:history="1">
        <w:r>
          <w:rPr>
            <w:color w:val="0000FF"/>
            <w:u w:val="single"/>
            <w:lang w:val="vi-VN"/>
          </w:rPr>
          <w:t>2</w:t>
        </w:r>
      </w:hyperlink>
      <w:r>
        <w:t xml:space="preserve"> </w:t>
      </w:r>
      <w:r>
        <w:rPr>
          <w:i/>
          <w:iCs/>
          <w:lang w:val="vi-VN"/>
        </w:rPr>
        <w:t>- Đạt chuẩn hiệu trưởng ở mức t</w:t>
      </w:r>
      <w:r>
        <w:rPr>
          <w:i/>
          <w:iCs/>
        </w:rPr>
        <w:t>ố</w:t>
      </w:r>
      <w:r>
        <w:rPr>
          <w:i/>
          <w:iCs/>
          <w:lang w:val="vi-VN"/>
        </w:rPr>
        <w:t>t: có t</w:t>
      </w:r>
      <w:r>
        <w:rPr>
          <w:i/>
          <w:iCs/>
        </w:rPr>
        <w:t>ấ</w:t>
      </w:r>
      <w:r>
        <w:rPr>
          <w:i/>
          <w:iCs/>
          <w:lang w:val="vi-VN"/>
        </w:rPr>
        <w:t>t c</w:t>
      </w:r>
      <w:r>
        <w:rPr>
          <w:i/>
          <w:iCs/>
        </w:rPr>
        <w:t xml:space="preserve">ả </w:t>
      </w:r>
      <w:r>
        <w:rPr>
          <w:i/>
          <w:iCs/>
          <w:lang w:val="vi-VN"/>
        </w:rPr>
        <w:t>các tiêu chí đạt từ mức khá trở lên, t</w:t>
      </w:r>
      <w:r>
        <w:rPr>
          <w:i/>
          <w:iCs/>
        </w:rPr>
        <w:t>ố</w:t>
      </w:r>
      <w:r>
        <w:rPr>
          <w:i/>
          <w:iCs/>
          <w:lang w:val="vi-VN"/>
        </w:rPr>
        <w:t>i thiểu 2/3 tiêu chí đạt mức tốt, trong đ</w:t>
      </w:r>
      <w:r>
        <w:rPr>
          <w:i/>
          <w:iCs/>
        </w:rPr>
        <w:t>ó</w:t>
      </w:r>
      <w:r>
        <w:rPr>
          <w:i/>
          <w:iCs/>
          <w:lang w:val="vi-VN"/>
        </w:rPr>
        <w:t xml:space="preserve"> có các tiêu chí 1, 2, 4, 5, </w:t>
      </w:r>
      <w:r>
        <w:rPr>
          <w:i/>
          <w:iCs/>
        </w:rPr>
        <w:t>6</w:t>
      </w:r>
      <w:r>
        <w:rPr>
          <w:i/>
          <w:iCs/>
          <w:lang w:val="vi-VN"/>
        </w:rPr>
        <w:t>, 8, 10, 12, 13 và 14 đạt mức tốt;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lastRenderedPageBreak/>
        <w:t>- Đạt chuẩn hiệu trưởng ở khá: có tất cả các tiêu chí đạt từ mức đạt trở l</w:t>
      </w:r>
      <w:r>
        <w:rPr>
          <w:i/>
          <w:iCs/>
        </w:rPr>
        <w:t>ê</w:t>
      </w:r>
      <w:r>
        <w:rPr>
          <w:i/>
          <w:iCs/>
          <w:lang w:val="vi-VN"/>
        </w:rPr>
        <w:t>n, tối thiểu 2/3 tiêu ch</w:t>
      </w:r>
      <w:r>
        <w:rPr>
          <w:i/>
          <w:iCs/>
        </w:rPr>
        <w:t xml:space="preserve">í </w:t>
      </w:r>
      <w:r>
        <w:rPr>
          <w:i/>
          <w:iCs/>
          <w:lang w:val="vi-VN"/>
        </w:rPr>
        <w:t xml:space="preserve">đạt từ mức khá trở lên, trong đó có các tiêu chí 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, 2, 4, 5, </w:t>
      </w:r>
      <w:r>
        <w:rPr>
          <w:i/>
          <w:iCs/>
        </w:rPr>
        <w:t>6</w:t>
      </w:r>
      <w:r>
        <w:rPr>
          <w:i/>
          <w:iCs/>
          <w:lang w:val="vi-VN"/>
        </w:rPr>
        <w:t xml:space="preserve">, 8, 10, 12, 13 và </w:t>
      </w:r>
      <w:r>
        <w:rPr>
          <w:i/>
          <w:iCs/>
        </w:rPr>
        <w:t>1</w:t>
      </w:r>
      <w:r>
        <w:rPr>
          <w:i/>
          <w:iCs/>
          <w:lang w:val="vi-VN"/>
        </w:rPr>
        <w:t>4 đạt từ mức khá trở l</w:t>
      </w:r>
      <w:r>
        <w:rPr>
          <w:i/>
          <w:iCs/>
        </w:rPr>
        <w:t>ê</w:t>
      </w:r>
      <w:r>
        <w:rPr>
          <w:i/>
          <w:iCs/>
          <w:lang w:val="vi-VN"/>
        </w:rPr>
        <w:t>n;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Đạt chuẩn hiệu trưởng: có tối thiểu 2/3 tiêu chí đạt từ mức đạt tr</w:t>
      </w:r>
      <w:r>
        <w:rPr>
          <w:i/>
          <w:iCs/>
        </w:rPr>
        <w:t>ở</w:t>
      </w:r>
      <w:r>
        <w:rPr>
          <w:i/>
          <w:iCs/>
          <w:lang w:val="vi-VN"/>
        </w:rPr>
        <w:t xml:space="preserve"> l</w:t>
      </w:r>
      <w:r>
        <w:rPr>
          <w:i/>
          <w:iCs/>
        </w:rPr>
        <w:t>ê</w:t>
      </w:r>
      <w:r>
        <w:rPr>
          <w:i/>
          <w:iCs/>
          <w:lang w:val="vi-VN"/>
        </w:rPr>
        <w:t>n, trong đó có các tiêu ch</w:t>
      </w:r>
      <w:r>
        <w:rPr>
          <w:i/>
          <w:iCs/>
        </w:rPr>
        <w:t>í</w:t>
      </w:r>
      <w:r>
        <w:rPr>
          <w:i/>
          <w:iCs/>
          <w:lang w:val="vi-VN"/>
        </w:rPr>
        <w:t xml:space="preserve"> 1, 2, 4, 5, 6, 8, 10, 12, 13 và 14 đạt từ mức đạt trở lên;</w:t>
      </w:r>
    </w:p>
    <w:p w:rsidR="00541825" w:rsidRDefault="00541825" w:rsidP="00541825">
      <w:pPr>
        <w:spacing w:after="280" w:afterAutospacing="1"/>
      </w:pPr>
      <w:r>
        <w:rPr>
          <w:i/>
          <w:iCs/>
          <w:lang w:val="vi-VN"/>
        </w:rPr>
        <w:t>- Chưa đạt chuẩn hiệu trưởng: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trên 1/3 tiêu chí được đánh giá chưa đạt hoặc có tối thiểu 01 (một) tiêu chí trong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 xml:space="preserve">các tiêu </w:t>
      </w:r>
      <w:proofErr w:type="spellStart"/>
      <w:r>
        <w:rPr>
          <w:i/>
          <w:iCs/>
        </w:rPr>
        <w:t>chí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>1, 2, 4, 5, 6, 8, 10, 12, 13 và 14 được đánh giá chưa đạ</w:t>
      </w:r>
      <w:r>
        <w:rPr>
          <w:i/>
          <w:iCs/>
        </w:rPr>
        <w:t>t.</w:t>
      </w:r>
    </w:p>
    <w:p w:rsidR="00541825" w:rsidRDefault="00541825" w:rsidP="00541825">
      <w:pPr>
        <w:spacing w:before="120" w:after="280" w:afterAutospacing="1"/>
      </w:pPr>
      <w:hyperlink w:anchor="_ftnref3" w:history="1">
        <w:r>
          <w:rPr>
            <w:color w:val="0000FF"/>
            <w:u w:val="single"/>
            <w:lang w:val="vi-VN"/>
          </w:rPr>
          <w:t>3</w:t>
        </w:r>
      </w:hyperlink>
      <w:r>
        <w:t xml:space="preserve"> </w:t>
      </w:r>
      <w:r>
        <w:rPr>
          <w:i/>
          <w:iCs/>
          <w:lang w:val="vi-VN"/>
        </w:rPr>
        <w:t>- Tiêu chí được đánh giá chưa đạt khi không đáp ứng yêu cầu mức đạt của tiêu chí;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Mức đạt: có năng lực tổ chức thực hiện nhiệm vụ được giao trong lãnh đạo, quản trị cơ sở giáo dục phổ thông theo quy định;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Mức khá: có năng lực đổi mới, sáng tạo trong tổ chức thực hiện nhiệm vụ được giao trong lãnh đạo, quản trị cơ sở giáo dục ph</w:t>
      </w:r>
      <w:r>
        <w:rPr>
          <w:i/>
          <w:iCs/>
        </w:rPr>
        <w:t xml:space="preserve">ổ </w:t>
      </w:r>
      <w:r>
        <w:rPr>
          <w:i/>
          <w:iCs/>
          <w:lang w:val="vi-VN"/>
        </w:rPr>
        <w:t>thông đạt hiệu qu</w:t>
      </w:r>
      <w:r>
        <w:rPr>
          <w:i/>
          <w:iCs/>
        </w:rPr>
        <w:t>ả</w:t>
      </w:r>
      <w:r>
        <w:rPr>
          <w:i/>
          <w:iCs/>
          <w:lang w:val="vi-VN"/>
        </w:rPr>
        <w:t xml:space="preserve"> cao;</w:t>
      </w:r>
    </w:p>
    <w:p w:rsidR="00541825" w:rsidRDefault="00541825" w:rsidP="00541825">
      <w:pPr>
        <w:spacing w:after="280" w:afterAutospacing="1"/>
      </w:pPr>
      <w:r>
        <w:rPr>
          <w:i/>
          <w:iCs/>
          <w:lang w:val="vi-VN"/>
        </w:rPr>
        <w:t>- M</w:t>
      </w:r>
      <w:r>
        <w:rPr>
          <w:i/>
          <w:iCs/>
        </w:rPr>
        <w:t>ứ</w:t>
      </w:r>
      <w:r>
        <w:rPr>
          <w:i/>
          <w:iCs/>
          <w:lang w:val="vi-VN"/>
        </w:rPr>
        <w:t>c t</w:t>
      </w:r>
      <w:r>
        <w:rPr>
          <w:i/>
          <w:iCs/>
        </w:rPr>
        <w:t>ố</w:t>
      </w:r>
      <w:r>
        <w:rPr>
          <w:i/>
          <w:iCs/>
          <w:lang w:val="vi-VN"/>
        </w:rPr>
        <w:t>t: có ảnh hưởng tích cực đến đ</w:t>
      </w:r>
      <w:r>
        <w:rPr>
          <w:i/>
          <w:iCs/>
        </w:rPr>
        <w:t>ổ</w:t>
      </w:r>
      <w:r>
        <w:rPr>
          <w:i/>
          <w:iCs/>
          <w:lang w:val="vi-VN"/>
        </w:rPr>
        <w:t>i mới lãnh đạo, quản trị cơ sở giáo dục ph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thông và phát triển giáo dục địa phương.</w:t>
      </w:r>
    </w:p>
    <w:p w:rsidR="00541825" w:rsidRDefault="00541825" w:rsidP="00541825">
      <w:pPr>
        <w:spacing w:before="120" w:after="280" w:afterAutospacing="1"/>
      </w:pPr>
      <w:hyperlink w:anchor="_ftnref4" w:history="1">
        <w:r>
          <w:rPr>
            <w:color w:val="0000FF"/>
            <w:u w:val="single"/>
            <w:lang w:val="vi-VN"/>
          </w:rPr>
          <w:t>4</w:t>
        </w:r>
      </w:hyperlink>
      <w:r>
        <w:t xml:space="preserve"> </w:t>
      </w:r>
      <w:r>
        <w:rPr>
          <w:i/>
          <w:iCs/>
          <w:lang w:val="vi-VN"/>
        </w:rPr>
        <w:t>- Đạt chuẩn hiệu trưởng ở mức tốt: có tất c</w:t>
      </w:r>
      <w:r>
        <w:rPr>
          <w:i/>
          <w:iCs/>
        </w:rPr>
        <w:t>ả</w:t>
      </w:r>
      <w:r>
        <w:rPr>
          <w:i/>
          <w:iCs/>
          <w:lang w:val="vi-VN"/>
        </w:rPr>
        <w:t xml:space="preserve"> các ti</w:t>
      </w:r>
      <w:r>
        <w:rPr>
          <w:i/>
          <w:iCs/>
        </w:rPr>
        <w:t>ê</w:t>
      </w:r>
      <w:r>
        <w:rPr>
          <w:i/>
          <w:iCs/>
          <w:lang w:val="vi-VN"/>
        </w:rPr>
        <w:t>u chí đạt từ mức khá trở lên, tối thiểu 2/3 tiêu chí đạt mức t</w:t>
      </w:r>
      <w:r>
        <w:rPr>
          <w:i/>
          <w:iCs/>
        </w:rPr>
        <w:t>ố</w:t>
      </w:r>
      <w:r>
        <w:rPr>
          <w:i/>
          <w:iCs/>
          <w:lang w:val="vi-VN"/>
        </w:rPr>
        <w:t>t, trong đó có các tiêu chí 1, 2, 4, 5, 6, 8, 10, 12, 13 và 14 đạt mức t</w:t>
      </w:r>
      <w:r>
        <w:rPr>
          <w:i/>
          <w:iCs/>
        </w:rPr>
        <w:t>ố</w:t>
      </w:r>
      <w:r>
        <w:rPr>
          <w:i/>
          <w:iCs/>
          <w:lang w:val="vi-VN"/>
        </w:rPr>
        <w:t>t</w:t>
      </w:r>
      <w:r>
        <w:rPr>
          <w:i/>
          <w:iCs/>
        </w:rPr>
        <w:t>;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Đạt chuẩn hiệu trưởng ở kh</w:t>
      </w:r>
      <w:r>
        <w:rPr>
          <w:i/>
          <w:iCs/>
        </w:rPr>
        <w:t>á</w:t>
      </w:r>
      <w:r>
        <w:rPr>
          <w:i/>
          <w:iCs/>
          <w:lang w:val="vi-VN"/>
        </w:rPr>
        <w:t>: có tất cả các tiêu chí đạt từ mức đạt trở l</w:t>
      </w:r>
      <w:r>
        <w:rPr>
          <w:i/>
          <w:iCs/>
        </w:rPr>
        <w:t>ê</w:t>
      </w:r>
      <w:r>
        <w:rPr>
          <w:i/>
          <w:iCs/>
          <w:lang w:val="vi-VN"/>
        </w:rPr>
        <w:t>n, tối thiểu 2/3 tiêu chí đạt từ mức kh</w:t>
      </w:r>
      <w:r>
        <w:rPr>
          <w:i/>
          <w:iCs/>
        </w:rPr>
        <w:t xml:space="preserve">á </w:t>
      </w:r>
      <w:r>
        <w:rPr>
          <w:i/>
          <w:iCs/>
          <w:lang w:val="vi-VN"/>
        </w:rPr>
        <w:t>trở lên, trong đó c</w:t>
      </w:r>
      <w:r>
        <w:rPr>
          <w:i/>
          <w:iCs/>
        </w:rPr>
        <w:t>ó</w:t>
      </w:r>
      <w:r>
        <w:rPr>
          <w:i/>
          <w:iCs/>
          <w:lang w:val="vi-VN"/>
        </w:rPr>
        <w:t xml:space="preserve"> các tiêu chí 1, 2, 4, 5, 6, 8, 10, 12, 13 và 14 đạt từ mức khá trở lên;</w:t>
      </w:r>
    </w:p>
    <w:p w:rsidR="00541825" w:rsidRDefault="00541825" w:rsidP="00541825">
      <w:pPr>
        <w:spacing w:before="120" w:after="280" w:afterAutospacing="1"/>
      </w:pPr>
      <w:r>
        <w:rPr>
          <w:i/>
          <w:iCs/>
          <w:lang w:val="vi-VN"/>
        </w:rPr>
        <w:t>- Đạt chuẩn hiệu trưởng: có tối thiểu 2/3 tiêu chí đạt từ mức đạt trở lên, trong đ</w:t>
      </w:r>
      <w:r>
        <w:rPr>
          <w:i/>
          <w:iCs/>
        </w:rPr>
        <w:t>ó</w:t>
      </w:r>
      <w:r>
        <w:rPr>
          <w:i/>
          <w:iCs/>
          <w:lang w:val="vi-VN"/>
        </w:rPr>
        <w:t xml:space="preserve"> có các tiêu chí 1</w:t>
      </w:r>
      <w:r>
        <w:rPr>
          <w:i/>
          <w:iCs/>
        </w:rPr>
        <w:t>,</w:t>
      </w:r>
      <w:r>
        <w:rPr>
          <w:i/>
          <w:iCs/>
          <w:lang w:val="vi-VN"/>
        </w:rPr>
        <w:t xml:space="preserve"> 2</w:t>
      </w:r>
      <w:r>
        <w:rPr>
          <w:i/>
          <w:iCs/>
        </w:rPr>
        <w:t xml:space="preserve">, </w:t>
      </w:r>
      <w:r>
        <w:rPr>
          <w:i/>
          <w:iCs/>
          <w:lang w:val="vi-VN"/>
        </w:rPr>
        <w:t>4, 5, 6, 8, 10, 12, 13 và 14 đạt từ mức đạt trở lên;</w:t>
      </w:r>
    </w:p>
    <w:p w:rsidR="00541825" w:rsidRDefault="00541825" w:rsidP="00541825">
      <w:pPr>
        <w:spacing w:after="280" w:afterAutospacing="1"/>
      </w:pPr>
      <w:r>
        <w:rPr>
          <w:i/>
          <w:iCs/>
          <w:lang w:val="vi-VN"/>
        </w:rPr>
        <w:t>- Chưa đạt chuẩn hiệu trưởng: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trên 1/3 tiêu chí được đ</w:t>
      </w:r>
      <w:r>
        <w:rPr>
          <w:i/>
          <w:iCs/>
        </w:rPr>
        <w:t>á</w:t>
      </w:r>
      <w:r>
        <w:rPr>
          <w:i/>
          <w:iCs/>
          <w:lang w:val="vi-VN"/>
        </w:rPr>
        <w:t>nh gi</w:t>
      </w:r>
      <w:r>
        <w:rPr>
          <w:i/>
          <w:iCs/>
        </w:rPr>
        <w:t xml:space="preserve">á </w:t>
      </w:r>
      <w:r>
        <w:rPr>
          <w:i/>
          <w:iCs/>
          <w:lang w:val="vi-VN"/>
        </w:rPr>
        <w:t>chưa đạt hoặc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tối thiểu 01 (một) tiêu chí trong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các tiêu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chí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>1, 2, 4, 5, 6, 8, 10, 12, 13 và 14 được đánh giá chưa đạt.</w:t>
      </w:r>
    </w:p>
    <w:p w:rsidR="00063FF1" w:rsidRDefault="00063FF1"/>
    <w:sectPr w:rsidR="00063F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51"/>
    <w:rsid w:val="00063FF1"/>
    <w:rsid w:val="004A5751"/>
    <w:rsid w:val="005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F445EB-6585-492B-A55A-FB7348A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2024-05-29T02:59:00Z</dcterms:created>
  <dcterms:modified xsi:type="dcterms:W3CDTF">2024-05-29T02:59:00Z</dcterms:modified>
</cp:coreProperties>
</file>