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E5F55" w:rsidRPr="008E5F55" w:rsidTr="008E5F55">
        <w:trPr>
          <w:tblCellSpacing w:w="0" w:type="dxa"/>
        </w:trPr>
        <w:tc>
          <w:tcPr>
            <w:tcW w:w="3348" w:type="dxa"/>
            <w:shd w:val="clear" w:color="auto" w:fill="FFFFFF"/>
            <w:tcMar>
              <w:top w:w="0" w:type="dxa"/>
              <w:left w:w="108" w:type="dxa"/>
              <w:bottom w:w="0" w:type="dxa"/>
              <w:right w:w="108" w:type="dxa"/>
            </w:tcMar>
            <w:hideMark/>
          </w:tcPr>
          <w:p w:rsidR="008E5F55" w:rsidRPr="008E5F55" w:rsidRDefault="008E5F55" w:rsidP="008E5F55">
            <w:pPr>
              <w:spacing w:before="120" w:after="120" w:line="234" w:lineRule="atLeast"/>
              <w:jc w:val="center"/>
              <w:rPr>
                <w:rFonts w:ascii="Times New Roman" w:eastAsia="Times New Roman" w:hAnsi="Times New Roman" w:cs="Times New Roman"/>
                <w:color w:val="000000"/>
                <w:sz w:val="24"/>
                <w:szCs w:val="24"/>
              </w:rPr>
            </w:pPr>
            <w:bookmarkStart w:id="0" w:name="_GoBack"/>
            <w:r w:rsidRPr="008E5F55">
              <w:rPr>
                <w:rFonts w:ascii="Times New Roman" w:eastAsia="Times New Roman" w:hAnsi="Times New Roman" w:cs="Times New Roman"/>
                <w:color w:val="000000"/>
                <w:sz w:val="24"/>
                <w:szCs w:val="24"/>
              </w:rPr>
              <w:t>...(1)...</w:t>
            </w:r>
            <w:r w:rsidRPr="008E5F55">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8E5F55" w:rsidRPr="008E5F55" w:rsidRDefault="008E5F55" w:rsidP="008E5F55">
            <w:pPr>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CỘNG HÒA XÃ HỘI CHỦ NGHĨA VIỆT NAM</w:t>
            </w:r>
            <w:r w:rsidRPr="008E5F55">
              <w:rPr>
                <w:rFonts w:ascii="Times New Roman" w:eastAsia="Times New Roman" w:hAnsi="Times New Roman" w:cs="Times New Roman"/>
                <w:b/>
                <w:bCs/>
                <w:color w:val="000000"/>
                <w:sz w:val="24"/>
                <w:szCs w:val="24"/>
              </w:rPr>
              <w:br/>
              <w:t>Độc lập - Tự do - Hạnh phúc</w:t>
            </w:r>
            <w:r w:rsidRPr="008E5F55">
              <w:rPr>
                <w:rFonts w:ascii="Times New Roman" w:eastAsia="Times New Roman" w:hAnsi="Times New Roman" w:cs="Times New Roman"/>
                <w:b/>
                <w:bCs/>
                <w:color w:val="000000"/>
                <w:sz w:val="24"/>
                <w:szCs w:val="24"/>
              </w:rPr>
              <w:br/>
              <w:t>---------------</w:t>
            </w:r>
          </w:p>
        </w:tc>
      </w:tr>
    </w:tbl>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LỆ HỘI ...(2)...</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i/>
          <w:iCs/>
          <w:color w:val="000000"/>
          <w:sz w:val="24"/>
          <w:szCs w:val="24"/>
        </w:rPr>
        <w:t>(Kèm theo Quyết định số ... /QĐ-… ngày... tháng... năm ... của...)</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QUY ĐỊNH CHUNG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 Tên gọi, biểu tượng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Tên tiếng Việt: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Tên tiếng nước ngoài (nếu có):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Tên viết tắt (nếu có):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Biểu tượng (nếu có):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 Tôn chỉ, mục đích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3. Tư cách pháp lý, trụ sở</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Hội có tư cách pháp nhân, con dấu, tài khoản riêng; hoạt động theo quy định pháp luật Việt Nam và Điều lệ Hội được cơ quan nhà nước có thẩm quyền phê duyệt.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Trụ sở của Hội đặt tại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4. Phạm vi, lĩnh vực hoạt động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Hội hoạt động trong phạm vi ...(5)…, về lĩnh vực...(6)...</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Hội chịu sự quản lý nhà nước của ...(7)..., sự quản lý của ...(8)... và các bộ, ngành khác có liên quan về lĩnh vực Hội hoạt động theo quy định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5. Nguyên tắc tổ chức, hoạt động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Tự nguyện, tự quản.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Dân chủ, bình đẳng, công khai, minh bạch.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Tự bảo đảm kinh phí hoạt động (9).</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Không vì mục đích lợi nhuận.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Tuân thủ Hiến pháp, pháp luật và Điều lệ Hội.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II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QUYỀN, NGHĨA VỤ, TRÁCH NHIỆM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6. Quyền của Hội</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Căn cứ quy định tại </w:t>
      </w:r>
      <w:bookmarkStart w:id="1" w:name="tc_103"/>
      <w:r w:rsidRPr="008E5F55">
        <w:rPr>
          <w:rFonts w:ascii="Times New Roman" w:eastAsia="Times New Roman" w:hAnsi="Times New Roman" w:cs="Times New Roman"/>
          <w:color w:val="0000FF"/>
          <w:sz w:val="24"/>
          <w:szCs w:val="24"/>
        </w:rPr>
        <w:t>Điều 23 Nghị định này</w:t>
      </w:r>
      <w:bookmarkEnd w:id="1"/>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Hội do Đảng, Nhà nước giao nhiệm vụ căn cứ các quy định chung tại </w:t>
      </w:r>
      <w:bookmarkStart w:id="2" w:name="tc_104"/>
      <w:r w:rsidRPr="008E5F55">
        <w:rPr>
          <w:rFonts w:ascii="Times New Roman" w:eastAsia="Times New Roman" w:hAnsi="Times New Roman" w:cs="Times New Roman"/>
          <w:color w:val="0000FF"/>
          <w:sz w:val="24"/>
          <w:szCs w:val="24"/>
        </w:rPr>
        <w:t>Điều 23 Nghị định này</w:t>
      </w:r>
      <w:bookmarkEnd w:id="2"/>
      <w:r w:rsidRPr="008E5F55">
        <w:rPr>
          <w:rFonts w:ascii="Times New Roman" w:eastAsia="Times New Roman" w:hAnsi="Times New Roman" w:cs="Times New Roman"/>
          <w:color w:val="000000"/>
          <w:sz w:val="24"/>
          <w:szCs w:val="24"/>
        </w:rPr>
        <w:t> và quy định riêng tại </w:t>
      </w:r>
      <w:bookmarkStart w:id="3" w:name="tc_105"/>
      <w:r w:rsidRPr="008E5F55">
        <w:rPr>
          <w:rFonts w:ascii="Times New Roman" w:eastAsia="Times New Roman" w:hAnsi="Times New Roman" w:cs="Times New Roman"/>
          <w:color w:val="0000FF"/>
          <w:sz w:val="24"/>
          <w:szCs w:val="24"/>
        </w:rPr>
        <w:t>khoản 1 Điều 38 Nghị định này</w:t>
      </w:r>
      <w:bookmarkEnd w:id="3"/>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7. Nghĩa vụ, trách nhiệm của Hội</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Căn cứ quy định tại </w:t>
      </w:r>
      <w:bookmarkStart w:id="4" w:name="tc_106"/>
      <w:r w:rsidRPr="008E5F55">
        <w:rPr>
          <w:rFonts w:ascii="Times New Roman" w:eastAsia="Times New Roman" w:hAnsi="Times New Roman" w:cs="Times New Roman"/>
          <w:color w:val="0000FF"/>
          <w:sz w:val="24"/>
          <w:szCs w:val="24"/>
        </w:rPr>
        <w:t>Điều 24 Nghị định này</w:t>
      </w:r>
      <w:bookmarkEnd w:id="4"/>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Hội do Đảng, Nhà nước giao nhiệm vụ căn cứ các quy định chung tại </w:t>
      </w:r>
      <w:bookmarkStart w:id="5" w:name="tc_107"/>
      <w:r w:rsidRPr="008E5F55">
        <w:rPr>
          <w:rFonts w:ascii="Times New Roman" w:eastAsia="Times New Roman" w:hAnsi="Times New Roman" w:cs="Times New Roman"/>
          <w:color w:val="0000FF"/>
          <w:sz w:val="24"/>
          <w:szCs w:val="24"/>
        </w:rPr>
        <w:t>Điều 24 Nghị định này</w:t>
      </w:r>
      <w:bookmarkEnd w:id="5"/>
      <w:r w:rsidRPr="008E5F55">
        <w:rPr>
          <w:rFonts w:ascii="Times New Roman" w:eastAsia="Times New Roman" w:hAnsi="Times New Roman" w:cs="Times New Roman"/>
          <w:color w:val="000000"/>
          <w:sz w:val="24"/>
          <w:szCs w:val="24"/>
        </w:rPr>
        <w:t> và quy định riêng tại </w:t>
      </w:r>
      <w:bookmarkStart w:id="6" w:name="tc_108"/>
      <w:r w:rsidRPr="008E5F55">
        <w:rPr>
          <w:rFonts w:ascii="Times New Roman" w:eastAsia="Times New Roman" w:hAnsi="Times New Roman" w:cs="Times New Roman"/>
          <w:color w:val="0000FF"/>
          <w:sz w:val="24"/>
          <w:szCs w:val="24"/>
        </w:rPr>
        <w:t>khoản 2 Điều 38 Nghị định này</w:t>
      </w:r>
      <w:bookmarkEnd w:id="6"/>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III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8. Hội viên, tiêu chuẩn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Hội viên của Hội gồm hội viên chính thức, hội viên liên kết và hội viên danh dự:</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Hội viên chính thức: tổ chức, công dân Việt Nam có đủ tiêu chuẩn quy định tại khoản 2 Điều này, tán thành Điều lệ Hội, tự nguyện gia nhập Hội, có thể trở thành hội viên chính thức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Hội viên liên kết (nếu có) ………………………… (10)…………………………</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Hội viên danh dự (nếu có) …………………………(11).……………………….</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Tiêu chuẩn hội viên chính thức: ………………… (12).…………………………</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9. Quyền của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Được Hội bảo vệ quyền, lợi ích hợp pháp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Được Hội cung cấp thông tin liên quan đến lĩnh vực hoạt động của Hội, được tham gia các hoạt động do Hội tổ chức.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Được dự Đại hội, ứng cử, đề cử, bầu cử các cơ quan, các chức danh lãnh đạo và Ban Kiểm tra Hội theo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Được giới thiệu hội viên mới.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6. Được khen thưởng theo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7. Được cấp thẻ hội viên (nếu có).</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8. Được ra khỏi Hội khi xét thấy không thể tiếp tục là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10………………………………………………………………………………………….</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10. Nghĩa vụ của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Nghiêm chỉnh chấp hành chủ trương, đường lối của Đảng, chính sách, pháp luật của Nhà nước; chấp hành Điều lệ,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2. Tham gia các hoạt động và sinh hoạt của Hội; đoàn kết, hợp tác với các hội viên khác để xây dựng Hội phát triển vững mạnh.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Bảo vệ uy tín của Hội, không được nhân danh Hội trong các quan hệ giao dịch, trừ khi được lãnh đạo Hội phân công bằng văn bản.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Thực hiện chế độ thông tin, báo cáo theo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Đóng hội phí đầy đủ và đúng hạn theo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6……………………………………………………………………………………………</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11. Thủ tục, thẩm quyền kết nạp hội viên; thủ tục ra khỏi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…………………………(13)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Ban Chấp hành ban hành Quy chế quy định cụ thể về kết nạp hội viên, cho hội viên ra khỏi Hội phù hợp quy định của pháp luật và Điều lệ Hội.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IV</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TỔ CHỨC, HOẠT ĐỘNG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12. Cơ cấu tổ chức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Ban Chấp hành (hoặc tên gọi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Ban Thường vụ (hoặc tên gọi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Ban Kiểm tra.</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Các tổ chức thuộc Hội (14).</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13.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Nhiệm vụ của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Báo cáo số lượng đại biểu tham dự đại hội và báo cáo thẩm tra tư cách đại biểu tham dự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Thông qua chương trình đại hội, quy chế đại hội, quy chế bầu cử;</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Thảo luận, thông qua báo cáo tổng kết nhiệm kỳ và phương hướng hoạt động nhiệm kỳ tiếp theo của Hội; báo cáo kiểm điểm của Ban Chấp hành, Ban Kiểm tra; báo cáo tài chính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Thông qua điều lệ Hội hoặc thảo luận đổi tên Hội (nếu có) thông qua việc sửa đổi, bổ sung Điều lệ hoặc tiếp tục sử dụng Điều lệ hiện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đ) Chia, tách; sáp nhập, hợp nhất (nếu có);</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e) Thông qua đề án nhân sự đại hội; biểu quyết số lượng thành viên Ban Chấp hành, Ban Kiểm tra cho cả nhiệm kỳ của hội; đề cử, ứng cử vào danh sách Ban Chấp hành, Ban Kiểm tra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g) Bầu Ban Chấp hành, Ban Kiểm tra Hội (16);</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h) Các vấn đề khác theo quy định của Điều lệ Hội (nếu có);</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i) Thông qua nghị quyết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Nguyên tắc biểu quyết tại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Đại hội có thể biểu quyết bằng hình thức giơ tay hoặc bỏ phiếu kín. Việc quy định hình thức biểu quyết do Đại hội quyết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Việc biểu quyết thông qua các quyết định của Đại hội phải được quá 1/2 tổng số đại biểu chính thức được triệu tập tán thành.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14. Ban Chấp hành Hội (hoặc tên gọi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Nhiệm vụ và quyền hạn của Ban Chấp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Tổ chức triển khai thực hiện nghị quyết Đại hội, Điều lệ Hội, lãnh đạo mọi hoạt động của Hội giữa hai kỳ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Chuẩn bị và quyết định triệu tập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Quyết định chương trình, kế hoạch công tác hàng năm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Quy tắc đạo đức trong hoạt động của hội, các quy chế khác và quy định trong nội bộ Hội phù hợp với quy định của Điều lệ Hội và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ủy viên Ban Chấp hành, Ban kiểm tra được bổ sung) không vượt quá số lượng thành viên Ban Chấp hành, Ban Kiểm tra (19) đã được Đại hội biểu quyết thông qua;</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e) Thực hiện các nhiệm vụ, quyền hạn khác theo quy định của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Nguyên tắc hoạt động của Ban Chấp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Ban Chấp hành hoạt động theo Quy chế của Ban Chấp hành, tuân thủ quy định của pháp luật và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b) Ban Chấp hành mỗi năm họp... lần, có thể họp bất thường khi có yêu 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đ) Giữa hai kỳ họp, Ban Chấp hành có thể biểu quyết hoặc quyết định các vấn đề thuộc thẩm quyền của Ban Chấp hành thông qua việc lấy ý kiến Ban Chấp hành bằng văn bản.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15. Ban Thường vụ Hội (hoặc tên gọi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Nhiệm vụ và quyền hạn của Ban Thường vụ:</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Chuẩn bị nội dung và quyết định triệu tập họp Ban Chấp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Thực hiện các nhiệm vụ, quyền hạn khác theo quy định của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Nguyên tắc hoạt động của Ban Thường vụ:</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Ban Thường vụ hoạt động theo Quy chế do Ban Chấp hành ban hành, tuân thủ quy định của pháp luật và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Các nghị quyết, quyết định của Ban Thường vụ được thông qua khi có trên... tổng số thành viên Ban Thường vụ biểu quyết tán thành. Trong trường hợp số ý kiến tán thành và không tán thành ngang nhau thì quyết định thuộc về bên có ý kiến của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đ) Giữa hai kỳ họp, Ban Thường vụ có thể biểu quyết hoặc quyết định các vấn đề thuộc thẩm quyền của Ban Thường vụ thông qua việc lấy ý kiến Ban Thường vụ bằng văn bản.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16. Ban Kiểm tra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Nhiệm vụ và quyền hạn của Ban Kiểm tra:</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Kiểm tra, giám sát việc thực hiện Điều lệ Hội, nghị quyết Đại hội; nghị quyết, quyết định của Ban Chấp hành, Ban Thường vụ, các quy chế của Hội trong hoạt động của các tổ chức thuộc Hội,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 Tổng hợp, đề nghị Ban Thường vụ, Ban Chấp hành xem xét, giải quyết đơn phản ánh, kiến nghị, tranh chấp, khiếu nại, tố cáo thuộc thẩm quyền của Ban Thường vụ, Ban Chấp hành. Trường hợp không giải quyết được thì chuyển Tòa án giải quyết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Nguyên tắc hoạt động của Ban Kiểm tra:</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17.</w:t>
      </w:r>
      <w:r w:rsidRPr="008E5F55">
        <w:rPr>
          <w:rFonts w:ascii="Times New Roman" w:eastAsia="Times New Roman" w:hAnsi="Times New Roman" w:cs="Times New Roman"/>
          <w:color w:val="000000"/>
          <w:sz w:val="24"/>
          <w:szCs w:val="24"/>
        </w:rPr>
        <w:t> ………………………………………(21)………………………………………</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18. Chủ tịch, Phó Chủ tịch Hội (hoặc tên gọi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Chủ tịch Hội là đại diện của Hội trước pháp luật, chịu trách nhiệm trước pháp luật về mọi hoạt động của Hội. Chủ tịch Hội do Ban Chấp hành bầu trong số các ủy viên Ban Thường vụ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Tiêu chuẩn, điều kiện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Tiêu chuẩn: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Chấp hành và thực hiện các chủ trương, đường lối của Đảng, pháp luật của Nhà nước;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Có phẩm chất chính trị, đạo đức tốt;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Có uy tín và hiểu biết về lĩnh vực hội hoạt động;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Có quốc tịch Việt Nam;</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Có năng lực hành vi dân sự đầy đủ, không có án tích;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………………………………………(22)………………………………………</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Điều kiện: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Không giữ chức danh chủ tịch quá 02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 Không phải là cán bộ, công chức trong các cơ quan, tổ chức trực tiếp quản lý hoặc tham mưu quản lý về lĩnh vực hoạt động chính của hội; trừ trường hợp được cấp có thẩm quyền đồng ý bằng văn bản theo quy định về phân cấp quản lý cán bộ;</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Nhân sự dự kiến chủ tịch hội là cán bộ, công chức, viên chức hoặc là cán bộ, công chức, viên chức đã nghỉ hưu phải được cấp có thẩm quyền đồng ý bằng văn bản theo quy định về phân cấp quản lý cán bộ;</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………………………………………(23)………………………………………</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Nhiệm vụ, quyền hạn của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Thực hiện nhiệm vụ, quyền hạn theo Quy chế hoạt động của Ban Chấp hành, Ban Thường vụ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Chủ trì các phiên họp của Ban Chấp hành; chỉ đạo chuẩn bị, triệu tập và chủ trì các cuộc họp của Ban Thường vụ;</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d) Thay mặt Ban Chấp hành, Ban Thường vụ ký các văn bản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đ) Khi Chủ tịch Hội vắng mặt, việc chỉ đạo, điều hành giải quyết công việc của Hội được ủy quyền bằng văn bản cho một Phó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e) Thực hiện các nhiệm vụ, quyền hạn khác theo quy định của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Số lượng Phó Chủ tịch hội ……………………(24)……………………………</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Phó Chủ tịch Hội do Ban Chấp hành bầu trong số các ủy viên Ban Thường vụ Hội. Tiêu chuẩn Phó Chủ tịch Hội do Ban Chấp hành Hội quy định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6. Miễn nhiệm, bãi nhiệm Chủ tịch và Phó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Chủ tịch và Phó Chủ tịch Hội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Chủ tịch và Phó Chủ tịch Hội bị bãi nhiệm khi có kết luận của cấp có thẩm quyền về việc Chủ tịch và Phó Chủ tịch Hội vi phạm pháp luật, Điều lệ Hội làm ảnh hưởng đến uy tín, hoạt động của Hội hoặc bị Toà án kết án có tội;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Khi miễn nhiệm, bãi nhiệm Chủ tịch Hội phải đồng thời bầu Chủ tịch khác để thay thế theo quy định của pháp luật và Điều lệ Hội hoặc phân công người điều hành hoạt động của Hội trong thời gian chưa bầu được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7. Đình chỉ công tác và cho phép công tác trở lại đối với Chủ tịch, Phó Chủ tịch: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a) Chủ tịch và Phó Chủ tịch Hội bị đình chỉ trong các trường hợp: bị tạm giam, tạm giữ để điều tra xét xử theo quy định của pháp luật; vi phạm nghiêm trọng Điều lệ, quy chế, quy định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Ban Chấp hành Hội quy định cụ thể hành vi vi phạm, thẩm quyền, trình tự, thủ tục đình chỉ công tác, cho phép công tác trở lại đối với Chủ tịch, Phó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19</w:t>
      </w:r>
      <w:r w:rsidRPr="008E5F55">
        <w:rPr>
          <w:rFonts w:ascii="Times New Roman" w:eastAsia="Times New Roman" w:hAnsi="Times New Roman" w:cs="Times New Roman"/>
          <w:color w:val="000000"/>
          <w:sz w:val="24"/>
          <w:szCs w:val="24"/>
        </w:rPr>
        <w:t> ………………………………………(25)………………………………………</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V</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ĐỔI TÊN, CHIA, TÁCH, SÁP NHẬP, HỢP NHẤT VÀ GIẢI THỂ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20. Đổi tên, chia, tách, sáp nhập, hợp nhất và giải thể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Việc đổi tên, chia, tách, sáp nhập, hợp nhất và giải thể Hội thực hiện theo quy định của Bộ luật Dân sự, quy định của pháp luật về hội, nghị quyết Ban Chấp hành Hội và các quy định pháp luật có liên quan.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21. Thu hồi con dấu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VI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TÀI CHÍNH VÀ TÀI SẢN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22. Tài chính, tài sản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Tài chính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Nguồn thu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Phí gia nhập Hội, hội phí hàng năm của hội viên;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Thu từ các hoạt động của Hội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Tiền tài trợ, ủng hộ của tổ chức, cá nhân trong và ngoài nước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Ngân sách nhà nước hỗ trợ (nếu có) cho các nhiệm vụ Đảng, Nhà nước giao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Các khoản thu hợp pháp khác;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Các khoản chi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Chi hoạt động thực hiện nhiệm vụ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Chi thực hiện nhiệm vụ Đảng, Nhà nước giao (nếu có);</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Chi thuê trụ sở, mua sắm phương tiện làm việc;</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Chi thực hiện chế độ, chính sách đối với những người làm việc tại Hội theo quy định của Ban Chấp hành Hội phù hợp với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Chi khen thưởng và các khoản chi khác theo quy định của Ban Chấp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Tài sản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Khi hội chia tách, sáp nhập, hợp nhất, giải thể thì hội kiểm kê, phân loại tài sản để xác định việc xử lý tài sản: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Đối với tài sản của Hội là tài sản công thì việc quản lý, sử dụng, xử lý thực hiện theo quy định của pháp luật về tài sản công;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23. Quản lý, sử dụng tài chính, tài sản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Quản lý, sử dụng tài chính, tài sản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Tài chính, tài sản của Hội chỉ được sử dụng cho các hoạt động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Tài chính, tài sản của Hội khi chia, tách; sáp nhập; hợp nhất, đình chỉ hoạt động có thời hạn và giải thể được giải quyết theo quy định của pháp luật về hội và pháp luật có liên quan.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Thực hiện công tác kế toán, kiểm toán, thống kê:</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a) Hội phải tổ chức công tác kế toán, thống kê theo đúng quy định của Luật Kế toán, Luật Thống kê và các văn bản hướng dẫn thực hiện, cụ thể:</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Chấp hành các quy định về chứng từ kế toán; hạch toán kế toán và các nghiệp vụ kinh tế, tài chính, tài sản có liên quan đến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Lập đầy đủ hồ sơ tài liệu chứng từ khác có liên quan theo quy định của pháp luật về phòng, chống rửa tiền.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nước có thẩm quyền cho phép thành lập hội và cơ quan kiểm toán có thẩm quyền;</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c) Cung cấp các thông tin cần thiết gửi cơ quan nhà nước có thẩm quyền khi có yêu cầu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24. Giải quyết tài sản, tài chính khi Hội chia, tách, sáp nhập, hợp nhất, đình chỉ hoạt động có thời hạn và giải thể Hội</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Căn cứ quy định tại </w:t>
      </w:r>
      <w:bookmarkStart w:id="7" w:name="tc_109"/>
      <w:r w:rsidRPr="008E5F55">
        <w:rPr>
          <w:rFonts w:ascii="Times New Roman" w:eastAsia="Times New Roman" w:hAnsi="Times New Roman" w:cs="Times New Roman"/>
          <w:color w:val="0000FF"/>
          <w:sz w:val="24"/>
          <w:szCs w:val="24"/>
        </w:rPr>
        <w:t>Điều 36 Nghị định này</w:t>
      </w:r>
      <w:bookmarkEnd w:id="7"/>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VII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KHEN THƯỞNG, KỶ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25. Khen thưởng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Tổ chức thuộc Hội, hội viên có thành tích xuất sắc được Hội khen thưởng hoặc được Hội đề nghị cơ quan, tổ chức có thẩm quyền khen thưởng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Ban Chấp hành Hội quy định cụ thể hình thức, thẩm quyền, thủ tục khen thưởng trong nội bộ Hội theo quy định của pháp luật và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26. Kỷ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Tổ chức thuộc Hội, hội viên vi phạm pháp luật; vi phạm Điều lệ, quy định, quy chế hoạt động của Hội thì bị xem xét, thi hành kỷ luật bằng các hình thức:………………(26)…………………..</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Trường hợp gây thiệt hại về vật chất thì phải bồi thường và chịu trách nhiệm theo quy định của pháp luật.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Ban Chấp hành Hội quy định cụ thể thẩm quyền, quy trình xem xét kỷ luật trong Hội theo quy định của pháp luật và Điều lệ Hội.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Chương VIII</w:t>
      </w:r>
    </w:p>
    <w:p w:rsidR="008E5F55" w:rsidRPr="008E5F55" w:rsidRDefault="008E5F55" w:rsidP="008E5F5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KHOẢN THI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27. Sửa đổi, bổ sung Điều lệ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Việc sửa đổi, bổ sung Điều lệ Hội được Đại hội thông qua khi có trên…. tổng số đại biểu chính thức tán thành.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Điều lệ phải được Hội hoàn thiện đảm bảo phù hợp theo quy định của pháp luật và được cơ quan nhà nước có thẩm quyền cho phép thành lập Hội phê duyệt.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color w:val="000000"/>
          <w:sz w:val="24"/>
          <w:szCs w:val="24"/>
        </w:rPr>
        <w:t>Điều 28. Hiệu lực thi hành</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Điều lệ Hội ...(2)... gồm... Chương... Điều đã được Đại hội...(27)... Hội...(2)... thông qua ngày... tháng... năm... tại... và có hiệu lực thi hành theo Quyết định phê duyệt của... (28)...</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 Căn cứ quy định pháp luật về hội và Điều lệ Hội, Ban Chấp hành Hội ...(2)... có trách nhiệm hướng dẫn và tổ chức thực hiện Điều lệ này.</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b/>
          <w:bCs/>
          <w:i/>
          <w:iCs/>
          <w:color w:val="000000"/>
          <w:sz w:val="24"/>
          <w:szCs w:val="24"/>
        </w:rPr>
        <w:t>Ghi chú:</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 Tên cơ quan nhà nước có thẩm quyền phê duyệt điều lệ.</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(2) Tên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(3) Ghi rõ hội là tổ chức chính trị - xã hội hoặc chính trị - xã hội - nghề nghiệp hoặc xã hội - nghề nghiệp hoặc xã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(4) Ghi rõ đối tượng tập hợp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(5) Ghi rõ phạm vi hoạt động của hội: toàn quốc hoặc liên tỉnh, trong tỉnh, trong huyện, trong xã,....</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(6) Ghi rõ lĩnh vực hoạt động chính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(7) Cơ quan nhà nước cho phép thành lập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(8) Cơ quan nhà nước quản lý lĩnh vực hoạt động chính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(9) Trừ các hội do Đảng, Nhà nước giao nhiệm vụ (được hỗ trợ kinh phí thực hiện nhiệm vụ được giao).</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(10) (11) Quy định cụ thể hội viên liên kết, hội viên danh dự (nếu có) phù hợp với quy định tại Nghị định này.</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(12) Quy định cụ thể tiêu chuẩn hội viên chính thức của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(13) Quy định cụ thể thủ tục, thẩm quyền kết nạp hội viên; thủ tục ra hội đối với hội viên.</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(14) Căn cứ tình hình thực tế, hội quy định cụ thể các tổ chức thuộc hội theo quy định tại </w:t>
      </w:r>
      <w:bookmarkStart w:id="8" w:name="tc_110"/>
      <w:r w:rsidRPr="008E5F55">
        <w:rPr>
          <w:rFonts w:ascii="Times New Roman" w:eastAsia="Times New Roman" w:hAnsi="Times New Roman" w:cs="Times New Roman"/>
          <w:color w:val="0000FF"/>
          <w:sz w:val="24"/>
          <w:szCs w:val="24"/>
        </w:rPr>
        <w:t>Điều 25 Nghị định này</w:t>
      </w:r>
      <w:bookmarkEnd w:id="8"/>
      <w:r w:rsidRPr="008E5F55">
        <w:rPr>
          <w:rFonts w:ascii="Times New Roman" w:eastAsia="Times New Roman" w:hAnsi="Times New Roman" w:cs="Times New Roman"/>
          <w:color w:val="000000"/>
          <w:sz w:val="24"/>
          <w:szCs w:val="24"/>
        </w:rPr>
        <w:t>.</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(15) Quy định cụ thể nhiệm kỳ đại hội của hội nhưng không quá 05 năm.</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(16), (18), (19), (20) Nếu là hội do Đảng, Nhà nước giao nhiệm vụ thì Ban kiểm tra do Ban chấp hành bầu. Bầu Ban kiểm tra thực hiện theo quy định của Nghị định này.</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(17) Nếu là hội do Đảng, Nhà nước giao nhiệm vụ thì bổ sung: “Việc bầu cử, miễn nhiệm, bãi nhiệm, tạm đình chỉ công tác, cho phép công tác trở lại đối với chủ tịch và phó chủ tịch hội do Đảng, Nhà nước giao nhiệm vụ phải báo cáo cấp có thẩm quyền cho ý kiến trước khi thực hiện”.</w:t>
      </w:r>
    </w:p>
    <w:p w:rsidR="008E5F55" w:rsidRPr="008E5F55" w:rsidRDefault="008E5F55" w:rsidP="008E5F55">
      <w:pPr>
        <w:shd w:val="clear" w:color="auto" w:fill="FFFFFF"/>
        <w:spacing w:after="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(21) Các tổ chức thuộc hội căn cứ </w:t>
      </w:r>
      <w:bookmarkStart w:id="9" w:name="tc_111"/>
      <w:r w:rsidRPr="008E5F55">
        <w:rPr>
          <w:rFonts w:ascii="Times New Roman" w:eastAsia="Times New Roman" w:hAnsi="Times New Roman" w:cs="Times New Roman"/>
          <w:color w:val="0000FF"/>
          <w:sz w:val="24"/>
          <w:szCs w:val="24"/>
        </w:rPr>
        <w:t>Điều 25 Nghị định này</w:t>
      </w:r>
      <w:bookmarkEnd w:id="9"/>
      <w:r w:rsidRPr="008E5F55">
        <w:rPr>
          <w:rFonts w:ascii="Times New Roman" w:eastAsia="Times New Roman" w:hAnsi="Times New Roman" w:cs="Times New Roman"/>
          <w:color w:val="000000"/>
          <w:sz w:val="24"/>
          <w:szCs w:val="24"/>
        </w:rPr>
        <w:t> để quy định cụ thể.</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(22), (23) Hội quy định cụ thể tiêu chuẩn, điều kiện, độ tuổi, sức khỏe, nhiệm kỳ của chủ tịch hội.</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(24) Hội quy định: (i) Hội hoạt động trong phạm vi toàn quốc hoặc liên tỉnh bầu không quá 03 phó chủ tịch chuyên trách. Số lượng phó chủ tịch không chuyên trách do hội tự quyết định nhưng không quá 03 lần số lượng phó chủ tịch chuyên trách; (ii) Hội hoạt động trong phạm vi cấp tỉnh được bầu không quá 02 phó chủ tịch chuyên trách. Số lượng phó chủ tịch không chuyên trách do hội tự quyết định nhưng không quá 03 lần số lượng phó chủ tịch chuyên trách; (iii) Hội hoạt động trong phạm vi cấp huyện được bầu 01 phó chủ tịch chuyên trách. Số lượng phó chủ tịch không chuyên trách do hội tự quyết định nhưng không quá 03 lần số lượng phó chủ tịch chuyên trách; (iv) Hội hoạt động trong phạm vi cấp xã được bầu 01 phó chủ tịch chuyên trách. Số lượng phó chủ tịch không chuyên trách do hội tự quyết định nhưng không quá 02 lần số lượng phó chủ tịch chuyên trách; trừ hội do Đảng, Nhà nước giao nhiệm vụ.</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(25) Các chức danh khác: Tổng thư ký,... (nếu có).</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(26) Ghi rõ các hình thức kỷ luật: Khiển trách, cảnh cáo, khai trừ....</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lastRenderedPageBreak/>
        <w:t>(27) Đại hội thành lập hoặc đại hội toàn thể hoặc đại hội đại biểu lần thứ... hoặc đại hội bất thường.</w:t>
      </w:r>
    </w:p>
    <w:p w:rsidR="008E5F55" w:rsidRPr="008E5F55" w:rsidRDefault="008E5F55" w:rsidP="008E5F55">
      <w:pPr>
        <w:shd w:val="clear" w:color="auto" w:fill="FFFFFF"/>
        <w:spacing w:before="120" w:after="120" w:line="234" w:lineRule="atLeast"/>
        <w:rPr>
          <w:rFonts w:ascii="Times New Roman" w:eastAsia="Times New Roman" w:hAnsi="Times New Roman" w:cs="Times New Roman"/>
          <w:color w:val="000000"/>
          <w:sz w:val="24"/>
          <w:szCs w:val="24"/>
        </w:rPr>
      </w:pPr>
      <w:r w:rsidRPr="008E5F55">
        <w:rPr>
          <w:rFonts w:ascii="Times New Roman" w:eastAsia="Times New Roman" w:hAnsi="Times New Roman" w:cs="Times New Roman"/>
          <w:color w:val="000000"/>
          <w:sz w:val="24"/>
          <w:szCs w:val="24"/>
        </w:rPr>
        <w:t>(28) Thủ trưởng cơ quan nhà nước có thẩm quyền cho phép thành lập hội phê duyệt Điều lệ: Bộ trưởng Bộ Nội vụ hoặc Chủ tịch UBND cấp tỉnh hoặc Chủ tịch UBND cấp huyện theo phân cấp.</w:t>
      </w:r>
    </w:p>
    <w:bookmarkEnd w:id="0"/>
    <w:p w:rsidR="003669EF" w:rsidRPr="008E5F55" w:rsidRDefault="003669EF">
      <w:pPr>
        <w:rPr>
          <w:rFonts w:ascii="Times New Roman" w:hAnsi="Times New Roman" w:cs="Times New Roman"/>
          <w:sz w:val="24"/>
          <w:szCs w:val="24"/>
        </w:rPr>
      </w:pPr>
    </w:p>
    <w:sectPr w:rsidR="003669EF" w:rsidRPr="008E5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3669EF"/>
    <w:rsid w:val="008E5F55"/>
    <w:rsid w:val="00F4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22071</Characters>
  <Application>Microsoft Office Word</Application>
  <DocSecurity>0</DocSecurity>
  <Lines>183</Lines>
  <Paragraphs>51</Paragraphs>
  <ScaleCrop>false</ScaleCrop>
  <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2024-11-26T10:38:00Z</dcterms:created>
  <dcterms:modified xsi:type="dcterms:W3CDTF">2024-11-26T10:38:00Z</dcterms:modified>
</cp:coreProperties>
</file>