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DF3" w:rsidRPr="00FE0DF3" w:rsidRDefault="00FE0DF3" w:rsidP="00FE0DF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Phòng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dục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Đào 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.....</w:t>
      </w:r>
      <w:proofErr w:type="gramEnd"/>
    </w:p>
    <w:p w:rsidR="00FE0DF3" w:rsidRPr="00FE0DF3" w:rsidRDefault="00FE0DF3" w:rsidP="00FE0DF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thi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Học 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kì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2 - 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nối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tri 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thức</w:t>
      </w:r>
      <w:proofErr w:type="spellEnd"/>
    </w:p>
    <w:p w:rsidR="00FE0DF3" w:rsidRPr="00FE0DF3" w:rsidRDefault="00FE0DF3" w:rsidP="00FE0DF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năm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2025</w:t>
      </w:r>
    </w:p>
    <w:p w:rsidR="00FE0DF3" w:rsidRPr="00FE0DF3" w:rsidRDefault="00FE0DF3" w:rsidP="00FE0DF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Môn: 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Toán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9</w:t>
      </w:r>
    </w:p>
    <w:p w:rsidR="00FE0DF3" w:rsidRPr="00FE0DF3" w:rsidRDefault="00FE0DF3" w:rsidP="00FE0DF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phút</w:t>
      </w:r>
      <w:proofErr w:type="spellEnd"/>
    </w:p>
    <w:p w:rsidR="00FE0DF3" w:rsidRPr="00FE0DF3" w:rsidRDefault="00FE0DF3" w:rsidP="00FE0DF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(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1)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A. TRẮC NGHIỆM (</w:t>
      </w:r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7,0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)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Phần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1.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trắc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nghiệm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phương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án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lựa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chọn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(</w:t>
      </w:r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3,0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)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Trong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hỏi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1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12,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viết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chữ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cái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in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hoa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đứng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phương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án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đúng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duy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1.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Đồ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thị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hàm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x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14:ligatures w14:val="none"/>
        </w:rPr>
        <w:t>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 + 2(m + 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3)x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+ m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14:ligatures w14:val="none"/>
        </w:rPr>
        <w:t>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 + 6m = 0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trục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xứng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trục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Ox.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B.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thẳng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y = -x.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thẳng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y = x.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D.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trục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Oy.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3"/>
        <w:gridCol w:w="2517"/>
      </w:tblGrid>
      <w:tr w:rsidR="00FE0DF3" w:rsidRPr="00FE0DF3" w:rsidTr="00FE0DF3">
        <w:tc>
          <w:tcPr>
            <w:tcW w:w="7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E0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FE0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2. </w:t>
            </w: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Cho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hàm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y = ax</w:t>
            </w: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vertAlign w:val="superscript"/>
                <w14:ligatures w14:val="none"/>
              </w:rPr>
              <w:t>2</w:t>
            </w: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thị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Hàm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</w:p>
          <w:p w:rsidR="00FE0DF3" w:rsidRPr="00FE0DF3" w:rsidRDefault="00FE0DF3" w:rsidP="00FE0DF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A. y = −x</w:t>
            </w: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vertAlign w:val="superscript"/>
                <w14:ligatures w14:val="none"/>
              </w:rPr>
              <w:t>2</w:t>
            </w: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:rsidR="00FE0DF3" w:rsidRPr="00FE0DF3" w:rsidRDefault="00FE0DF3" w:rsidP="00FE0DF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B. y = −2x</w:t>
            </w: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vertAlign w:val="superscript"/>
                <w14:ligatures w14:val="none"/>
              </w:rPr>
              <w:t>2</w:t>
            </w: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:rsidR="00FE0DF3" w:rsidRPr="00FE0DF3" w:rsidRDefault="00FE0DF3" w:rsidP="00FE0DF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C. y = 2x</w:t>
            </w: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vertAlign w:val="superscript"/>
                <w14:ligatures w14:val="none"/>
              </w:rPr>
              <w:t>2</w:t>
            </w: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:rsidR="00FE0DF3" w:rsidRPr="00FE0DF3" w:rsidRDefault="00FE0DF3" w:rsidP="00FE0DF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D. y = x</w:t>
            </w: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vertAlign w:val="superscript"/>
                <w14:ligatures w14:val="none"/>
              </w:rPr>
              <w:t>2</w:t>
            </w: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0" w:line="240" w:lineRule="auto"/>
              <w:rPr>
                <w:rFonts w:ascii="Arial" w:eastAsia="Times New Roman" w:hAnsi="Arial" w:cs="Arial"/>
                <w:color w:val="313131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noProof/>
                <w:color w:val="313131"/>
                <w:kern w:val="0"/>
                <w:sz w:val="28"/>
                <w:szCs w:val="28"/>
                <w14:ligatures w14:val="none"/>
              </w:rPr>
              <w:drawing>
                <wp:inline distT="0" distB="0" distL="0" distR="0">
                  <wp:extent cx="1428750" cy="1466850"/>
                  <wp:effectExtent l="0" t="0" r="0" b="0"/>
                  <wp:docPr id="1585498098" name="Picture 5" descr="10 Đề thi Học kì 2 Toán 9 Kết nối tri thức (có đáp án, cấu trúc mớ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Đề thi Học kì 2 Toán 9 Kết nối tri thức (có đáp án, cấu trúc mớ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3. 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Phương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bậc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hai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x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14:ligatures w14:val="none"/>
        </w:rPr>
        <w:t>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 - 3x + 7 = 0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biệt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∆ 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bằng</w:t>
      </w:r>
      <w:proofErr w:type="spellEnd"/>
      <w:proofErr w:type="gramEnd"/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>A. 2.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B. −19.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C. −37.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D. 16.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4. 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Phương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nào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hai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nghiệm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trái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dấu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?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A. x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14:ligatures w14:val="none"/>
        </w:rPr>
        <w:t>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– 6x + 5 = 0.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B. x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14:ligatures w14:val="none"/>
        </w:rPr>
        <w:t>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– 5x + 6 = 0.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C. –x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14:ligatures w14:val="none"/>
        </w:rPr>
        <w:t>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– 6x – 5 = 0.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D. x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14:ligatures w14:val="none"/>
        </w:rPr>
        <w:t>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– 5x – 6 = 0.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5. 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Trục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ngang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biểu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đồ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tương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ghép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định</w:t>
      </w:r>
      <w:proofErr w:type="spellEnd"/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tương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liệu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B.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đơn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vị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độ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dài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phù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tương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liệu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biểu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diễn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D.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biểu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đồ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6. 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Bảng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thống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kê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lượt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mượn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loại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tuần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tại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thư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viện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Trung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sở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755"/>
        <w:gridCol w:w="1755"/>
      </w:tblGrid>
      <w:tr w:rsidR="00FE0DF3" w:rsidRPr="00FE0DF3" w:rsidTr="00FE0DF3">
        <w:trPr>
          <w:jc w:val="center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khoa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khảo</w:t>
            </w:r>
            <w:proofErr w:type="spell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ngắn</w:t>
            </w:r>
            <w:proofErr w:type="spell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Tiểu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thuyết</w:t>
            </w:r>
            <w:proofErr w:type="spellEnd"/>
          </w:p>
        </w:tc>
      </w:tr>
      <w:tr w:rsidR="00FE0DF3" w:rsidRPr="00FE0DF3" w:rsidTr="00FE0DF3">
        <w:trPr>
          <w:jc w:val="center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lượt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80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70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30</w:t>
            </w:r>
          </w:p>
        </w:tc>
      </w:tr>
    </w:tbl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Tư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̀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bảng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thống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kê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tương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lượng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khoa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mượn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là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A. 10%.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>B. 15%.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C. 35%.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D. 40%.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7. 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sản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phẩm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(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tính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phút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tổ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biểu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diễn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ở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biểu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đồ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dưới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: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noProof/>
          <w:color w:val="000000"/>
          <w:kern w:val="0"/>
          <w:sz w:val="28"/>
          <w:szCs w:val="28"/>
          <w14:ligatures w14:val="none"/>
        </w:rPr>
        <w:drawing>
          <wp:inline distT="0" distB="0" distL="0" distR="0">
            <wp:extent cx="3829050" cy="2809875"/>
            <wp:effectExtent l="0" t="0" r="0" b="9525"/>
            <wp:docPr id="64765036" name="Picture 4" descr="10 Đề thi Học kì 2 Toán 9 Kết nối tri thức (có đáp án, cấu trúc mớ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Đề thi Học kì 2 Toán 9 Kết nối tri thức (có đáp án, cấu trúc mớ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sản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phẩm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yếu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A. 5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phút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B. 17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phút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C. 18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phút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20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phút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D. 20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phút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22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phút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8. 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Khi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gieo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hai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con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xúc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xắc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cân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chất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gọi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tổng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chấm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hai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con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xúc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xắc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quả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xảy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?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A. T = 1.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B. T = 2.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C. T = 3.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>D. T = 4.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9. 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Khẳng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sai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?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Góc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góc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đỉnh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nằm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hai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cạnh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chứa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hai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dây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cung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B. Trong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góc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nửa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cung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chắn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C. Trong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góc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chắn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cung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D. Trong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góc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chắn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cung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nhỏ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góc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ở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tâm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chắn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cùng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cung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10. 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Tâm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tam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giao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trực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B.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phân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phân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ngoài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D.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cao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11. 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Khi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tứ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MNPQ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ˆM=90°M^=90°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Khi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góc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P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bằng</w:t>
      </w:r>
      <w:proofErr w:type="spellEnd"/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A. 90°.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B. 180°.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C. 110°.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D. 120°.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12. 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Cho tam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ABC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đều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(O). Các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phép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quay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giữ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nguyên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tam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ABC là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A.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αo1=360°3=120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°;α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o2=3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⋅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360°3=360°;αo3=2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⋅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360°3=240°α1o=360°3=120°;  α2o=3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⋅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360°3=360°;  α3o=2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⋅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360°3=240°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>B.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αo1=2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⋅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360°3=240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°;α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o2=360°3=120°;αo3=3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⋅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360°3=360°α1o=2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⋅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360°3=240°;  α2o=360°3=120°;  α3o=3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⋅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360°3=360°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C.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αo1=360°3=120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°;α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o2=2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⋅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360°3=240°;αo3=3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⋅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360°3=360°α1o=360°3=120°;  α2o=2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⋅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360°3=240°;  α3o=3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⋅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360°3=360°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Phần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2.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trắc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nghiệm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đúng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sai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(</w:t>
      </w:r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2,0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)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Trong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13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14,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chọn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đúng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hoặc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sai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ý a), b), c), d).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13. 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Cho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phương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2x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14:ligatures w14:val="none"/>
        </w:rPr>
        <w:t>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 + (2m - 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1)x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+ m - 1 = 0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m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tham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,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m≠32m≠32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a) Phương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̃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là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phương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trình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bậc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hai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một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ẩn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b) Phương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luôn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hai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nghiệm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x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vertAlign w:val="subscript"/>
          <w14:ligatures w14:val="none"/>
        </w:rPr>
        <w:t>1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, x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vertAlign w:val="subscript"/>
          <w14:ligatures w14:val="none"/>
        </w:rPr>
        <w:t>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mọi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m≠32m≠32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Tổng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̀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tích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hai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nghiệm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của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phương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trình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lần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lượt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x1+x2=2m−12x1+x2=2m−12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;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x1x2=m−12 x1x2=m−12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d) Có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một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́ trị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của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m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đê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̉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phương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trình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có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hai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nghiệm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x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vertAlign w:val="subscript"/>
          <w14:ligatures w14:val="none"/>
        </w:rPr>
        <w:t>1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, x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vertAlign w:val="subscript"/>
          <w14:ligatures w14:val="none"/>
        </w:rPr>
        <w:t>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thoả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mãn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4x21+2x1x2+4x22=14x12+2x1x2+4x22=1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14. 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Cho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thúng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gạo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vun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đầy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Thúng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nửa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cầu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kính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50 cm,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gạo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vun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nón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cao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15 cm.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noProof/>
          <w:color w:val="000000"/>
          <w:kern w:val="0"/>
          <w:sz w:val="28"/>
          <w:szCs w:val="28"/>
          <w14:ligatures w14:val="none"/>
        </w:rPr>
        <w:drawing>
          <wp:inline distT="0" distB="0" distL="0" distR="0">
            <wp:extent cx="3476625" cy="1552575"/>
            <wp:effectExtent l="0" t="0" r="9525" b="9525"/>
            <wp:docPr id="1438553783" name="Picture 3" descr="10 Đề thi Học kì 2 Toán 9 Kết nối tri thức (có đáp án, cấu trúc mớ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Đề thi Học kì 2 Toán 9 Kết nối tri thức (có đáp án, cấu trúc mới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 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Danh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dùng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lon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sữa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bò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cũ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trụ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(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bán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kính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đáy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5 cm,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chiều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cao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15 cm)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đong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gạo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Danh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5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lon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gạo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đong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lượng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gạo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chiếm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90%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lon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Thê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̉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tích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hình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cầu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có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bán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kính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đáy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R,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được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tính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bằng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thức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: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V=43πR3V=43πR3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b)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gạo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nằm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ngang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mặt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thúng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trở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xuống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nửa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cầu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bán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kính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50 cm.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 xml:space="preserve">c)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Thê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̉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tích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phần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gạo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thúng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606253π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60  6253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π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(cm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14:ligatures w14:val="none"/>
        </w:rPr>
        <w:t>3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).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d)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lượng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gạo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ở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thúng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Danh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15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Phần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3.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hỏi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trắc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nghiệm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trả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lời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ngắn</w:t>
      </w:r>
      <w:proofErr w:type="spellEnd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(</w:t>
      </w:r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2,0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)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Trong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hỏi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15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18,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viết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trả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lời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/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đáp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án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mà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bày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lời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chi </w:t>
      </w:r>
      <w:proofErr w:type="spellStart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tiết</w:t>
      </w:r>
      <w:proofErr w:type="spellEnd"/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15. 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Hai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đội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đắp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đê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ngăn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triều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Nếu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hai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đội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cùng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6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xong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Nếu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riêng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đội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I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nhanh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hơn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đội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II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9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Hỏi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nếu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riêng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đội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I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đắp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xong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đê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bao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nhiêu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?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16. 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24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chia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hết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5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chia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hết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5.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Bạn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chọn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ngẫu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nhiên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rằng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suất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biến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“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Chọn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chia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hết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5”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0,7.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Hỏi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bao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nhiêu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tử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?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17. 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Cho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tứ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ABCD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đường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tròn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(O). Hai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đường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thẳng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AB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̀ DC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cắt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tại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X.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Biết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ˆBAD=70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°;ˆABC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=130°BAD^=70°;  ABC^=130°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Tính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sô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́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góc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BXC (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đơn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vị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đô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̣).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4"/>
        <w:gridCol w:w="2716"/>
      </w:tblGrid>
      <w:tr w:rsidR="00FE0DF3" w:rsidRPr="00FE0DF3" w:rsidTr="00FE0DF3">
        <w:tc>
          <w:tcPr>
            <w:tcW w:w="70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E0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FE0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18. 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Nón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Huế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nón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kính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đáy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40 cm,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30 cm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lát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xung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nón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ba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lá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khô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lá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đê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̉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chiếc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nón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Huế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vị </w:t>
            </w:r>
            <w:proofErr w:type="spellStart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với</w:t>
            </w:r>
            <w:proofErr w:type="spellEnd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FE0D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vị </w:t>
            </w: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cm</w:t>
            </w: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vertAlign w:val="superscript"/>
                <w14:ligatures w14:val="none"/>
              </w:rPr>
              <w:t>2</w:t>
            </w: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).</w:t>
            </w:r>
          </w:p>
        </w:tc>
        <w:tc>
          <w:tcPr>
            <w:tcW w:w="27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0" w:line="240" w:lineRule="auto"/>
              <w:rPr>
                <w:rFonts w:ascii="Arial" w:eastAsia="Times New Roman" w:hAnsi="Arial" w:cs="Arial"/>
                <w:color w:val="313131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noProof/>
                <w:color w:val="313131"/>
                <w:kern w:val="0"/>
                <w:sz w:val="28"/>
                <w:szCs w:val="28"/>
                <w14:ligatures w14:val="none"/>
              </w:rPr>
              <w:drawing>
                <wp:inline distT="0" distB="0" distL="0" distR="0">
                  <wp:extent cx="1466850" cy="1352550"/>
                  <wp:effectExtent l="0" t="0" r="0" b="0"/>
                  <wp:docPr id="2101810210" name="Picture 2" descr="10 Đề thi Học kì 2 Toán 9 Kết nối tri thức (có đáp án, cấu trúc mớ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 Đề thi Học kì 2 Toán 9 Kết nối tri thức (có đáp án, cấu trúc mớ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B. TỰ LUẬN (</w:t>
      </w:r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3,0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)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1. (</w:t>
      </w:r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1,5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)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1. 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Ghi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cự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li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ném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tạ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(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đơn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vị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mét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đợt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huấn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biệt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bảng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FE0DF3" w:rsidRPr="00FE0DF3" w:rsidTr="00FE0DF3">
        <w:trPr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20,5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20,64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20,35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20,65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20,4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20,67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20,8</w:t>
            </w:r>
          </w:p>
        </w:tc>
      </w:tr>
      <w:tr w:rsidR="00FE0DF3" w:rsidRPr="00FE0DF3" w:rsidTr="00FE0DF3">
        <w:trPr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20,7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20,45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20,72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20,5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20,85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20,2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21,1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20,9</w:t>
            </w:r>
          </w:p>
        </w:tc>
      </w:tr>
    </w:tbl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 xml:space="preserve">a)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gọn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bảng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dữ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liệu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chọn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bảng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ghép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hay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ghép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?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Vì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sao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?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b)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lập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bảng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liệu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6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đầu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cự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li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20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dưới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20,2 m.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Lập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bảng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tương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ghép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2. 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hộp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52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chiếc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thẻ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cùng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loại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thẻ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ghi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1; 2; 3; 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4;...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; 51; 52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hai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thẻ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khác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ghi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hai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khác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Rút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ngẫu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nhiên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thẻ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hộp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Tính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suất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biến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A: “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xuất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thẻ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rút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nhỏ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hơn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27”.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2. (</w:t>
      </w:r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1,5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)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Cho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(O),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bán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kính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R (R &gt; 0)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dây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cung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cung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lớn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sao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tam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ABC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góc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nhọn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Kẻ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cao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AD, BE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tam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ABC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cắt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tại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H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BE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cắt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(O)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tại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F (F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khác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B).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Chứng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minh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rằng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tứ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DHEC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b)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Kẻ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kính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AM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(O)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OI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vuông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góc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tại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I.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Chứng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minh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I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HM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tính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AF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BC =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R√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single" w:sz="12" w:space="1" w:color="auto" w:frame="1"/>
          <w14:ligatures w14:val="none"/>
        </w:rPr>
        <w:t>3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R3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c) Khi BC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vị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trí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(O)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DH .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DA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lớn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-----HẾT-----</w:t>
      </w:r>
    </w:p>
    <w:p w:rsidR="00FE0DF3" w:rsidRPr="00FE0DF3" w:rsidRDefault="00FE0DF3" w:rsidP="00FE0DF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14:ligatures w14:val="none"/>
        </w:rPr>
        <w:t>ĐÁP ÁN &amp; HƯỚNG DẪN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A. TRẮC NGHIỆM (</w:t>
      </w:r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7,0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579"/>
        <w:gridCol w:w="579"/>
        <w:gridCol w:w="563"/>
        <w:gridCol w:w="579"/>
        <w:gridCol w:w="579"/>
        <w:gridCol w:w="579"/>
        <w:gridCol w:w="563"/>
        <w:gridCol w:w="579"/>
        <w:gridCol w:w="423"/>
        <w:gridCol w:w="423"/>
        <w:gridCol w:w="423"/>
        <w:gridCol w:w="734"/>
      </w:tblGrid>
      <w:tr w:rsidR="00FE0DF3" w:rsidRPr="00FE0DF3" w:rsidTr="00FE0D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E0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</w:tr>
      <w:tr w:rsidR="00FE0DF3" w:rsidRPr="00FE0DF3" w:rsidTr="00FE0D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E0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Đáp</w:t>
            </w:r>
            <w:proofErr w:type="spellEnd"/>
            <w:r w:rsidRPr="00FE0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</w:tr>
      <w:tr w:rsidR="00FE0DF3" w:rsidRPr="00FE0DF3" w:rsidTr="00FE0D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E0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13c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14d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</w:tr>
      <w:tr w:rsidR="00FE0DF3" w:rsidRPr="00FE0DF3" w:rsidTr="00FE0D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E0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Đáp</w:t>
            </w:r>
            <w:proofErr w:type="spellEnd"/>
            <w:r w:rsidRPr="00FE0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5656</w:t>
            </w:r>
          </w:p>
        </w:tc>
      </w:tr>
    </w:tbl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B. TỰ LUẬN (</w:t>
      </w:r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3,0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)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1. (</w:t>
      </w:r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1,5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)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lastRenderedPageBreak/>
        <w:t>Hướng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dẫn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giải</w:t>
      </w:r>
      <w:proofErr w:type="spellEnd"/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1. 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gọn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bảng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dữ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liệu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chọn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bảng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ghép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vì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mấu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liệu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giá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trị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khác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nếu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lập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bảng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ghép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sẽ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rất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dài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phức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tạp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khó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tính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toán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b)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chia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liệu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4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đầu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4 :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00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dưới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4 : 30;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lập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bảng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tương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ghép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(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hàng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đơn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vị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).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Ta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bảng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ghép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800"/>
        <w:gridCol w:w="1815"/>
        <w:gridCol w:w="1800"/>
        <w:gridCol w:w="1800"/>
      </w:tblGrid>
      <w:tr w:rsidR="00FE0DF3" w:rsidRPr="00FE0DF3" w:rsidTr="00FE0DF3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[</w:t>
            </w:r>
            <w:proofErr w:type="gram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4 :</w:t>
            </w:r>
            <w:proofErr w:type="gram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00; 4 : 30)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[</w:t>
            </w:r>
            <w:proofErr w:type="gram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4 :</w:t>
            </w:r>
            <w:proofErr w:type="gram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30; 5 : 00)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[</w:t>
            </w:r>
            <w:proofErr w:type="gram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5 :</w:t>
            </w:r>
            <w:proofErr w:type="gram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00; 5 : 30)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[</w:t>
            </w:r>
            <w:proofErr w:type="gram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5 :</w:t>
            </w:r>
            <w:proofErr w:type="gram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30; 6 : 00)</w:t>
            </w:r>
          </w:p>
        </w:tc>
      </w:tr>
      <w:tr w:rsidR="00FE0DF3" w:rsidRPr="00FE0DF3" w:rsidTr="00FE0DF3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</w:tbl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Tổng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lớp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n = 13 + 8 + 12 + 3 = 36.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Tỉ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lệ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học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1 000 m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4 :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00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dưới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4 : 30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1336≈36,1%1336≈36,1%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;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                                                           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4 :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30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dưới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5 : 00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836≈22,2%836≈22,2%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;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                                                           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5 :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00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dưới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5 : 30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1236≈33,3%1236≈33,3%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;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                                                           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5 :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30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dưới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6 : 00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: 100% - 36,1% - 22,2% - 33,3% ≈ 8,4%.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Ta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bảng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tương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ghép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800"/>
        <w:gridCol w:w="1815"/>
        <w:gridCol w:w="1800"/>
        <w:gridCol w:w="1800"/>
      </w:tblGrid>
      <w:tr w:rsidR="00FE0DF3" w:rsidRPr="00FE0DF3" w:rsidTr="00FE0DF3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[</w:t>
            </w:r>
            <w:proofErr w:type="gram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4 :</w:t>
            </w:r>
            <w:proofErr w:type="gram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00; 4 : 30)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[</w:t>
            </w:r>
            <w:proofErr w:type="gram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4 :</w:t>
            </w:r>
            <w:proofErr w:type="gram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30; 5 : 00)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[</w:t>
            </w:r>
            <w:proofErr w:type="gram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5 :</w:t>
            </w:r>
            <w:proofErr w:type="gram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00; 5 : 30)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[</w:t>
            </w:r>
            <w:proofErr w:type="gram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5 :</w:t>
            </w:r>
            <w:proofErr w:type="gram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30; 6 : 00)</w:t>
            </w:r>
          </w:p>
        </w:tc>
      </w:tr>
      <w:tr w:rsidR="00FE0DF3" w:rsidRPr="00FE0DF3" w:rsidTr="00FE0DF3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36,1%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22,2%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33,3%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F3" w:rsidRPr="00FE0DF3" w:rsidRDefault="00FE0DF3" w:rsidP="00FE0DF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FE0D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8,4%</w:t>
            </w:r>
          </w:p>
        </w:tc>
      </w:tr>
    </w:tbl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2. 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Ta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thấy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quả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xảy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phép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thử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khả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mẫu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phép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thử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: Ω = {1; 2; 3; 4; ...; 51; 52}.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tử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mẫu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52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tử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 xml:space="preserve">Các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quả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thuận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lợi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biến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 “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xuất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thẻ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rút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nhỏ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hơn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27”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: 1; 2; 3; 4; ...; 25; 26.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quả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thuận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lợi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biến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26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phần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tử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Vậy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P(A) =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2652=122652=12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2. (</w:t>
      </w:r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1,5 </w:t>
      </w:r>
      <w:proofErr w:type="spellStart"/>
      <w:r w:rsidRPr="00FE0DF3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)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Hướng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dẫn</w:t>
      </w:r>
      <w:proofErr w:type="spellEnd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giải</w:t>
      </w:r>
      <w:proofErr w:type="spellEnd"/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noProof/>
          <w:color w:val="000000"/>
          <w:kern w:val="0"/>
          <w:sz w:val="28"/>
          <w:szCs w:val="28"/>
          <w14:ligatures w14:val="none"/>
        </w:rPr>
        <w:drawing>
          <wp:inline distT="0" distB="0" distL="0" distR="0">
            <wp:extent cx="2438400" cy="2333625"/>
            <wp:effectExtent l="0" t="0" r="0" b="9525"/>
            <wp:docPr id="1566861663" name="Picture 1" descr="10 Đề thi Học kì 2 Toán 9 Kết nối tri thức (có đáp án, cấu trúc mớ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Đề thi Học kì 2 Toán 9 Kết nối tri thức (có đáp án, cấu trúc mới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Gọi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O</w:t>
      </w:r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'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cạnh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CH.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Ta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HD 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14:ligatures w14:val="none"/>
        </w:rPr>
        <w:t>⊥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CD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ˆHDC=90°HDC^=90°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Xét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∆HDC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vuông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tại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D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DO</w:t>
      </w:r>
      <w:r w:rsidRPr="00FE0DF3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'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tuyến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DO' = HO' = CO' =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1212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HC.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Chứng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ming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tương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ta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CO' = HO' = EO' =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1212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HC.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Do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́ DO' = HO' = CO' = EO' =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1212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HC.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Vậy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bốn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D, H, E, 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cùng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thuộc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Vậy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tứ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DHEC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b) Trong tam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ABC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BE, AD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hai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cao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cắt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nhau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tại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H.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Vì H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trực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tâm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tam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ABC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CH 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14:ligatures w14:val="none"/>
        </w:rPr>
        <w:t>⊥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AB.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Trong (O)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ˆABM,ˆACMABM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^,  ACM^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hai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góc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cùng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chắn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nửa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tròn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kính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AM.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Suy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ˆABM=ˆACM=90°ABM^=ACM^=90°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MB 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14:ligatures w14:val="none"/>
        </w:rPr>
        <w:t>⊥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AB; MC 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14:ligatures w14:val="none"/>
        </w:rPr>
        <w:t>⊥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AC.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>Mà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CH 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14:ligatures w14:val="none"/>
        </w:rPr>
        <w:t>⊥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AB; BG 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14:ligatures w14:val="none"/>
        </w:rPr>
        <w:t>⊥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MB //CH, MC // BH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BHCM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bình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hành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Xét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đường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tròn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(O)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OI 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14:ligatures w14:val="none"/>
        </w:rPr>
        <w:t>⊥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tại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I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I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BC (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kính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vuông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góc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dây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).</w:t>
      </w:r>
    </w:p>
    <w:p w:rsidR="00FE0DF3" w:rsidRPr="00FE0DF3" w:rsidRDefault="00FE0DF3" w:rsidP="00FE0DF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c)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Xét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∆DHB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∆DCA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ˆBDH=ˆADC=90°BDH^=ADC^=90°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(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vì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AD 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14:ligatures w14:val="none"/>
        </w:rPr>
        <w:t>⊥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BC)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ˆHBD=ˆDACHBD^=DAC^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(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cùng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phụ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ˆACBACB^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)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Do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́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ΔDHB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∽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ΔDCAΔDHB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∽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ΔDCA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(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g.g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).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Suy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DHDC=DBDADHDC=DBDA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 hay 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DH .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DA = 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DB .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DC.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Ta có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(a−b)2≥0a−b2≥0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hay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a2−2ab+b2≥0a2−2ab+b2≥0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nên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a2+2ab+b2≥4aba2+2ab+b2≥4ab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suy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ab≤(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a+b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)24ab≤a+b24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Áp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dụng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bất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đẳng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thức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ab≤(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a+b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)24ab≤a+b24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ta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: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DB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⋅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DC≤(DB+DC)24=BC24DB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⋅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DC≤DB+DC24=BC24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Suy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DH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⋅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DA≤BC24DH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⋅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DA≤BC24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đổi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vì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BC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cố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Dấu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“=”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xảy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DB = DC,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đo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́ 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chính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giữa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cung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lớn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</w:t>
      </w:r>
      <w:r w:rsidRPr="00FE0DF3">
        <w:rPr>
          <w:rFonts w:ascii="Arial" w:eastAsia="Times New Roman" w:hAnsi="Arial" w:cs="Arial"/>
          <w:color w:val="000000"/>
          <w:spacing w:val="-44"/>
          <w:kern w:val="0"/>
          <w:sz w:val="28"/>
          <w:szCs w:val="28"/>
          <w:bdr w:val="none" w:sz="0" w:space="0" w:color="auto" w:frame="1"/>
          <w14:ligatures w14:val="none"/>
        </w:rPr>
        <w:t>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BCBC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⏜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Vậy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chính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giữa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cung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lớn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</w:t>
      </w:r>
      <w:r w:rsidRPr="00FE0DF3">
        <w:rPr>
          <w:rFonts w:ascii="Arial" w:eastAsia="Times New Roman" w:hAnsi="Arial" w:cs="Arial"/>
          <w:color w:val="000000"/>
          <w:spacing w:val="-44"/>
          <w:kern w:val="0"/>
          <w:sz w:val="28"/>
          <w:szCs w:val="28"/>
          <w:bdr w:val="none" w:sz="0" w:space="0" w:color="auto" w:frame="1"/>
          <w14:ligatures w14:val="none"/>
        </w:rPr>
        <w:t>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BCBC</w:t>
      </w:r>
      <w:r w:rsidRPr="00FE0DF3">
        <w:rPr>
          <w:rFonts w:ascii="Cambria Math" w:eastAsia="Times New Roman" w:hAnsi="Cambria Math" w:cs="Cambria Math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⏜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gia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́ trị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lớn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nhất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của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DH .</w:t>
      </w:r>
      <w:proofErr w:type="gram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DA </w:t>
      </w:r>
      <w:proofErr w:type="spellStart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bằng</w:t>
      </w:r>
      <w:proofErr w:type="spellEnd"/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BC24BC24</w:t>
      </w:r>
      <w:r w:rsidRPr="00FE0D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FE0DF3" w:rsidRPr="00FE0DF3" w:rsidRDefault="00FE0DF3" w:rsidP="00FE0DF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0D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-----HẾT-----</w:t>
      </w:r>
    </w:p>
    <w:p w:rsidR="008509FD" w:rsidRPr="00FE0DF3" w:rsidRDefault="008509FD">
      <w:pPr>
        <w:rPr>
          <w:rFonts w:ascii="Arial" w:hAnsi="Arial" w:cs="Arial"/>
          <w:sz w:val="28"/>
          <w:szCs w:val="28"/>
        </w:rPr>
      </w:pPr>
    </w:p>
    <w:sectPr w:rsidR="008509FD" w:rsidRPr="00FE0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F3"/>
    <w:rsid w:val="000B5CBB"/>
    <w:rsid w:val="00624D38"/>
    <w:rsid w:val="008509FD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D765"/>
  <w15:chartTrackingRefBased/>
  <w15:docId w15:val="{64ABEF99-D7B2-4102-A13A-5F8E5405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E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E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E0DF3"/>
    <w:rPr>
      <w:b/>
      <w:bCs/>
    </w:rPr>
  </w:style>
  <w:style w:type="character" w:styleId="Emphasis">
    <w:name w:val="Emphasis"/>
    <w:basedOn w:val="DefaultParagraphFont"/>
    <w:uiPriority w:val="20"/>
    <w:qFormat/>
    <w:rsid w:val="00FE0DF3"/>
    <w:rPr>
      <w:i/>
      <w:iCs/>
    </w:rPr>
  </w:style>
  <w:style w:type="character" w:customStyle="1" w:styleId="label--pressed">
    <w:name w:val="label--pressed"/>
    <w:basedOn w:val="DefaultParagraphFont"/>
    <w:rsid w:val="00FE0DF3"/>
  </w:style>
  <w:style w:type="character" w:customStyle="1" w:styleId="plyrtooltip">
    <w:name w:val="plyr__tooltip"/>
    <w:basedOn w:val="DefaultParagraphFont"/>
    <w:rsid w:val="00FE0DF3"/>
  </w:style>
  <w:style w:type="character" w:customStyle="1" w:styleId="label--not-pressed">
    <w:name w:val="label--not-pressed"/>
    <w:basedOn w:val="DefaultParagraphFont"/>
    <w:rsid w:val="00FE0DF3"/>
  </w:style>
  <w:style w:type="character" w:customStyle="1" w:styleId="plyrsr-only">
    <w:name w:val="plyr__sr-only"/>
    <w:basedOn w:val="DefaultParagraphFont"/>
    <w:rsid w:val="00FE0DF3"/>
  </w:style>
  <w:style w:type="character" w:customStyle="1" w:styleId="mjx-chtml">
    <w:name w:val="mjx-chtml"/>
    <w:basedOn w:val="DefaultParagraphFont"/>
    <w:rsid w:val="00FE0DF3"/>
  </w:style>
  <w:style w:type="character" w:customStyle="1" w:styleId="mjx-math">
    <w:name w:val="mjx-math"/>
    <w:basedOn w:val="DefaultParagraphFont"/>
    <w:rsid w:val="00FE0DF3"/>
  </w:style>
  <w:style w:type="character" w:customStyle="1" w:styleId="mjx-mrow">
    <w:name w:val="mjx-mrow"/>
    <w:basedOn w:val="DefaultParagraphFont"/>
    <w:rsid w:val="00FE0DF3"/>
  </w:style>
  <w:style w:type="character" w:customStyle="1" w:styleId="mjx-mover">
    <w:name w:val="mjx-mover"/>
    <w:basedOn w:val="DefaultParagraphFont"/>
    <w:rsid w:val="00FE0DF3"/>
  </w:style>
  <w:style w:type="character" w:customStyle="1" w:styleId="mjx-stack">
    <w:name w:val="mjx-stack"/>
    <w:basedOn w:val="DefaultParagraphFont"/>
    <w:rsid w:val="00FE0DF3"/>
  </w:style>
  <w:style w:type="character" w:customStyle="1" w:styleId="mjx-over">
    <w:name w:val="mjx-over"/>
    <w:basedOn w:val="DefaultParagraphFont"/>
    <w:rsid w:val="00FE0DF3"/>
  </w:style>
  <w:style w:type="character" w:customStyle="1" w:styleId="mjx-mo">
    <w:name w:val="mjx-mo"/>
    <w:basedOn w:val="DefaultParagraphFont"/>
    <w:rsid w:val="00FE0DF3"/>
  </w:style>
  <w:style w:type="character" w:customStyle="1" w:styleId="mjx-char">
    <w:name w:val="mjx-char"/>
    <w:basedOn w:val="DefaultParagraphFont"/>
    <w:rsid w:val="00FE0DF3"/>
  </w:style>
  <w:style w:type="character" w:customStyle="1" w:styleId="mjx-op">
    <w:name w:val="mjx-op"/>
    <w:basedOn w:val="DefaultParagraphFont"/>
    <w:rsid w:val="00FE0DF3"/>
  </w:style>
  <w:style w:type="character" w:customStyle="1" w:styleId="mjx-mi">
    <w:name w:val="mjx-mi"/>
    <w:basedOn w:val="DefaultParagraphFont"/>
    <w:rsid w:val="00FE0DF3"/>
  </w:style>
  <w:style w:type="character" w:customStyle="1" w:styleId="mjx-mn">
    <w:name w:val="mjx-mn"/>
    <w:basedOn w:val="DefaultParagraphFont"/>
    <w:rsid w:val="00FE0DF3"/>
  </w:style>
  <w:style w:type="character" w:customStyle="1" w:styleId="mjxassistivemathml">
    <w:name w:val="mjx_assistive_mathml"/>
    <w:basedOn w:val="DefaultParagraphFont"/>
    <w:rsid w:val="00FE0DF3"/>
  </w:style>
  <w:style w:type="character" w:customStyle="1" w:styleId="mjx-msubsup">
    <w:name w:val="mjx-msubsup"/>
    <w:basedOn w:val="DefaultParagraphFont"/>
    <w:rsid w:val="00FE0DF3"/>
  </w:style>
  <w:style w:type="character" w:customStyle="1" w:styleId="mjx-base">
    <w:name w:val="mjx-base"/>
    <w:basedOn w:val="DefaultParagraphFont"/>
    <w:rsid w:val="00FE0DF3"/>
  </w:style>
  <w:style w:type="character" w:customStyle="1" w:styleId="mjx-sup">
    <w:name w:val="mjx-sup"/>
    <w:basedOn w:val="DefaultParagraphFont"/>
    <w:rsid w:val="00FE0DF3"/>
  </w:style>
  <w:style w:type="character" w:customStyle="1" w:styleId="mjx-sub">
    <w:name w:val="mjx-sub"/>
    <w:basedOn w:val="DefaultParagraphFont"/>
    <w:rsid w:val="00FE0DF3"/>
  </w:style>
  <w:style w:type="character" w:customStyle="1" w:styleId="mjx-mfrac">
    <w:name w:val="mjx-mfrac"/>
    <w:basedOn w:val="DefaultParagraphFont"/>
    <w:rsid w:val="00FE0DF3"/>
  </w:style>
  <w:style w:type="character" w:customStyle="1" w:styleId="mjx-box">
    <w:name w:val="mjx-box"/>
    <w:basedOn w:val="DefaultParagraphFont"/>
    <w:rsid w:val="00FE0DF3"/>
  </w:style>
  <w:style w:type="character" w:customStyle="1" w:styleId="mjx-numerator">
    <w:name w:val="mjx-numerator"/>
    <w:basedOn w:val="DefaultParagraphFont"/>
    <w:rsid w:val="00FE0DF3"/>
  </w:style>
  <w:style w:type="character" w:customStyle="1" w:styleId="mjx-denominator">
    <w:name w:val="mjx-denominator"/>
    <w:basedOn w:val="DefaultParagraphFont"/>
    <w:rsid w:val="00FE0DF3"/>
  </w:style>
  <w:style w:type="character" w:customStyle="1" w:styleId="mjx-line">
    <w:name w:val="mjx-line"/>
    <w:basedOn w:val="DefaultParagraphFont"/>
    <w:rsid w:val="00FE0DF3"/>
  </w:style>
  <w:style w:type="character" w:customStyle="1" w:styleId="mjx-vsize">
    <w:name w:val="mjx-vsize"/>
    <w:basedOn w:val="DefaultParagraphFont"/>
    <w:rsid w:val="00FE0DF3"/>
  </w:style>
  <w:style w:type="character" w:customStyle="1" w:styleId="mjx-mtext">
    <w:name w:val="mjx-mtext"/>
    <w:basedOn w:val="DefaultParagraphFont"/>
    <w:rsid w:val="00FE0DF3"/>
  </w:style>
  <w:style w:type="character" w:customStyle="1" w:styleId="mjx-charbox">
    <w:name w:val="mjx-charbox"/>
    <w:basedOn w:val="DefaultParagraphFont"/>
    <w:rsid w:val="00FE0DF3"/>
  </w:style>
  <w:style w:type="character" w:customStyle="1" w:styleId="mjx-msub">
    <w:name w:val="mjx-msub"/>
    <w:basedOn w:val="DefaultParagraphFont"/>
    <w:rsid w:val="00FE0DF3"/>
  </w:style>
  <w:style w:type="character" w:customStyle="1" w:styleId="mjx-msup">
    <w:name w:val="mjx-msup"/>
    <w:basedOn w:val="DefaultParagraphFont"/>
    <w:rsid w:val="00FE0DF3"/>
  </w:style>
  <w:style w:type="character" w:customStyle="1" w:styleId="mjx-msqrt">
    <w:name w:val="mjx-msqrt"/>
    <w:basedOn w:val="DefaultParagraphFont"/>
    <w:rsid w:val="00FE0DF3"/>
  </w:style>
  <w:style w:type="character" w:customStyle="1" w:styleId="mjx-surd">
    <w:name w:val="mjx-surd"/>
    <w:basedOn w:val="DefaultParagraphFont"/>
    <w:rsid w:val="00FE0DF3"/>
  </w:style>
  <w:style w:type="character" w:customStyle="1" w:styleId="mjx-mfenced">
    <w:name w:val="mjx-mfenced"/>
    <w:basedOn w:val="DefaultParagraphFont"/>
    <w:rsid w:val="00FE0DF3"/>
  </w:style>
  <w:style w:type="character" w:customStyle="1" w:styleId="mjx-delim-h">
    <w:name w:val="mjx-delim-h"/>
    <w:basedOn w:val="DefaultParagraphFont"/>
    <w:rsid w:val="00FE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49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221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851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507333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4661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511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1433</Words>
  <Characters>8171</Characters>
  <Application>Microsoft Office Word</Application>
  <DocSecurity>0</DocSecurity>
  <Lines>68</Lines>
  <Paragraphs>19</Paragraphs>
  <ScaleCrop>false</ScaleCrop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Tâm Mỹ TV NĐ</dc:creator>
  <cp:keywords/>
  <dc:description/>
  <cp:lastModifiedBy>Tâm Mỹ TV NĐ</cp:lastModifiedBy>
  <cp:revision>1</cp:revision>
  <dcterms:created xsi:type="dcterms:W3CDTF">2025-04-26T03:50:00Z</dcterms:created>
  <dcterms:modified xsi:type="dcterms:W3CDTF">2025-04-26T03:51:00Z</dcterms:modified>
</cp:coreProperties>
</file>