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B0" w:rsidRPr="00AC0F3F" w:rsidRDefault="008130B0" w:rsidP="00AC0F3F">
      <w:pPr>
        <w:spacing w:line="1" w:lineRule="exact"/>
        <w:jc w:val="both"/>
        <w:rPr>
          <w:rFonts w:ascii="Arial" w:hAnsi="Arial" w:cs="Arial"/>
          <w:color w:val="auto"/>
          <w:sz w:val="20"/>
          <w:szCs w:val="20"/>
        </w:rPr>
      </w:pPr>
      <w:bookmarkStart w:id="0" w:name="_GoBack"/>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91"/>
        <w:gridCol w:w="5745"/>
      </w:tblGrid>
      <w:tr w:rsidR="00AC0F3F" w:rsidRPr="00076D3D" w:rsidTr="0096295E">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AC0F3F" w:rsidRPr="00AC0F3F" w:rsidRDefault="00AC0F3F" w:rsidP="00AC0F3F">
            <w:pPr>
              <w:jc w:val="center"/>
              <w:rPr>
                <w:rFonts w:ascii="Arial" w:hAnsi="Arial" w:cs="Arial"/>
                <w:bCs/>
                <w:sz w:val="20"/>
                <w:szCs w:val="20"/>
              </w:rPr>
            </w:pPr>
            <w:r w:rsidRPr="00AC0F3F">
              <w:rPr>
                <w:rFonts w:ascii="Arial" w:hAnsi="Arial" w:cs="Arial"/>
                <w:bCs/>
                <w:sz w:val="20"/>
                <w:szCs w:val="20"/>
              </w:rPr>
              <w:t>TỔNG CỤC THUẾ</w:t>
            </w:r>
          </w:p>
          <w:p w:rsidR="00AC0F3F" w:rsidRPr="00076D3D" w:rsidRDefault="00AC0F3F" w:rsidP="00AC0F3F">
            <w:pPr>
              <w:jc w:val="center"/>
              <w:rPr>
                <w:rFonts w:ascii="Arial" w:hAnsi="Arial" w:cs="Arial"/>
                <w:sz w:val="20"/>
                <w:szCs w:val="20"/>
              </w:rPr>
            </w:pPr>
            <w:r w:rsidRPr="00AC0F3F">
              <w:rPr>
                <w:rFonts w:ascii="Arial" w:hAnsi="Arial" w:cs="Arial"/>
                <w:b/>
                <w:bCs/>
                <w:sz w:val="20"/>
                <w:szCs w:val="20"/>
              </w:rPr>
              <w:t>CỤC THUẾ TỈNH SƠN LA</w:t>
            </w:r>
            <w:r w:rsidRPr="00076D3D">
              <w:rPr>
                <w:rFonts w:ascii="Arial" w:hAnsi="Arial" w:cs="Arial"/>
                <w:b/>
                <w:bCs/>
                <w:sz w:val="20"/>
                <w:szCs w:val="20"/>
              </w:rPr>
              <w:br/>
            </w:r>
            <w:r w:rsidRPr="00076D3D">
              <w:rPr>
                <w:rFonts w:ascii="Arial" w:hAnsi="Arial" w:cs="Arial"/>
                <w:bCs/>
                <w:sz w:val="20"/>
                <w:szCs w:val="20"/>
                <w:vertAlign w:val="superscript"/>
              </w:rPr>
              <w:t>________________</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AC0F3F" w:rsidRPr="00076D3D" w:rsidRDefault="00AC0F3F" w:rsidP="00AC0F3F">
            <w:pPr>
              <w:jc w:val="center"/>
              <w:rPr>
                <w:rFonts w:ascii="Arial" w:hAnsi="Arial" w:cs="Arial"/>
                <w:sz w:val="20"/>
                <w:szCs w:val="20"/>
              </w:rPr>
            </w:pPr>
            <w:r w:rsidRPr="00076D3D">
              <w:rPr>
                <w:rFonts w:ascii="Arial" w:hAnsi="Arial" w:cs="Arial"/>
                <w:b/>
                <w:bCs/>
                <w:sz w:val="20"/>
                <w:szCs w:val="20"/>
              </w:rPr>
              <w:t>CỘNG HÒA XÃ HỘI CHỦ NGHĨA VIỆT NAM</w:t>
            </w:r>
            <w:r w:rsidRPr="00076D3D">
              <w:rPr>
                <w:rFonts w:ascii="Arial" w:hAnsi="Arial" w:cs="Arial"/>
                <w:b/>
                <w:bCs/>
                <w:sz w:val="20"/>
                <w:szCs w:val="20"/>
              </w:rPr>
              <w:br/>
              <w:t>Độc lập - Tự do - Hạnh phúc</w:t>
            </w:r>
            <w:r w:rsidRPr="00076D3D">
              <w:rPr>
                <w:rFonts w:ascii="Arial" w:hAnsi="Arial" w:cs="Arial"/>
                <w:b/>
                <w:bCs/>
                <w:sz w:val="20"/>
                <w:szCs w:val="20"/>
              </w:rPr>
              <w:br/>
            </w:r>
            <w:r w:rsidRPr="00076D3D">
              <w:rPr>
                <w:rFonts w:ascii="Arial" w:hAnsi="Arial" w:cs="Arial"/>
                <w:bCs/>
                <w:sz w:val="20"/>
                <w:szCs w:val="20"/>
                <w:vertAlign w:val="superscript"/>
              </w:rPr>
              <w:t>________________________</w:t>
            </w:r>
          </w:p>
        </w:tc>
      </w:tr>
      <w:tr w:rsidR="00AC0F3F" w:rsidRPr="00076D3D" w:rsidTr="0096295E">
        <w:tblPrEx>
          <w:tblBorders>
            <w:top w:val="none" w:sz="0" w:space="0" w:color="auto"/>
            <w:bottom w:val="none" w:sz="0" w:space="0" w:color="auto"/>
            <w:insideH w:val="none" w:sz="0" w:space="0" w:color="auto"/>
            <w:insideV w:val="none" w:sz="0" w:space="0" w:color="auto"/>
          </w:tblBorders>
        </w:tblPrEx>
        <w:trPr>
          <w:trHeight w:val="166"/>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AC0F3F" w:rsidRPr="00FC7926" w:rsidRDefault="00AC0F3F" w:rsidP="00AC0F3F">
            <w:pPr>
              <w:jc w:val="center"/>
              <w:rPr>
                <w:rFonts w:ascii="Arial" w:hAnsi="Arial" w:cs="Arial"/>
                <w:sz w:val="20"/>
                <w:szCs w:val="20"/>
              </w:rPr>
            </w:pPr>
            <w:bookmarkStart w:id="1" w:name="loai_1"/>
            <w:r w:rsidRPr="00076D3D">
              <w:rPr>
                <w:rFonts w:ascii="Arial" w:hAnsi="Arial" w:cs="Arial"/>
                <w:sz w:val="20"/>
                <w:szCs w:val="20"/>
              </w:rPr>
              <w:t>Số</w:t>
            </w:r>
            <w:r>
              <w:rPr>
                <w:rFonts w:ascii="Arial" w:hAnsi="Arial" w:cs="Arial"/>
                <w:sz w:val="20"/>
                <w:szCs w:val="20"/>
              </w:rPr>
              <w:t>:</w:t>
            </w:r>
            <w:r w:rsidRPr="00FC7926">
              <w:rPr>
                <w:rFonts w:ascii="Arial" w:hAnsi="Arial" w:cs="Arial"/>
                <w:sz w:val="20"/>
                <w:szCs w:val="20"/>
              </w:rPr>
              <w:t xml:space="preserve"> </w:t>
            </w:r>
            <w:bookmarkEnd w:id="1"/>
            <w:r w:rsidR="009F325F" w:rsidRPr="009F325F">
              <w:rPr>
                <w:rFonts w:ascii="Arial" w:hAnsi="Arial" w:cs="Arial"/>
                <w:sz w:val="20"/>
                <w:szCs w:val="20"/>
              </w:rPr>
              <w:t>1552</w:t>
            </w:r>
            <w:r w:rsidRPr="00FC7926">
              <w:rPr>
                <w:rFonts w:ascii="Arial" w:hAnsi="Arial" w:cs="Arial"/>
                <w:sz w:val="20"/>
                <w:szCs w:val="20"/>
              </w:rPr>
              <w:t>/</w:t>
            </w:r>
            <w:r>
              <w:rPr>
                <w:rFonts w:ascii="Arial" w:hAnsi="Arial" w:cs="Arial"/>
                <w:sz w:val="20"/>
                <w:szCs w:val="20"/>
              </w:rPr>
              <w:t>CTSLA</w:t>
            </w:r>
            <w:r w:rsidRPr="009F325F">
              <w:rPr>
                <w:rFonts w:ascii="Arial" w:hAnsi="Arial" w:cs="Arial"/>
                <w:sz w:val="20"/>
                <w:szCs w:val="20"/>
              </w:rPr>
              <w:t>-TTHT</w:t>
            </w:r>
          </w:p>
          <w:p w:rsidR="00AC0F3F" w:rsidRPr="009F325F" w:rsidRDefault="00AC0F3F" w:rsidP="00AC0F3F">
            <w:pPr>
              <w:pStyle w:val="Vnbnnidung20"/>
              <w:jc w:val="center"/>
              <w:rPr>
                <w:rFonts w:ascii="Arial" w:hAnsi="Arial" w:cs="Arial"/>
                <w:sz w:val="20"/>
                <w:szCs w:val="20"/>
              </w:rPr>
            </w:pPr>
            <w:r w:rsidRPr="00FC7926">
              <w:rPr>
                <w:rFonts w:ascii="Arial" w:hAnsi="Arial" w:cs="Arial"/>
                <w:sz w:val="20"/>
                <w:szCs w:val="20"/>
              </w:rPr>
              <w:t xml:space="preserve">V/v </w:t>
            </w:r>
            <w:r w:rsidR="009F325F" w:rsidRPr="009F325F">
              <w:rPr>
                <w:rFonts w:ascii="Arial" w:hAnsi="Arial" w:cs="Arial"/>
                <w:sz w:val="20"/>
                <w:szCs w:val="20"/>
              </w:rPr>
              <w:t>giảm trừ gia cảnh cho người phụ thuộc</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AC0F3F" w:rsidRPr="009F325F" w:rsidRDefault="00AC0F3F" w:rsidP="00AC0F3F">
            <w:pPr>
              <w:jc w:val="center"/>
              <w:rPr>
                <w:rFonts w:ascii="Arial" w:hAnsi="Arial" w:cs="Arial"/>
                <w:sz w:val="20"/>
                <w:szCs w:val="20"/>
              </w:rPr>
            </w:pPr>
            <w:r>
              <w:rPr>
                <w:rFonts w:ascii="Arial" w:hAnsi="Arial" w:cs="Arial"/>
                <w:i/>
                <w:iCs/>
                <w:sz w:val="20"/>
                <w:szCs w:val="20"/>
              </w:rPr>
              <w:t>Sơn La, ngày</w:t>
            </w:r>
            <w:r w:rsidRPr="00C86261">
              <w:rPr>
                <w:rFonts w:ascii="Arial" w:hAnsi="Arial" w:cs="Arial"/>
                <w:i/>
                <w:iCs/>
                <w:sz w:val="20"/>
                <w:szCs w:val="20"/>
              </w:rPr>
              <w:t xml:space="preserve"> </w:t>
            </w:r>
            <w:r w:rsidR="009F325F" w:rsidRPr="009F325F">
              <w:rPr>
                <w:rFonts w:ascii="Arial" w:hAnsi="Arial" w:cs="Arial"/>
                <w:i/>
                <w:iCs/>
                <w:sz w:val="20"/>
                <w:szCs w:val="20"/>
              </w:rPr>
              <w:t>10</w:t>
            </w:r>
            <w:r w:rsidRPr="005E2C81">
              <w:rPr>
                <w:rFonts w:ascii="Arial" w:hAnsi="Arial" w:cs="Arial"/>
                <w:i/>
                <w:iCs/>
                <w:sz w:val="20"/>
                <w:szCs w:val="20"/>
              </w:rPr>
              <w:t xml:space="preserve"> tháng </w:t>
            </w:r>
            <w:r w:rsidR="009F325F" w:rsidRPr="009F325F">
              <w:rPr>
                <w:rFonts w:ascii="Arial" w:hAnsi="Arial" w:cs="Arial"/>
                <w:i/>
                <w:iCs/>
                <w:sz w:val="20"/>
                <w:szCs w:val="20"/>
              </w:rPr>
              <w:t>11</w:t>
            </w:r>
            <w:r w:rsidRPr="005E2C81">
              <w:rPr>
                <w:rFonts w:ascii="Arial" w:hAnsi="Arial" w:cs="Arial"/>
                <w:i/>
                <w:iCs/>
                <w:sz w:val="20"/>
                <w:szCs w:val="20"/>
              </w:rPr>
              <w:t xml:space="preserve"> năm 20</w:t>
            </w:r>
            <w:r w:rsidR="009F325F" w:rsidRPr="009F325F">
              <w:rPr>
                <w:rFonts w:ascii="Arial" w:hAnsi="Arial" w:cs="Arial"/>
                <w:i/>
                <w:iCs/>
                <w:sz w:val="20"/>
                <w:szCs w:val="20"/>
              </w:rPr>
              <w:t>23</w:t>
            </w:r>
          </w:p>
        </w:tc>
      </w:tr>
    </w:tbl>
    <w:p w:rsidR="00AC0F3F" w:rsidRDefault="00AC0F3F" w:rsidP="00AC0F3F">
      <w:pPr>
        <w:pStyle w:val="Vnbnnidung0"/>
        <w:spacing w:after="0"/>
        <w:ind w:firstLine="0"/>
        <w:jc w:val="center"/>
        <w:rPr>
          <w:rFonts w:ascii="Arial" w:hAnsi="Arial" w:cs="Arial"/>
          <w:color w:val="auto"/>
          <w:sz w:val="20"/>
          <w:szCs w:val="20"/>
        </w:rPr>
      </w:pPr>
    </w:p>
    <w:p w:rsidR="008130B0" w:rsidRPr="00AC0F3F" w:rsidRDefault="003B7991" w:rsidP="00AC0F3F">
      <w:pPr>
        <w:pStyle w:val="Vnbnnidung0"/>
        <w:spacing w:after="0"/>
        <w:ind w:firstLine="0"/>
        <w:jc w:val="center"/>
        <w:rPr>
          <w:rFonts w:ascii="Arial" w:hAnsi="Arial" w:cs="Arial"/>
          <w:color w:val="auto"/>
          <w:sz w:val="20"/>
          <w:szCs w:val="20"/>
        </w:rPr>
      </w:pPr>
      <w:r w:rsidRPr="00AC0F3F">
        <w:rPr>
          <w:rFonts w:ascii="Arial" w:hAnsi="Arial" w:cs="Arial"/>
          <w:color w:val="auto"/>
          <w:sz w:val="20"/>
          <w:szCs w:val="20"/>
        </w:rPr>
        <w:t>Kính gửi: Độc giả Phan Đình Vũ</w:t>
      </w:r>
    </w:p>
    <w:p w:rsidR="008130B0" w:rsidRDefault="003B7991" w:rsidP="00AC0F3F">
      <w:pPr>
        <w:pStyle w:val="Vnbnnidung0"/>
        <w:spacing w:after="0"/>
        <w:ind w:firstLine="0"/>
        <w:jc w:val="center"/>
        <w:rPr>
          <w:rFonts w:ascii="Arial" w:hAnsi="Arial" w:cs="Arial"/>
          <w:color w:val="auto"/>
          <w:sz w:val="20"/>
          <w:szCs w:val="20"/>
        </w:rPr>
      </w:pPr>
      <w:r w:rsidRPr="00AC0F3F">
        <w:rPr>
          <w:rFonts w:ascii="Arial" w:hAnsi="Arial" w:cs="Arial"/>
          <w:i/>
          <w:iCs/>
          <w:color w:val="auto"/>
          <w:sz w:val="20"/>
          <w:szCs w:val="20"/>
        </w:rPr>
        <w:t>Địa chỉ Email: Phongketoancn16@gmail.com</w:t>
      </w:r>
    </w:p>
    <w:p w:rsidR="00AC0F3F" w:rsidRPr="00AC0F3F" w:rsidRDefault="00AC0F3F" w:rsidP="00AC0F3F">
      <w:pPr>
        <w:pStyle w:val="Vnbnnidung0"/>
        <w:spacing w:after="0"/>
        <w:ind w:firstLine="0"/>
        <w:jc w:val="center"/>
        <w:rPr>
          <w:rFonts w:ascii="Arial" w:hAnsi="Arial" w:cs="Arial"/>
          <w:color w:val="auto"/>
          <w:sz w:val="20"/>
          <w:szCs w:val="20"/>
        </w:rPr>
      </w:pP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color w:val="auto"/>
          <w:sz w:val="20"/>
          <w:szCs w:val="20"/>
        </w:rPr>
        <w:t>Cục Thuế tỉnh Sơn La nhận được Phiếu chuyển số 1383/PC-TCT ngày 07/11/2023 của Tổng cục Thuế về chính sách thuế qua cổng thông tin điện tử - Bộ Tài chính về câu hỏi của độc giả Phan Đình Vũ, mã câu hỏi: 021123 -13.</w:t>
      </w:r>
    </w:p>
    <w:p w:rsidR="009F325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color w:val="auto"/>
          <w:sz w:val="20"/>
          <w:szCs w:val="20"/>
        </w:rPr>
        <w:t>Căn cứ Luật thuế Thu nhập cá nhân, các văn bản hướng dẫn thi hành Luật thuế Thu nhập cá nhân, Cục Thuế có ý kiến như sau:</w:t>
      </w:r>
    </w:p>
    <w:p w:rsidR="008130B0" w:rsidRPr="00AC0F3F" w:rsidRDefault="009F325F" w:rsidP="00AC0F3F">
      <w:pPr>
        <w:pStyle w:val="Vnbnnidung0"/>
        <w:spacing w:after="120"/>
        <w:ind w:firstLine="720"/>
        <w:jc w:val="both"/>
        <w:rPr>
          <w:rFonts w:ascii="Arial" w:hAnsi="Arial" w:cs="Arial"/>
          <w:color w:val="auto"/>
          <w:sz w:val="20"/>
          <w:szCs w:val="20"/>
        </w:rPr>
      </w:pPr>
      <w:r w:rsidRPr="009F325F">
        <w:rPr>
          <w:rFonts w:ascii="Arial" w:hAnsi="Arial" w:cs="Arial"/>
          <w:color w:val="auto"/>
          <w:sz w:val="20"/>
          <w:szCs w:val="20"/>
        </w:rPr>
        <w:t xml:space="preserve">- </w:t>
      </w:r>
      <w:r w:rsidR="003B7991" w:rsidRPr="00AC0F3F">
        <w:rPr>
          <w:rFonts w:ascii="Arial" w:hAnsi="Arial" w:cs="Arial"/>
          <w:color w:val="auto"/>
          <w:sz w:val="20"/>
          <w:szCs w:val="20"/>
        </w:rPr>
        <w:t>Tại Điểm c, Khoản 1, Điều 9 Thông tư số 111/2013/TT-BTC ngày 15/8/2013 của Bộ Tài chính hướng dẫn thực hiện Luật thuế Thu nhập cá nhân, Luật sửa đổi, bổ sung một số điều của Luật thuế Thu nhập cá nhân và Nghị định số 65/2013/NĐ-CP của</w:t>
      </w:r>
      <w:r w:rsidR="00AC0F3F">
        <w:rPr>
          <w:rFonts w:ascii="Arial" w:hAnsi="Arial" w:cs="Arial"/>
          <w:color w:val="auto"/>
          <w:sz w:val="20"/>
          <w:szCs w:val="20"/>
        </w:rPr>
        <w:t xml:space="preserve"> Chính phủ quy định chi tiết một</w:t>
      </w:r>
      <w:r w:rsidR="003B7991" w:rsidRPr="00AC0F3F">
        <w:rPr>
          <w:rFonts w:ascii="Arial" w:hAnsi="Arial" w:cs="Arial"/>
          <w:color w:val="auto"/>
          <w:sz w:val="20"/>
          <w:szCs w:val="20"/>
        </w:rPr>
        <w:t xml:space="preserve"> số điều của Luật thuế Thu nhập cá nhân và luật sửa đổi, bổ sung một số điều của Luật thuế Thu nhập </w:t>
      </w:r>
      <w:r w:rsidR="00AC0F3F">
        <w:rPr>
          <w:rFonts w:ascii="Arial" w:hAnsi="Arial" w:cs="Arial"/>
          <w:color w:val="auto"/>
          <w:sz w:val="20"/>
          <w:szCs w:val="20"/>
        </w:rPr>
        <w:t>cá nhân quy định</w:t>
      </w:r>
      <w:r w:rsidR="003B7991" w:rsidRPr="00AC0F3F">
        <w:rPr>
          <w:rFonts w:ascii="Arial" w:hAnsi="Arial" w:cs="Arial"/>
          <w:color w:val="auto"/>
          <w:sz w:val="20"/>
          <w:szCs w:val="20"/>
        </w:rPr>
        <w:t>:</w:t>
      </w: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i/>
          <w:iCs/>
          <w:color w:val="auto"/>
          <w:sz w:val="20"/>
          <w:szCs w:val="20"/>
        </w:rPr>
        <w:t>“</w:t>
      </w:r>
      <w:r w:rsidRPr="00AC0F3F">
        <w:rPr>
          <w:rFonts w:ascii="Arial" w:hAnsi="Arial" w:cs="Arial"/>
          <w:b/>
          <w:bCs/>
          <w:i/>
          <w:iCs/>
          <w:color w:val="auto"/>
          <w:sz w:val="20"/>
          <w:szCs w:val="20"/>
        </w:rPr>
        <w:t>Điều 9. Các khoản giảm trừ</w:t>
      </w: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i/>
          <w:iCs/>
          <w:color w:val="auto"/>
          <w:sz w:val="20"/>
          <w:szCs w:val="20"/>
        </w:rPr>
        <w:t>...1. Giảm trừ gia cảnh</w:t>
      </w: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i/>
          <w:iCs/>
          <w:color w:val="auto"/>
          <w:sz w:val="20"/>
          <w:szCs w:val="20"/>
        </w:rPr>
        <w:t>...c) Nguyên tắc tính giảm trừ gia cảnh</w:t>
      </w: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i/>
          <w:iCs/>
          <w:color w:val="auto"/>
          <w:sz w:val="20"/>
          <w:szCs w:val="20"/>
        </w:rPr>
        <w:t>...c.2) Giảm trừ gia cảnh cho người phụ thuộc</w:t>
      </w: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i/>
          <w:iCs/>
          <w:color w:val="auto"/>
          <w:sz w:val="20"/>
          <w:szCs w:val="20"/>
        </w:rPr>
        <w:t>c.2.1</w:t>
      </w:r>
      <w:r w:rsidRPr="00AC0F3F">
        <w:rPr>
          <w:rFonts w:ascii="Arial" w:hAnsi="Arial" w:cs="Arial"/>
          <w:i/>
          <w:iCs/>
          <w:color w:val="auto"/>
          <w:sz w:val="20"/>
          <w:szCs w:val="20"/>
          <w:u w:val="single"/>
        </w:rPr>
        <w:t>) Người nộp thuế được tính giảm trừ gia cảnh cho người phụ thuộc nếu người nộp thuế đã đăng ký thuế và được cấp mã số thuế.</w:t>
      </w: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i/>
          <w:iCs/>
          <w:color w:val="auto"/>
          <w:sz w:val="20"/>
          <w:szCs w:val="20"/>
        </w:rPr>
        <w:t>c.2.2) Khi người nộp thuế đăng ký giảm trừ gia cảnh cho người phụ thuộc sẽ được cơ quan thuế cấp mã số thuế cho người phụ thuộc và được tạm tính giảm trừ gia cảnh trong năm kể từ khi đăng ký. Đối với người phụ thuộc đã được đăng ký giảm trừ gia cảnh trước ngày Thông tư này có hiệu lực thi hành thì tiếp tục được giảm trừ gia cảnh cho đến khi được cấp mã số thuế.</w:t>
      </w: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i/>
          <w:iCs/>
          <w:color w:val="auto"/>
          <w:sz w:val="20"/>
          <w:szCs w:val="20"/>
        </w:rPr>
        <w:t>c.2.3) Trường hợp người nộp thuế chưa tính giảm trừ gia cảnh cho người phụ thuộc trong năm tính thuế thì được tính giảm trừ cho người phụ thuộc kể từ tháng phát sinh nghĩa vụ nuôi dưỡng khi người nộp thuế thực hiện quyết toán thuế và có đăng ký giảm trừ gia cảnh cho người phụ thuộc. Riêng đối với người phụ thuộc khác theo hướng dẫn tại tiết d.4, điểm d, khoản 1, Điều này thời hạn đăng ký giảm trừ gia cảnh chậm nhất là ngày 31 tháng 12 của năm tính thuế, quá thời hạn nêu trên thì không được tính giảm trừ gia cảnh cho năm tính thuế đó.”...</w:t>
      </w: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color w:val="auto"/>
          <w:sz w:val="20"/>
          <w:szCs w:val="20"/>
        </w:rPr>
        <w:t>Căn cứ quy định đã trích dẫn nêu trên, trường hợp người lao động đăng ký bổ sung giảm trừ gia cảnh cho người phụ thuộc là mẹ đẻ, hồ sơ chứng minh người phụ thuộc được xác nhận ở thời điểm tháng 8/2023, thì Người nộp thuế được tạm tính giảm trừ gia cảnh trong năm kể từ khi đăng ký (tháng 8/2023) nếu người nộp thuế đã đăng ký thuế và được cấp mã số thuế.</w:t>
      </w:r>
    </w:p>
    <w:p w:rsidR="008130B0" w:rsidRPr="00AC0F3F" w:rsidRDefault="003B7991" w:rsidP="00AC0F3F">
      <w:pPr>
        <w:pStyle w:val="Vnbnnidung0"/>
        <w:spacing w:after="120"/>
        <w:ind w:firstLine="720"/>
        <w:jc w:val="both"/>
        <w:rPr>
          <w:rFonts w:ascii="Arial" w:hAnsi="Arial" w:cs="Arial"/>
          <w:color w:val="auto"/>
          <w:sz w:val="20"/>
          <w:szCs w:val="20"/>
        </w:rPr>
      </w:pPr>
      <w:r w:rsidRPr="00AC0F3F">
        <w:rPr>
          <w:rFonts w:ascii="Arial" w:hAnsi="Arial" w:cs="Arial"/>
          <w:color w:val="auto"/>
          <w:sz w:val="20"/>
          <w:szCs w:val="20"/>
        </w:rPr>
        <w:t xml:space="preserve">Trường hợp người nộp thuế chưa tính giảm trừ gia cảnh cho người phụ thuộc trong năm tính thuế thì được tính giảm trừ cho người phụ thuộc kể từ tháng phát sinh nghĩa vụ nuôi dưỡng </w:t>
      </w:r>
      <w:r w:rsidRPr="00AC0F3F">
        <w:rPr>
          <w:rFonts w:ascii="Arial" w:hAnsi="Arial" w:cs="Arial"/>
          <w:color w:val="auto"/>
          <w:sz w:val="20"/>
          <w:szCs w:val="20"/>
          <w:u w:val="single"/>
        </w:rPr>
        <w:t>khi người nộp thuế thực hiện quyết toán thuế và có đăng ký giảm trừ gia cảnh cho người phụ thuộc</w:t>
      </w:r>
      <w:r w:rsidRPr="00AC0F3F">
        <w:rPr>
          <w:rFonts w:ascii="Arial" w:hAnsi="Arial" w:cs="Arial"/>
          <w:color w:val="auto"/>
          <w:sz w:val="20"/>
          <w:szCs w:val="20"/>
        </w:rPr>
        <w:t>.</w:t>
      </w:r>
    </w:p>
    <w:p w:rsidR="008130B0" w:rsidRDefault="003B7991" w:rsidP="00AC0F3F">
      <w:pPr>
        <w:pStyle w:val="Vnbnnidung0"/>
        <w:spacing w:after="0"/>
        <w:ind w:firstLine="720"/>
        <w:jc w:val="both"/>
        <w:rPr>
          <w:rFonts w:ascii="Arial" w:hAnsi="Arial" w:cs="Arial"/>
          <w:color w:val="auto"/>
          <w:sz w:val="20"/>
          <w:szCs w:val="20"/>
        </w:rPr>
      </w:pPr>
      <w:r w:rsidRPr="00AC0F3F">
        <w:rPr>
          <w:rFonts w:ascii="Arial" w:hAnsi="Arial" w:cs="Arial"/>
          <w:color w:val="auto"/>
          <w:sz w:val="20"/>
          <w:szCs w:val="20"/>
        </w:rPr>
        <w:t>Cục Thuế tỉnh Sơn La trả lời để độc giả Phan Đình Vũ biết và thực hiện theo đúng các nội dung quy phạm pháp luật đã được trích dẫn tại văn bản này./.</w:t>
      </w:r>
    </w:p>
    <w:tbl>
      <w:tblPr>
        <w:tblW w:w="5000" w:type="pct"/>
        <w:tblCellMar>
          <w:left w:w="0" w:type="dxa"/>
          <w:right w:w="0" w:type="dxa"/>
        </w:tblCellMar>
        <w:tblLook w:val="04A0" w:firstRow="1" w:lastRow="0" w:firstColumn="1" w:lastColumn="0" w:noHBand="0" w:noVBand="1"/>
      </w:tblPr>
      <w:tblGrid>
        <w:gridCol w:w="4618"/>
        <w:gridCol w:w="4618"/>
      </w:tblGrid>
      <w:tr w:rsidR="00AC0F3F" w:rsidRPr="00076D3D" w:rsidTr="0096295E">
        <w:tc>
          <w:tcPr>
            <w:tcW w:w="2500" w:type="pct"/>
            <w:shd w:val="clear" w:color="auto" w:fill="auto"/>
            <w:tcMar>
              <w:top w:w="0" w:type="dxa"/>
              <w:left w:w="108" w:type="dxa"/>
              <w:bottom w:w="0" w:type="dxa"/>
              <w:right w:w="108" w:type="dxa"/>
            </w:tcMar>
          </w:tcPr>
          <w:p w:rsidR="00AC0F3F" w:rsidRDefault="00AC0F3F" w:rsidP="00AC0F3F">
            <w:pPr>
              <w:pStyle w:val="NormalWeb"/>
              <w:spacing w:before="0" w:beforeAutospacing="0" w:after="0" w:afterAutospacing="0"/>
              <w:rPr>
                <w:rFonts w:ascii="Arial" w:hAnsi="Arial" w:cs="Arial"/>
                <w:sz w:val="20"/>
                <w:szCs w:val="20"/>
                <w:lang w:val="vi-VN"/>
              </w:rPr>
            </w:pPr>
            <w:r w:rsidRPr="00275688">
              <w:rPr>
                <w:rFonts w:ascii="Arial" w:hAnsi="Arial" w:cs="Arial"/>
                <w:b/>
                <w:bCs/>
                <w:i/>
                <w:iCs/>
                <w:sz w:val="20"/>
                <w:szCs w:val="20"/>
                <w:lang w:val="vi-VN"/>
              </w:rPr>
              <w:t>Nơi nhận:</w:t>
            </w:r>
            <w:r w:rsidRPr="00275688">
              <w:rPr>
                <w:rFonts w:ascii="Arial" w:hAnsi="Arial" w:cs="Arial"/>
                <w:b/>
                <w:bCs/>
                <w:i/>
                <w:iCs/>
                <w:sz w:val="20"/>
                <w:szCs w:val="20"/>
                <w:lang w:val="vi-VN"/>
              </w:rPr>
              <w:br/>
            </w:r>
            <w:r w:rsidRPr="00D83D0B">
              <w:rPr>
                <w:rFonts w:ascii="Arial" w:hAnsi="Arial" w:cs="Arial"/>
                <w:sz w:val="20"/>
                <w:szCs w:val="20"/>
                <w:lang w:val="vi-VN"/>
              </w:rPr>
              <w:t>- Như trên;</w:t>
            </w:r>
          </w:p>
          <w:p w:rsidR="00AC0F3F" w:rsidRPr="00BD5DE6" w:rsidRDefault="00AC0F3F" w:rsidP="00AC0F3F">
            <w:pPr>
              <w:pStyle w:val="NormalWeb"/>
              <w:spacing w:before="0" w:beforeAutospacing="0" w:after="0" w:afterAutospacing="0"/>
              <w:jc w:val="both"/>
              <w:rPr>
                <w:sz w:val="20"/>
                <w:szCs w:val="20"/>
                <w:lang w:val="vi-VN"/>
              </w:rPr>
            </w:pPr>
            <w:r w:rsidRPr="00F2492F">
              <w:rPr>
                <w:rFonts w:ascii="Arial" w:hAnsi="Arial" w:cs="Arial"/>
                <w:sz w:val="20"/>
                <w:szCs w:val="20"/>
                <w:lang w:val="vi-VN"/>
              </w:rPr>
              <w:t>- Lãnh đạo Cục Thuế;</w:t>
            </w:r>
          </w:p>
          <w:p w:rsidR="00AC0F3F" w:rsidRPr="00BD5DE6" w:rsidRDefault="00AC0F3F" w:rsidP="00AC0F3F">
            <w:pPr>
              <w:pStyle w:val="NormalWeb"/>
              <w:spacing w:before="0" w:beforeAutospacing="0" w:after="0" w:afterAutospacing="0"/>
              <w:jc w:val="both"/>
              <w:rPr>
                <w:sz w:val="20"/>
                <w:szCs w:val="20"/>
              </w:rPr>
            </w:pPr>
            <w:r>
              <w:rPr>
                <w:rFonts w:ascii="Arial" w:hAnsi="Arial" w:cs="Arial"/>
                <w:sz w:val="20"/>
                <w:szCs w:val="20"/>
              </w:rPr>
              <w:t>- Website Cục Thuế;</w:t>
            </w:r>
          </w:p>
          <w:p w:rsidR="00AC0F3F" w:rsidRPr="00D83D0B" w:rsidRDefault="00AC0F3F" w:rsidP="00AC0F3F">
            <w:pPr>
              <w:pStyle w:val="NormalWeb"/>
              <w:spacing w:before="0" w:beforeAutospacing="0" w:after="0" w:afterAutospacing="0"/>
              <w:rPr>
                <w:rFonts w:ascii="Arial" w:hAnsi="Arial" w:cs="Arial"/>
                <w:sz w:val="20"/>
                <w:szCs w:val="20"/>
                <w:lang w:val="vi-VN"/>
              </w:rPr>
            </w:pPr>
            <w:r w:rsidRPr="00F2492F">
              <w:rPr>
                <w:rFonts w:ascii="Arial" w:hAnsi="Arial" w:cs="Arial"/>
                <w:sz w:val="20"/>
                <w:szCs w:val="20"/>
                <w:lang w:val="vi-VN"/>
              </w:rPr>
              <w:t>-</w:t>
            </w:r>
            <w:r>
              <w:rPr>
                <w:rFonts w:ascii="Arial" w:hAnsi="Arial" w:cs="Arial"/>
                <w:sz w:val="20"/>
                <w:szCs w:val="20"/>
                <w:lang w:val="vi-VN"/>
              </w:rPr>
              <w:t xml:space="preserve"> </w:t>
            </w:r>
            <w:r w:rsidRPr="00F2492F">
              <w:rPr>
                <w:rFonts w:ascii="Arial" w:hAnsi="Arial" w:cs="Arial"/>
                <w:sz w:val="20"/>
                <w:szCs w:val="20"/>
                <w:lang w:val="vi-VN"/>
              </w:rPr>
              <w:t>Lưu:</w:t>
            </w:r>
            <w:r w:rsidRPr="00436848">
              <w:rPr>
                <w:rFonts w:ascii="Arial" w:hAnsi="Arial" w:cs="Arial"/>
                <w:sz w:val="20"/>
                <w:szCs w:val="20"/>
                <w:lang w:val="vi-VN"/>
              </w:rPr>
              <w:t xml:space="preserve"> </w:t>
            </w:r>
            <w:r>
              <w:rPr>
                <w:rFonts w:ascii="Arial" w:hAnsi="Arial" w:cs="Arial"/>
                <w:sz w:val="20"/>
                <w:szCs w:val="20"/>
                <w:lang w:val="vi-VN"/>
              </w:rPr>
              <w:t>VT, TTHT</w:t>
            </w:r>
            <w:r w:rsidRPr="006050C3">
              <w:rPr>
                <w:rFonts w:ascii="Arial" w:hAnsi="Arial" w:cs="Arial"/>
                <w:sz w:val="20"/>
                <w:szCs w:val="20"/>
                <w:lang w:val="vi-VN"/>
              </w:rPr>
              <w:t>.</w:t>
            </w:r>
          </w:p>
          <w:p w:rsidR="00AC0F3F" w:rsidRPr="006050C3" w:rsidRDefault="00AC0F3F" w:rsidP="00AC0F3F">
            <w:pPr>
              <w:pStyle w:val="NormalWeb"/>
              <w:spacing w:before="0" w:beforeAutospacing="0" w:after="0" w:afterAutospacing="0"/>
              <w:rPr>
                <w:rFonts w:ascii="Arial" w:hAnsi="Arial" w:cs="Arial"/>
                <w:sz w:val="20"/>
                <w:szCs w:val="20"/>
                <w:lang w:val="vi-VN"/>
              </w:rPr>
            </w:pPr>
          </w:p>
        </w:tc>
        <w:tc>
          <w:tcPr>
            <w:tcW w:w="2500" w:type="pct"/>
            <w:shd w:val="clear" w:color="auto" w:fill="auto"/>
            <w:tcMar>
              <w:top w:w="0" w:type="dxa"/>
              <w:left w:w="108" w:type="dxa"/>
              <w:bottom w:w="0" w:type="dxa"/>
              <w:right w:w="108" w:type="dxa"/>
            </w:tcMar>
          </w:tcPr>
          <w:p w:rsidR="00AC0F3F" w:rsidRDefault="00AC0F3F" w:rsidP="00AC0F3F">
            <w:pPr>
              <w:jc w:val="center"/>
              <w:rPr>
                <w:rFonts w:ascii="Arial" w:hAnsi="Arial" w:cs="Arial"/>
                <w:b/>
                <w:bCs/>
                <w:sz w:val="20"/>
                <w:szCs w:val="20"/>
              </w:rPr>
            </w:pPr>
            <w:r w:rsidRPr="000932ED">
              <w:rPr>
                <w:rFonts w:ascii="Arial" w:hAnsi="Arial" w:cs="Arial"/>
                <w:b/>
                <w:bCs/>
                <w:sz w:val="20"/>
                <w:szCs w:val="20"/>
              </w:rPr>
              <w:t xml:space="preserve">KT. </w:t>
            </w:r>
            <w:r w:rsidRPr="00A858DB">
              <w:rPr>
                <w:rFonts w:ascii="Arial" w:hAnsi="Arial" w:cs="Arial"/>
                <w:b/>
                <w:bCs/>
                <w:sz w:val="20"/>
                <w:szCs w:val="20"/>
              </w:rPr>
              <w:t xml:space="preserve">CỤC </w:t>
            </w:r>
            <w:r w:rsidRPr="00076D3D">
              <w:rPr>
                <w:rFonts w:ascii="Arial" w:hAnsi="Arial" w:cs="Arial"/>
                <w:b/>
                <w:bCs/>
                <w:sz w:val="20"/>
                <w:szCs w:val="20"/>
              </w:rPr>
              <w:t>TRƯỞNG</w:t>
            </w:r>
          </w:p>
          <w:p w:rsidR="00AC0F3F" w:rsidRPr="004700D3" w:rsidRDefault="00AC0F3F" w:rsidP="00AC0F3F">
            <w:pPr>
              <w:jc w:val="center"/>
              <w:rPr>
                <w:rFonts w:ascii="Arial" w:hAnsi="Arial" w:cs="Arial"/>
                <w:b/>
                <w:bCs/>
                <w:sz w:val="20"/>
                <w:szCs w:val="20"/>
              </w:rPr>
            </w:pPr>
            <w:r w:rsidRPr="000932ED">
              <w:rPr>
                <w:rFonts w:ascii="Arial" w:hAnsi="Arial" w:cs="Arial"/>
                <w:b/>
                <w:bCs/>
                <w:sz w:val="20"/>
                <w:szCs w:val="20"/>
              </w:rPr>
              <w:t>PHÓ CỤC TRƯỞNG</w:t>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4700D3">
              <w:rPr>
                <w:rFonts w:ascii="Arial" w:hAnsi="Arial" w:cs="Arial"/>
                <w:b/>
                <w:bCs/>
                <w:sz w:val="20"/>
                <w:szCs w:val="20"/>
              </w:rPr>
              <w:t>Trần Mạnh Cường</w:t>
            </w:r>
          </w:p>
        </w:tc>
      </w:tr>
    </w:tbl>
    <w:p w:rsidR="00AC0F3F" w:rsidRPr="00AC0F3F" w:rsidRDefault="00AC0F3F" w:rsidP="00AC0F3F">
      <w:pPr>
        <w:pStyle w:val="Vnbnnidung0"/>
        <w:spacing w:after="460"/>
        <w:ind w:firstLine="600"/>
        <w:jc w:val="both"/>
        <w:rPr>
          <w:rFonts w:ascii="Arial" w:hAnsi="Arial" w:cs="Arial"/>
          <w:color w:val="auto"/>
          <w:sz w:val="20"/>
          <w:szCs w:val="20"/>
        </w:rPr>
      </w:pPr>
    </w:p>
    <w:sectPr w:rsidR="00AC0F3F" w:rsidRPr="00AC0F3F" w:rsidSect="00AC0F3F">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91" w:rsidRDefault="003B7991">
      <w:r>
        <w:separator/>
      </w:r>
    </w:p>
  </w:endnote>
  <w:endnote w:type="continuationSeparator" w:id="0">
    <w:p w:rsidR="003B7991" w:rsidRDefault="003B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91" w:rsidRDefault="003B7991"/>
  </w:footnote>
  <w:footnote w:type="continuationSeparator" w:id="0">
    <w:p w:rsidR="003B7991" w:rsidRDefault="003B79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123"/>
    <w:multiLevelType w:val="multilevel"/>
    <w:tmpl w:val="A7C4B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B0"/>
    <w:rsid w:val="000A3A4B"/>
    <w:rsid w:val="003B7991"/>
    <w:rsid w:val="008130B0"/>
    <w:rsid w:val="0086797E"/>
    <w:rsid w:val="009F325F"/>
    <w:rsid w:val="00AC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80"/>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NormalWeb">
    <w:name w:val="Normal (Web)"/>
    <w:basedOn w:val="Normal"/>
    <w:uiPriority w:val="99"/>
    <w:unhideWhenUsed/>
    <w:rsid w:val="00AC0F3F"/>
    <w:pPr>
      <w:widowControl/>
      <w:spacing w:before="100" w:beforeAutospacing="1" w:after="100" w:afterAutospacing="1"/>
    </w:pPr>
    <w:rPr>
      <w:rFonts w:ascii="Times New Roman" w:eastAsia="Times New Roman" w:hAnsi="Times New Roman" w:cs="Times New Roman"/>
      <w:color w:val="auto"/>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80"/>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NormalWeb">
    <w:name w:val="Normal (Web)"/>
    <w:basedOn w:val="Normal"/>
    <w:uiPriority w:val="99"/>
    <w:unhideWhenUsed/>
    <w:rsid w:val="00AC0F3F"/>
    <w:pPr>
      <w:widowControl/>
      <w:spacing w:before="100" w:beforeAutospacing="1" w:after="100" w:afterAutospacing="1"/>
    </w:pPr>
    <w:rPr>
      <w:rFonts w:ascii="Times New Roman" w:eastAsia="Times New Roman" w:hAnsi="Times New Roman" w:cs="Times New Roman"/>
      <w:color w:val="auto"/>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2452</Characters>
  <Application>Microsoft Office Word</Application>
  <DocSecurity>0</DocSecurity>
  <Lines>64</Lines>
  <Paragraphs>27</Paragraphs>
  <ScaleCrop>false</ScaleCrop>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THUẾ</dc:title>
  <dc:subject/>
  <dc:creator>Thietbi2007</dc:creator>
  <cp:keywords/>
  <cp:lastModifiedBy>wordprocess</cp:lastModifiedBy>
  <cp:revision>5</cp:revision>
  <dcterms:created xsi:type="dcterms:W3CDTF">2024-02-27T21:42:00Z</dcterms:created>
  <dcterms:modified xsi:type="dcterms:W3CDTF">2024-02-27T21:47:00Z</dcterms:modified>
</cp:coreProperties>
</file>