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006799" w:rsidTr="00677A0E">
        <w:trPr>
          <w:trHeight w:val="1560"/>
        </w:trPr>
        <w:tc>
          <w:tcPr>
            <w:tcW w:w="3119" w:type="dxa"/>
          </w:tcPr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TRƯỜNG </w:t>
            </w:r>
            <w:r w:rsidR="00865F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THCS</w:t>
            </w:r>
          </w:p>
          <w:p w:rsidR="00006799" w:rsidRDefault="00006799" w:rsidP="00677A0E">
            <w:pPr>
              <w:spacing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228F2" wp14:editId="2119CCB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196215</wp:posOffset>
                      </wp:positionV>
                      <wp:extent cx="824865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13BB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15.45pt" to="10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Số: </w:t>
            </w:r>
          </w:p>
        </w:tc>
        <w:tc>
          <w:tcPr>
            <w:tcW w:w="6237" w:type="dxa"/>
          </w:tcPr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006799" w:rsidRDefault="00006799" w:rsidP="00677A0E">
            <w:pPr>
              <w:spacing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F6B9C" wp14:editId="3160256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195580</wp:posOffset>
                      </wp:positionV>
                      <wp:extent cx="22955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EEA2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5.4pt" to="242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06799" w:rsidRDefault="00006799" w:rsidP="00677A0E">
            <w:pPr>
              <w:spacing w:before="120" w:after="120" w:line="240" w:lineRule="exact"/>
              <w:jc w:val="center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...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...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…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năm 2024</w:t>
            </w:r>
          </w:p>
        </w:tc>
      </w:tr>
    </w:tbl>
    <w:p w:rsidR="00006799" w:rsidRDefault="00006799" w:rsidP="00006799">
      <w:pPr>
        <w:shd w:val="clear" w:color="auto" w:fill="FFFFFF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06799" w:rsidRDefault="00006799" w:rsidP="00006799">
      <w:pPr>
        <w:shd w:val="clear" w:color="auto" w:fill="FFFFFF"/>
        <w:spacing w:before="120" w:after="120" w:line="3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</w:t>
      </w:r>
    </w:p>
    <w:p w:rsidR="00006799" w:rsidRDefault="00006799" w:rsidP="00006799">
      <w:pPr>
        <w:shd w:val="clear" w:color="auto" w:fill="FFFFFF"/>
        <w:spacing w:after="12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93D9" wp14:editId="229CD017">
                <wp:simplePos x="0" y="0"/>
                <wp:positionH relativeFrom="column">
                  <wp:posOffset>2329815</wp:posOffset>
                </wp:positionH>
                <wp:positionV relativeFrom="paragraph">
                  <wp:posOffset>445135</wp:posOffset>
                </wp:positionV>
                <wp:extent cx="11334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59B2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35.05pt" to="272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TỔ CHỨC KỶ NIỆM NGÀY NHÀ GIÁO VIỆT NAM </w:t>
      </w:r>
    </w:p>
    <w:p w:rsidR="00006799" w:rsidRDefault="00006799" w:rsidP="00006799">
      <w:pPr>
        <w:shd w:val="clear" w:color="auto" w:fill="FFFFFF"/>
        <w:spacing w:before="120"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t xml:space="preserve">Căn cứ Kế hoạch số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.... </w:t>
      </w:r>
      <w:r w:rsidRPr="00006799">
        <w:rPr>
          <w:rFonts w:ascii="Times New Roman" w:hAnsi="Times New Roman" w:cs="Times New Roman"/>
          <w:sz w:val="26"/>
          <w:szCs w:val="26"/>
        </w:rPr>
        <w:t xml:space="preserve"> ngày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/2024 của Trường THCS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>về  tổ  chức  thực  hiện  nhiệm  vụ  năm  họ</w:t>
      </w:r>
      <w:r>
        <w:rPr>
          <w:rFonts w:ascii="Times New Roman" w:hAnsi="Times New Roman" w:cs="Times New Roman"/>
          <w:sz w:val="26"/>
          <w:szCs w:val="26"/>
        </w:rPr>
        <w:t>c  2024  -  2025</w:t>
      </w:r>
      <w:r w:rsidRPr="00006799">
        <w:rPr>
          <w:rFonts w:ascii="Times New Roman" w:hAnsi="Times New Roman" w:cs="Times New Roman"/>
          <w:sz w:val="26"/>
          <w:szCs w:val="26"/>
        </w:rPr>
        <w:t xml:space="preserve">;  </w:t>
      </w:r>
      <w:bookmarkStart w:id="0" w:name="_GoBack"/>
      <w:bookmarkEnd w:id="0"/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Căn cứ </w:t>
      </w:r>
      <w:r w:rsidRPr="00006799">
        <w:rPr>
          <w:rFonts w:ascii="Times New Roman" w:hAnsi="Times New Roman" w:cs="Times New Roman"/>
          <w:sz w:val="26"/>
          <w:szCs w:val="26"/>
        </w:rPr>
        <w:t xml:space="preserve">Kế  hoạch  số 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06799">
        <w:rPr>
          <w:rFonts w:ascii="Times New Roman" w:hAnsi="Times New Roman" w:cs="Times New Roman"/>
          <w:sz w:val="26"/>
          <w:szCs w:val="26"/>
        </w:rPr>
        <w:t xml:space="preserve"> ngày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/2024 của liên đội trường THCS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về công tác </w:t>
      </w:r>
      <w:r w:rsidRPr="00006799">
        <w:rPr>
          <w:rFonts w:ascii="Times New Roman" w:hAnsi="Times New Roman" w:cs="Times New Roman"/>
          <w:sz w:val="26"/>
          <w:szCs w:val="26"/>
        </w:rPr>
        <w:br/>
        <w:t>đội và phong trào thiếu nhi năm học 202</w:t>
      </w: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</w:rPr>
        <w:t>-2025</w:t>
      </w:r>
      <w:r w:rsidRPr="00006799">
        <w:rPr>
          <w:rFonts w:ascii="Times New Roman" w:hAnsi="Times New Roman" w:cs="Times New Roman"/>
          <w:sz w:val="26"/>
          <w:szCs w:val="26"/>
        </w:rPr>
        <w:t xml:space="preserve">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Trường THCS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xây dựng và triển khai kế hoạch tổ chức các hoạt động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chào mừng ngày Nhà giáo Việt Nam 20/11/2024 như sau: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b/>
          <w:sz w:val="26"/>
          <w:szCs w:val="26"/>
        </w:rPr>
        <w:br/>
        <w:t>I. MỤC ĐÍCH, YÊU CẦU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 Thông  qua  hoạt động  kỉ  niệm  ngày  Nhà  giáo  Việt Nam, khơi dậy đạo  lí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“Tôn sư trọng đạo”  trong  học  sinh  và  xã  hội, đồng  thời  bồi dưỡng  lòng  tự  hào,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lòng yêu ngành, yêu nghề cho cán bộ, giáo viên, nhân viên nhà trường, động viên,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khích lệ đội ngũ nhà giáo thi đua lập thành tích hoàn thành xuất sắc nhiệm vụ năm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học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Thiết thực đẩy mạnh các phong trào hoạt động sổi nổi trong đội viên - học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sinh, giữa các lớp, giữa các chi đội, giữa học sinh trong các giờ học, ngày học, tuần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học để lập thành  tích  chào  mừng  kỷ  niệm  ngày  nhà  giáo việt nam 20/11. Qua đó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giáo  dục  truyền  thống  “Tôn sư trọng đạo”,  “Uống nước  nhớ  nguồn”  trong  mỗi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học sinh. Tạo môi trường thi đua sôi nổi lập thành tích dâng tặng đến quý thầy cô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vào dịp lễ tri ân các nhà giáo.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 Rèn  luyện  cho học sinh tính độc lập,  sáng  tạo, là dịp để  các em được  giao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lưu, tạo mối quan hệ đoàn kết giữa đội viên với đội viên, giữa học sinh với thầy cô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giáo.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Đánh giá thi đua khách quan, công bằng cho các hoạt động của giáo viên và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học sinh trong các hoạt động.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II. NỘI DUNG HOẠT ĐỘNG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006799">
        <w:rPr>
          <w:rFonts w:ascii="Times New Roman" w:hAnsi="Times New Roman" w:cs="Times New Roman"/>
          <w:b/>
          <w:sz w:val="26"/>
          <w:szCs w:val="26"/>
        </w:rPr>
        <w:t xml:space="preserve">1. Công tác giáo dục chính trị tư tưởng </w:t>
      </w:r>
      <w:r w:rsidRPr="00006799">
        <w:rPr>
          <w:rFonts w:ascii="Times New Roman" w:hAnsi="Times New Roman" w:cs="Times New Roman"/>
          <w:b/>
          <w:sz w:val="26"/>
          <w:szCs w:val="26"/>
        </w:rPr>
        <w:br/>
      </w:r>
      <w:r w:rsidRPr="00006799">
        <w:rPr>
          <w:rFonts w:ascii="Times New Roman" w:hAnsi="Times New Roman" w:cs="Times New Roman"/>
          <w:sz w:val="26"/>
          <w:szCs w:val="26"/>
        </w:rPr>
        <w:t xml:space="preserve">-  Phát động đợt thi đua trọng điểm  trong học  sinh,  chào  mừng  42 năm ngày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nhà giáo </w:t>
      </w:r>
      <w:r w:rsidRPr="00006799">
        <w:rPr>
          <w:rFonts w:ascii="Times New Roman" w:hAnsi="Times New Roman" w:cs="Times New Roman"/>
          <w:sz w:val="26"/>
          <w:szCs w:val="26"/>
        </w:rPr>
        <w:lastRenderedPageBreak/>
        <w:t xml:space="preserve">Việt Nam 20/11 trên tất cả các mặt công tác.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Tổ chức sinh hoạt truyền thống với chủ đề “Tôn sư trọng đạo”.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b/>
          <w:sz w:val="26"/>
          <w:szCs w:val="26"/>
        </w:rPr>
        <w:t>2. Các phong trào học tập, rèn luyện.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2.1. Nề nếp tự quản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Đẩy mạnh các nề nếp tự quản, thực hiện tốt nội quy của lớp và nhà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Lễ phép với thầy cô, không nói tục chửi bậy.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Giữ gìn vệ sinh nhà trường: “Xanh - Sạch -Đẹp - An toàn”.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2.2. Học tập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Thi đua có nhiều giờ học tốt, ngày học tốt, tuần học tốt.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Có đầy đủ đồ dùng học tập, chú ý nghe giảng trong giờ học.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Không có học sinh vi phạm kỉ luật trong giờ học, 100% đội viên chuẩn bị bài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trước khi đến lớp.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b/>
          <w:sz w:val="26"/>
          <w:szCs w:val="26"/>
        </w:rPr>
        <w:t xml:space="preserve">3. Hoạt động thi đua chào mừng </w:t>
      </w:r>
      <w:r w:rsidRPr="00006799">
        <w:rPr>
          <w:rFonts w:ascii="Times New Roman" w:hAnsi="Times New Roman" w:cs="Times New Roman"/>
          <w:b/>
          <w:sz w:val="26"/>
          <w:szCs w:val="26"/>
        </w:rPr>
        <w:br/>
        <w:t>3.1. Thi văn nghệ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Đối tượng: 4 khối.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-Yêu cầu: Mỗi khối lớp tham gia 2 tiết mục văn nghệ đặc sắc.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Hình thức: Học sinh hát, múa...(Đơn ca, tốp ca, múa ....)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Chủ đề: Thầy cô và mái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*Tiêu chí đánh giá và chấm điểm: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Stt Tiêu chí Thang điểm Ghi chú </w:t>
      </w:r>
      <w:r w:rsidRPr="00006799">
        <w:rPr>
          <w:rFonts w:ascii="Times New Roman" w:hAnsi="Times New Roman" w:cs="Times New Roman"/>
          <w:sz w:val="26"/>
          <w:szCs w:val="26"/>
        </w:rPr>
        <w:br/>
        <w:t>1 Đúng chủ đề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Pr="00006799">
        <w:rPr>
          <w:rFonts w:ascii="Times New Roman" w:hAnsi="Times New Roman" w:cs="Times New Roman"/>
          <w:sz w:val="26"/>
          <w:szCs w:val="26"/>
        </w:rPr>
        <w:br/>
        <w:t>2 Trang phục gọn gàng, phù hợp với tiết mục</w:t>
      </w:r>
      <w:r>
        <w:rPr>
          <w:rFonts w:ascii="Times New Roman" w:hAnsi="Times New Roman" w:cs="Times New Roman"/>
          <w:sz w:val="26"/>
          <w:szCs w:val="26"/>
          <w:lang w:val="vi-VN"/>
        </w:rPr>
        <w:t>: ...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>3 Dàn dựng công phu</w:t>
      </w:r>
      <w:r>
        <w:rPr>
          <w:rFonts w:ascii="Times New Roman" w:hAnsi="Times New Roman" w:cs="Times New Roman"/>
          <w:sz w:val="26"/>
          <w:szCs w:val="26"/>
          <w:lang w:val="vi-VN"/>
        </w:rPr>
        <w:t>: ...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>4 Phong cách biểu diễn tự tin, làm chủ sân khấu</w:t>
      </w:r>
      <w:r>
        <w:rPr>
          <w:rFonts w:ascii="Times New Roman" w:hAnsi="Times New Roman" w:cs="Times New Roman"/>
          <w:sz w:val="26"/>
          <w:szCs w:val="26"/>
          <w:lang w:val="vi-VN"/>
        </w:rPr>
        <w:t>: ...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5 Kĩ thuật hát tốt, đúng nhạc, chất giọng hay; Kĩ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>thuật múa, nhảy tốt; đồng đề</w:t>
      </w:r>
      <w:r>
        <w:rPr>
          <w:rFonts w:ascii="Times New Roman" w:hAnsi="Times New Roman" w:cs="Times New Roman"/>
          <w:sz w:val="26"/>
          <w:szCs w:val="26"/>
        </w:rPr>
        <w:t>u: …</w:t>
      </w:r>
      <w:r>
        <w:rPr>
          <w:rFonts w:ascii="Times New Roman" w:hAnsi="Times New Roman" w:cs="Times New Roman"/>
          <w:sz w:val="26"/>
          <w:szCs w:val="26"/>
          <w:lang w:val="vi-VN"/>
        </w:rPr>
        <w:t>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>6 Sáng tạo, độc đáo, gây ấn tượ</w:t>
      </w:r>
      <w:r>
        <w:rPr>
          <w:rFonts w:ascii="Times New Roman" w:hAnsi="Times New Roman" w:cs="Times New Roman"/>
          <w:sz w:val="26"/>
          <w:szCs w:val="26"/>
        </w:rPr>
        <w:t>ng: …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Pr="00006799">
        <w:rPr>
          <w:rFonts w:ascii="Times New Roman" w:hAnsi="Times New Roman" w:cs="Times New Roman"/>
          <w:sz w:val="26"/>
          <w:szCs w:val="26"/>
        </w:rPr>
        <w:t xml:space="preserve">  </w:t>
      </w:r>
      <w:r w:rsidRPr="00006799">
        <w:rPr>
          <w:rFonts w:ascii="Times New Roman" w:hAnsi="Times New Roman" w:cs="Times New Roman"/>
          <w:sz w:val="26"/>
          <w:szCs w:val="26"/>
        </w:rPr>
        <w:br/>
        <w:t>7 Thời gian biểu diễ</w:t>
      </w:r>
      <w:r>
        <w:rPr>
          <w:rFonts w:ascii="Times New Roman" w:hAnsi="Times New Roman" w:cs="Times New Roman"/>
          <w:sz w:val="26"/>
          <w:szCs w:val="26"/>
        </w:rPr>
        <w:t>n không quá 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06799">
        <w:rPr>
          <w:rFonts w:ascii="Times New Roman" w:hAnsi="Times New Roman" w:cs="Times New Roman"/>
          <w:sz w:val="26"/>
          <w:szCs w:val="26"/>
        </w:rPr>
        <w:t xml:space="preserve"> phút/1 tiết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>mụ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006799">
        <w:rPr>
          <w:rFonts w:ascii="Times New Roman" w:hAnsi="Times New Roman" w:cs="Times New Roman"/>
          <w:sz w:val="26"/>
          <w:szCs w:val="26"/>
        </w:rPr>
        <w:t xml:space="preserve">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Tổng điểm 20 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b/>
          <w:sz w:val="26"/>
          <w:szCs w:val="26"/>
        </w:rPr>
        <w:t>3.2. Trang trí lớp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Đối tượng: Các lớp học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6799">
        <w:rPr>
          <w:rFonts w:ascii="Times New Roman" w:hAnsi="Times New Roman" w:cs="Times New Roman"/>
          <w:sz w:val="26"/>
          <w:szCs w:val="26"/>
        </w:rPr>
        <w:t xml:space="preserve">Yêu  cầu:  Mỗi  lớp  trồng  một  châu  cây  xanh,  có  chiều  cao  khoảng 80 đến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1m để ở trước cửa ra vào, giỏ treo cây xanh ở cửa sổ khoảng 2 đến 3 cây (Không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dùng  cây  giả).  Khuyến  khích  treo  tranh  ảnh  trang  trí  các  nội dung liên quan đến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trường, lớp, nội dung học tập. Mỗi lớp có 1 lọ hoa và khăn trải bàn trên bàn giáo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viên. Không tự trang trí lớp như: Vẽ, dán trên tường...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*Tiêu chí đánh giá và chấm điểm: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006799">
        <w:rPr>
          <w:rFonts w:ascii="Times New Roman" w:hAnsi="Times New Roman" w:cs="Times New Roman"/>
          <w:sz w:val="26"/>
          <w:szCs w:val="26"/>
        </w:rPr>
        <w:t xml:space="preserve">Lớp vệ sinh sạch sẽ, không có giấy rác, không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>viết vẽ lên bàn, tường nhà. Bảng biểu treo đầy đủ, bàn ghế ngay ngắ</w:t>
      </w:r>
      <w:r>
        <w:rPr>
          <w:rFonts w:ascii="Times New Roman" w:hAnsi="Times New Roman" w:cs="Times New Roman"/>
          <w:sz w:val="26"/>
          <w:szCs w:val="26"/>
        </w:rPr>
        <w:t>n: …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2 Có đầy đủ cây xanh ở cửa lớp và cửa sổ theo yêu cầu chung. </w:t>
      </w:r>
      <w:r>
        <w:rPr>
          <w:rFonts w:ascii="Times New Roman" w:hAnsi="Times New Roman" w:cs="Times New Roman"/>
          <w:sz w:val="26"/>
          <w:szCs w:val="26"/>
          <w:lang w:val="vi-VN"/>
        </w:rPr>
        <w:t>... điểm</w:t>
      </w:r>
      <w:r w:rsidRPr="00006799">
        <w:rPr>
          <w:rFonts w:ascii="Times New Roman" w:hAnsi="Times New Roman" w:cs="Times New Roman"/>
          <w:sz w:val="26"/>
          <w:szCs w:val="26"/>
        </w:rPr>
        <w:t xml:space="preserve">  </w:t>
      </w:r>
      <w:r w:rsidRPr="00006799">
        <w:rPr>
          <w:rFonts w:ascii="Times New Roman" w:hAnsi="Times New Roman" w:cs="Times New Roman"/>
          <w:sz w:val="26"/>
          <w:szCs w:val="26"/>
        </w:rPr>
        <w:br/>
        <w:t>3 Có tranh ảnh trang trí treo hài hòa, hợp lí</w:t>
      </w:r>
      <w:r>
        <w:rPr>
          <w:rFonts w:ascii="Times New Roman" w:hAnsi="Times New Roman" w:cs="Times New Roman"/>
          <w:sz w:val="26"/>
          <w:szCs w:val="26"/>
          <w:lang w:val="vi-VN"/>
        </w:rPr>
        <w:t>: ...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>4 Có đủ lọ hoa, khăn trải bàn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0067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>... điểm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Tổng điểm 10  </w:t>
      </w:r>
    </w:p>
    <w:p w:rsid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4. Phát động phong trào thi đua “dạy tốt” trong giáo viên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Tổ chức hoạt động Hội giảng chào mừng 20/11 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GV nghiên cứu kỷ bài dạy, vận dụng tốt CNTT. </w:t>
      </w:r>
    </w:p>
    <w:p w:rsidR="00006799" w:rsidRPr="0000679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5. Phát động phong trào thi đua trong Công đoàn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Công đoàn động viên đoàn viên, lao động  tham  gia  tốt  các  hoạt động  do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trường,  ngành  tổ  chức,  tổ  chức  hoạt động thăm hỏi, động  viên,  khích  lệ  kịp  thời, </w:t>
      </w:r>
      <w:r>
        <w:rPr>
          <w:rFonts w:ascii="Times New Roman" w:hAnsi="Times New Roman" w:cs="Times New Roman"/>
          <w:sz w:val="26"/>
          <w:szCs w:val="26"/>
        </w:rPr>
        <w:t xml:space="preserve"> nâng cao </w:t>
      </w:r>
      <w:r w:rsidRPr="00006799">
        <w:rPr>
          <w:rFonts w:ascii="Times New Roman" w:hAnsi="Times New Roman" w:cs="Times New Roman"/>
          <w:sz w:val="26"/>
          <w:szCs w:val="26"/>
        </w:rPr>
        <w:t xml:space="preserve">đời  sống  tinh  thần cho đội ngũ cán bộ,  giáo  viên,  nhân  viên  trong  nhà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trường.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6. Công tác Đoàn - Đội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Sơ kết đợt thi đua, báo cáo về trường, phối hợp có kế hoạch khen thưởng cho cá nhân, tập thể.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III. CHƯƠNG TRÌNH TỔ  CHỨC  KỶ  NIỆM  NGÀY  NHÀ  GIÁO  VIỆT NAM 20-11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1.  Thời gian: Sáng ngày 20/11/2024, bắt đầu từ 7giờ 30 phút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2.  Hình thức: Trực tiếp.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3. Điạ điểm: Tại sân trường THCS Vật Lại.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4. Thành phần: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Cán bộ, giáo viên, nhân viên và học sinh toàn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Ban đại diện cha mẹ học sinh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5. Yêu cầu về trang phục 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Cán bộ, giáo viên, nhân viên nữ mặc áo dại truyền thống, khuyến khích mặc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đồng phục.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Cán bộ, giáo viên, nhân viên nam mặc áo sơ mi trắng, complet, veston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6. Chương trình 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Chào cờ, tuyên bố lí do, giới thiệu đại biểu.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Đọc diễn văn chương trình kỉ niệm 20/11.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Học sinh phát biểu và tặng hoa.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Thi văn nghệ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Công bố quyết định khen thưởng và trao thưởng học sinh.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  - Bế mạc.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IV. THÀNH PHẦN BAN TỔ CHỨC VÀ BAN GIÁM KHẢO: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1. Ban tổ chức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Thầy</w:t>
      </w:r>
      <w:r>
        <w:rPr>
          <w:rFonts w:ascii="Times New Roman" w:hAnsi="Times New Roman" w:cs="Times New Roman"/>
          <w:sz w:val="26"/>
          <w:szCs w:val="26"/>
          <w:lang w:val="vi-VN"/>
        </w:rPr>
        <w:t>/cô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- BTCB - Hiệu trưởng - Trưởng ban.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Thầy/c</w:t>
      </w:r>
      <w:r w:rsidRPr="00006799">
        <w:rPr>
          <w:rFonts w:ascii="Times New Roman" w:hAnsi="Times New Roman" w:cs="Times New Roman"/>
          <w:sz w:val="26"/>
          <w:szCs w:val="26"/>
        </w:rPr>
        <w:t xml:space="preserve">ô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- TPT Đội - Ủy viên.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2. Ban giám khảo: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Thầy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– Phó hiệu trưởng – Trưởng ban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Cô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– TT tổ KHXH – Phó trưởng ban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Cô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– Giáo viên TPT Đội - Ủy viên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006799">
        <w:rPr>
          <w:rFonts w:ascii="Times New Roman" w:hAnsi="Times New Roman" w:cs="Times New Roman"/>
          <w:sz w:val="26"/>
          <w:szCs w:val="26"/>
        </w:rPr>
        <w:t xml:space="preserve"> Cô 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– Giáo viên môn Âm nhạc – Uỷ viên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V. CƠ CẤU GIẢI THƯỞNG</w:t>
      </w:r>
      <w:r w:rsidRPr="00006799">
        <w:rPr>
          <w:rFonts w:ascii="Times New Roman" w:hAnsi="Times New Roman" w:cs="Times New Roman"/>
          <w:sz w:val="26"/>
          <w:szCs w:val="26"/>
        </w:rPr>
        <w:t xml:space="preserve">  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Giải nhất: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giải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Giải nhì: 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006799">
        <w:rPr>
          <w:rFonts w:ascii="Times New Roman" w:hAnsi="Times New Roman" w:cs="Times New Roman"/>
          <w:sz w:val="26"/>
          <w:szCs w:val="26"/>
        </w:rPr>
        <w:t xml:space="preserve"> giải </w:t>
      </w:r>
      <w:r w:rsidRPr="00006799">
        <w:rPr>
          <w:rFonts w:ascii="Times New Roman" w:hAnsi="Times New Roman" w:cs="Times New Roman"/>
          <w:sz w:val="26"/>
          <w:szCs w:val="26"/>
        </w:rPr>
        <w:br/>
        <w:t>- Giải 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... </w:t>
      </w:r>
      <w:r w:rsidRPr="00006799">
        <w:rPr>
          <w:rFonts w:ascii="Times New Roman" w:hAnsi="Times New Roman" w:cs="Times New Roman"/>
          <w:sz w:val="26"/>
          <w:szCs w:val="26"/>
        </w:rPr>
        <w:t xml:space="preserve"> giải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b/>
          <w:sz w:val="26"/>
          <w:szCs w:val="26"/>
        </w:rPr>
        <w:t>VI. TỔ CHỨC THỰC HIỆN</w:t>
      </w: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1. Hiệu trưởng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Hiệu trưởng họp với Ban đại diện CMHS và BCH Công đoàn thống nhất nội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dung tổ chức, thành phần tham gia, kinh phí tổ chức. Xây dựng kế hoạch tổ chức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và triển khai đến các Tổ, Ban chấp hành công đoàn và toàn thể cán bộ, giáo viên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nhân viên nhà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2. Tổng phụ trách Đội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Lập kế hoạch, triển khai phát động thi đua đến các lớp, theo dõi và đôn đốc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các hoạt động. Tổ chức chương trình kỉ niệm 20/11.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3. Các tổ chuyên môn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 Tổ  trưởng  chuyên  môn  triển  khai  kế  hoạch đến  từng  tổ  viên,  tổ  chức  thao </w:t>
      </w:r>
      <w:r w:rsidR="00865F3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giảng và đôn đốc giáo viên thực hiện nhiệm vụ đã được phân công.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GVCN  làm  tốt  công  tác  tuyên  truyền  trong  phụ  huynh  học  sinh,  quán  triệt </w:t>
      </w:r>
      <w:r w:rsidR="00865F3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nội dung hoạt động đã đề ra và triển khai tổ chức triển khai thực hiện có hiệu quả </w:t>
      </w:r>
      <w:r w:rsidR="00865F3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lập  thành  tích  cao  nhất  chào  mừng  ngày  nhà  giáo  Việt  Nam  20/11.  Ban  biên  tập </w:t>
      </w:r>
      <w:r w:rsidR="00865F3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t xml:space="preserve">hướng dẫn đội ngũ viết tin, bài về hoạt động nhà trường gửi đăng Website trường.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4. Tổ văn phòng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-Tổ trưởng triển khai nhiệm vụ tới từng tổ viên và đôn đốc việc thực hiện các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nhiệm vụ đã được phân công.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- Bộ phận kế toán tham mưu dự trù kinh phí tổ chức. </w:t>
      </w:r>
    </w:p>
    <w:p w:rsidR="00865F39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t xml:space="preserve">5. Ban tổ chức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Chuẩn bị các nội dung theo nhiệm vụ được phân công  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6. Ban giám khảo chấm các tiết mục dự thi của các lớp.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Ban  giám  khảo  xây  dựng  biểu điểm,  chấm  và  xếp  loại thi đua chính xác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công bằng, khách quan.   </w:t>
      </w:r>
    </w:p>
    <w:p w:rsidR="00006799" w:rsidRPr="00D86411" w:rsidRDefault="00006799" w:rsidP="00006799">
      <w:pPr>
        <w:rPr>
          <w:rFonts w:ascii="Times New Roman" w:hAnsi="Times New Roman" w:cs="Times New Roman"/>
          <w:sz w:val="26"/>
          <w:szCs w:val="26"/>
        </w:rPr>
      </w:pPr>
      <w:r w:rsidRPr="00006799">
        <w:rPr>
          <w:rFonts w:ascii="Times New Roman" w:hAnsi="Times New Roman" w:cs="Times New Roman"/>
          <w:sz w:val="26"/>
          <w:szCs w:val="26"/>
        </w:rPr>
        <w:t xml:space="preserve">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Trên  đây  là  kế  hoạch  tổ  chức  các  hoạt  động  thi  đua  chào  mừng  ngày </w:t>
      </w:r>
      <w:r w:rsidRPr="00006799">
        <w:rPr>
          <w:rFonts w:ascii="Times New Roman" w:hAnsi="Times New Roman" w:cs="Times New Roman"/>
          <w:sz w:val="26"/>
          <w:szCs w:val="26"/>
        </w:rPr>
        <w:br/>
        <w:t xml:space="preserve">20/11/2024. Yêu cầu các tổ chức, phần hành, cán bộ GV-NV, GVCN triển khai tới </w:t>
      </w:r>
      <w:r w:rsidRPr="00006799">
        <w:rPr>
          <w:rFonts w:ascii="Times New Roman" w:hAnsi="Times New Roman" w:cs="Times New Roman"/>
          <w:sz w:val="26"/>
          <w:szCs w:val="26"/>
        </w:rPr>
        <w:br/>
      </w:r>
      <w:r w:rsidRPr="00006799">
        <w:rPr>
          <w:rFonts w:ascii="Times New Roman" w:hAnsi="Times New Roman" w:cs="Times New Roman"/>
          <w:sz w:val="26"/>
          <w:szCs w:val="26"/>
        </w:rPr>
        <w:lastRenderedPageBreak/>
        <w:t xml:space="preserve">tập thể lớp và thực hiện tốt kế hoạch trên để các hội thi chào mừng kỷ niệm ngày </w:t>
      </w:r>
      <w:r w:rsidRPr="00006799">
        <w:rPr>
          <w:rFonts w:ascii="Times New Roman" w:hAnsi="Times New Roman" w:cs="Times New Roman"/>
          <w:sz w:val="26"/>
          <w:szCs w:val="26"/>
        </w:rPr>
        <w:br/>
        <w:t>Nhà giáo Việt Nam đạt hiệu quả cao nhất./.</w:t>
      </w:r>
      <w:r w:rsidRPr="00D86411">
        <w:rPr>
          <w:rFonts w:ascii="Times New Roman" w:hAnsi="Times New Roman" w:cs="Times New Roman"/>
          <w:sz w:val="26"/>
          <w:szCs w:val="26"/>
        </w:rPr>
        <w:t> </w:t>
      </w:r>
    </w:p>
    <w:p w:rsidR="00006799" w:rsidRDefault="00006799" w:rsidP="00006799">
      <w:pPr>
        <w:shd w:val="clear" w:color="auto" w:fill="FFFFFF"/>
        <w:spacing w:before="120" w:after="12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006799" w:rsidTr="00677A0E">
        <w:tc>
          <w:tcPr>
            <w:tcW w:w="4503" w:type="dxa"/>
            <w:hideMark/>
          </w:tcPr>
          <w:p w:rsidR="00006799" w:rsidRDefault="00006799" w:rsidP="00677A0E">
            <w:pPr>
              <w:spacing w:before="120" w:after="120" w:line="240" w:lineRule="exact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006799" w:rsidRDefault="00006799" w:rsidP="00677A0E">
            <w:pPr>
              <w:spacing w:before="120" w:after="120" w:line="240" w:lineRule="exact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  <w:lang w:val="vi-VN"/>
              </w:rPr>
              <w:t>...</w:t>
            </w:r>
          </w:p>
        </w:tc>
        <w:tc>
          <w:tcPr>
            <w:tcW w:w="4785" w:type="dxa"/>
          </w:tcPr>
          <w:p w:rsidR="00006799" w:rsidRDefault="00006799" w:rsidP="00677A0E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TM.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BAN GIÁM HIỆU</w:t>
            </w:r>
          </w:p>
          <w:p w:rsidR="00006799" w:rsidRDefault="00006799" w:rsidP="00677A0E">
            <w:pPr>
              <w:spacing w:before="120" w:after="120" w:line="340" w:lineRule="exact"/>
              <w:rPr>
                <w:rFonts w:eastAsia="Times New Roman" w:cs="Times New Roman"/>
                <w:b/>
                <w:szCs w:val="28"/>
              </w:rPr>
            </w:pPr>
          </w:p>
          <w:p w:rsidR="00006799" w:rsidRDefault="00006799" w:rsidP="00677A0E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06799" w:rsidRDefault="00006799" w:rsidP="00677A0E">
            <w:pPr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....</w:t>
            </w:r>
          </w:p>
        </w:tc>
      </w:tr>
    </w:tbl>
    <w:p w:rsidR="00006799" w:rsidRDefault="00006799" w:rsidP="00006799">
      <w:pPr>
        <w:shd w:val="clear" w:color="auto" w:fill="FFFFFF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9" w:rsidRDefault="00006799" w:rsidP="00006799">
      <w:pPr>
        <w:shd w:val="clear" w:color="auto" w:fill="FFFFFF"/>
        <w:spacing w:before="120" w:after="12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99" w:rsidRDefault="00006799" w:rsidP="0000679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006799" w:rsidRDefault="00006799" w:rsidP="00006799"/>
    <w:p w:rsidR="00006799" w:rsidRPr="00D86411" w:rsidRDefault="00006799" w:rsidP="00006799">
      <w:pPr>
        <w:rPr>
          <w:rFonts w:ascii="Times New Roman" w:hAnsi="Times New Roman" w:cs="Times New Roman"/>
          <w:sz w:val="26"/>
          <w:szCs w:val="26"/>
        </w:rPr>
      </w:pPr>
    </w:p>
    <w:p w:rsidR="00C03BD2" w:rsidRPr="00006799" w:rsidRDefault="00865F39">
      <w:pPr>
        <w:rPr>
          <w:rFonts w:ascii="Times New Roman" w:hAnsi="Times New Roman" w:cs="Times New Roman"/>
          <w:sz w:val="26"/>
          <w:szCs w:val="26"/>
        </w:rPr>
      </w:pPr>
    </w:p>
    <w:sectPr w:rsidR="00C03BD2" w:rsidRPr="00006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9"/>
    <w:rsid w:val="00006799"/>
    <w:rsid w:val="00692392"/>
    <w:rsid w:val="00865F39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A49F3A-D2C5-4B50-8105-779F15CA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0067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2024-11-06T02:10:00Z</dcterms:created>
  <dcterms:modified xsi:type="dcterms:W3CDTF">2024-11-06T02:21:00Z</dcterms:modified>
</cp:coreProperties>
</file>