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7C" w:rsidRDefault="00083A7C" w:rsidP="00357C04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83A7C" w:rsidTr="00083A7C">
        <w:tc>
          <w:tcPr>
            <w:tcW w:w="4675" w:type="dxa"/>
          </w:tcPr>
          <w:p w:rsidR="00083A7C" w:rsidRPr="00083A7C" w:rsidRDefault="00083A7C" w:rsidP="00083A7C">
            <w:pPr>
              <w:rPr>
                <w:rFonts w:ascii="TimesNewRomanPS-BoldMT" w:eastAsia="Times New Roman" w:hAnsi="TimesNewRomanPS-BoldMT" w:cs="Times New Roman"/>
                <w:bCs/>
                <w:color w:val="000000"/>
                <w:sz w:val="16"/>
                <w:szCs w:val="16"/>
              </w:rPr>
            </w:pPr>
            <w:r w:rsidRPr="00083A7C">
              <w:rPr>
                <w:rFonts w:ascii="TimesNewRomanPS-BoldMT" w:eastAsia="Times New Roman" w:hAnsi="TimesNewRomanPS-BoldMT" w:cs="Times New Roman"/>
                <w:bCs/>
                <w:color w:val="000000"/>
                <w:sz w:val="16"/>
                <w:szCs w:val="16"/>
              </w:rPr>
              <w:t>BẢO HIỂM XÃ HỘI VIỆT NAM</w:t>
            </w:r>
          </w:p>
          <w:p w:rsidR="00083A7C" w:rsidRPr="00083A7C" w:rsidRDefault="00083A7C" w:rsidP="00083A7C">
            <w:pPr>
              <w:rPr>
                <w:rFonts w:ascii="TimesNewRomanPS-BoldMT" w:eastAsia="Times New Roman" w:hAnsi="TimesNewRomanPS-BoldMT" w:cs="Times New Roman"/>
                <w:bCs/>
                <w:color w:val="000000"/>
                <w:sz w:val="16"/>
                <w:szCs w:val="16"/>
              </w:rPr>
            </w:pPr>
            <w:r w:rsidRPr="00083A7C">
              <w:rPr>
                <w:rFonts w:ascii="TimesNewRomanPS-BoldMT" w:eastAsia="Times New Roman" w:hAnsi="TimesNewRomanPS-BoldMT" w:cs="Times New Roman"/>
                <w:bCs/>
                <w:color w:val="000000"/>
                <w:sz w:val="16"/>
                <w:szCs w:val="16"/>
              </w:rPr>
              <w:t>BẢO HIỂM XÃ HỘI TỈNH, TP……</w:t>
            </w:r>
          </w:p>
        </w:tc>
        <w:tc>
          <w:tcPr>
            <w:tcW w:w="4675" w:type="dxa"/>
          </w:tcPr>
          <w:p w:rsidR="00083A7C" w:rsidRPr="00083A7C" w:rsidRDefault="00083A7C" w:rsidP="00083A7C">
            <w:pPr>
              <w:jc w:val="right"/>
              <w:rPr>
                <w:rFonts w:ascii="TimesNewRomanPS-BoldMT" w:eastAsia="Times New Roman" w:hAnsi="TimesNewRomanPS-BoldMT" w:cs="Times New Roman"/>
                <w:bCs/>
                <w:color w:val="000000"/>
                <w:sz w:val="16"/>
                <w:szCs w:val="16"/>
              </w:rPr>
            </w:pPr>
            <w:r w:rsidRPr="00083A7C">
              <w:rPr>
                <w:rFonts w:ascii="TimesNewRomanPS-BoldMT" w:eastAsia="Times New Roman" w:hAnsi="TimesNewRomanPS-BoldMT" w:cs="Times New Roman"/>
                <w:bCs/>
                <w:color w:val="000000"/>
                <w:sz w:val="16"/>
                <w:szCs w:val="16"/>
              </w:rPr>
              <w:t>Mẫu số: 08-KT</w:t>
            </w:r>
          </w:p>
          <w:p w:rsidR="00083A7C" w:rsidRPr="00083A7C" w:rsidRDefault="00083A7C" w:rsidP="00083A7C">
            <w:pPr>
              <w:jc w:val="right"/>
              <w:rPr>
                <w:rFonts w:ascii="TimesNewRomanPS-BoldMT" w:eastAsia="Times New Roman" w:hAnsi="TimesNewRomanPS-BoldMT" w:cs="Times New Roman"/>
                <w:bCs/>
                <w:color w:val="000000"/>
                <w:sz w:val="16"/>
                <w:szCs w:val="16"/>
              </w:rPr>
            </w:pPr>
            <w:r w:rsidRPr="00083A7C">
              <w:rPr>
                <w:rFonts w:ascii="TimesNewRomanPS-BoldMT" w:eastAsia="Times New Roman" w:hAnsi="TimesNewRomanPS-BoldMT" w:cs="Times New Roman"/>
                <w:bCs/>
                <w:color w:val="000000"/>
                <w:sz w:val="16"/>
                <w:szCs w:val="16"/>
              </w:rPr>
              <w:t>(Ban hành kèm Công văn số:......../BHXH-TST</w:t>
            </w:r>
          </w:p>
          <w:p w:rsidR="00083A7C" w:rsidRPr="00083A7C" w:rsidRDefault="00083A7C" w:rsidP="00083A7C">
            <w:pPr>
              <w:jc w:val="right"/>
              <w:rPr>
                <w:rFonts w:ascii="TimesNewRomanPS-BoldMT" w:eastAsia="Times New Roman" w:hAnsi="TimesNewRomanPS-BoldMT" w:cs="Times New Roman"/>
                <w:bCs/>
                <w:color w:val="000000"/>
                <w:sz w:val="16"/>
                <w:szCs w:val="16"/>
              </w:rPr>
            </w:pPr>
            <w:r w:rsidRPr="00083A7C">
              <w:rPr>
                <w:rFonts w:ascii="TimesNewRomanPS-BoldMT" w:eastAsia="Times New Roman" w:hAnsi="TimesNewRomanPS-BoldMT" w:cs="Times New Roman"/>
                <w:bCs/>
                <w:color w:val="000000"/>
                <w:sz w:val="16"/>
                <w:szCs w:val="16"/>
              </w:rPr>
              <w:t>ngày ....../....../..... của BHXH Việt Nam)</w:t>
            </w:r>
          </w:p>
        </w:tc>
      </w:tr>
    </w:tbl>
    <w:p w:rsidR="00357C04" w:rsidRDefault="00357C04" w:rsidP="00357C04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16"/>
          <w:szCs w:val="16"/>
        </w:rPr>
      </w:pPr>
    </w:p>
    <w:p w:rsidR="00083A7C" w:rsidRDefault="00357C04" w:rsidP="00357C04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</w:pPr>
      <w:r w:rsidRPr="00357C04">
        <w:rPr>
          <w:rFonts w:ascii="TimesNewRomanPS-BoldMT" w:eastAsia="Times New Roman" w:hAnsi="TimesNewRomanPS-BoldMT" w:cs="Times New Roman"/>
          <w:b/>
          <w:bCs/>
          <w:color w:val="000000"/>
          <w:sz w:val="16"/>
          <w:szCs w:val="16"/>
        </w:rPr>
        <w:br/>
      </w:r>
      <w:r w:rsidRPr="00357C04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</w:rPr>
        <w:t>BÁO CÁO</w:t>
      </w:r>
      <w:r w:rsidRPr="00357C04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</w:rPr>
        <w:br/>
        <w:t>Kết quả khai thác, phát triển đối tượng tham gia BHXH, BHYT bắt buộc năm …..</w:t>
      </w:r>
      <w:r w:rsidRPr="00357C04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</w:rPr>
        <w:br/>
      </w:r>
      <w:r w:rsidRPr="00357C0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Từ ngày ….. tháng ….. năm …… đến ngày ….. tháng ….. năm ……….</w:t>
      </w:r>
    </w:p>
    <w:p w:rsidR="00083A7C" w:rsidRDefault="00357C04" w:rsidP="00083A7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</w:rPr>
      </w:pPr>
      <w:r w:rsidRPr="00357C0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br/>
      </w:r>
      <w:r w:rsidRPr="00357C04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</w:rPr>
        <w:t>I. Kết quả rà soát, khai thác phát triển đối tượng tham gia BHXH, BHYT</w:t>
      </w:r>
    </w:p>
    <w:p w:rsidR="00357C04" w:rsidRPr="00357C04" w:rsidRDefault="00357C04" w:rsidP="00083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7C04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</w:rPr>
        <w:br/>
      </w:r>
      <w:r w:rsidRPr="00357C04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</w:rPr>
        <w:t>Đơn vị tính: Đơn vị/người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2"/>
        <w:gridCol w:w="1955"/>
        <w:gridCol w:w="1014"/>
        <w:gridCol w:w="1031"/>
        <w:gridCol w:w="1066"/>
        <w:gridCol w:w="1163"/>
        <w:gridCol w:w="2410"/>
      </w:tblGrid>
      <w:tr w:rsidR="00357C04" w:rsidRPr="00357C04" w:rsidTr="00083A7C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08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>Số</w:t>
            </w:r>
            <w:r w:rsidRPr="00357C0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br/>
              <w:t>TT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08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>Diễn giải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08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>Trong kỳ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083A7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val="vi-VN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val="vi-VN"/>
              </w:rPr>
              <w:t>Lũy kế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C04" w:rsidRDefault="00357C04" w:rsidP="00083A7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</w:pPr>
          </w:p>
          <w:p w:rsidR="00357C04" w:rsidRPr="00357C04" w:rsidRDefault="00357C04" w:rsidP="00083A7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val="vi-VN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  <w:p w:rsidR="00357C04" w:rsidRPr="00357C04" w:rsidRDefault="00357C04" w:rsidP="00083A7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7C04" w:rsidRPr="00357C04" w:rsidTr="00083A7C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Số đơn vị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>Số người</w:t>
            </w: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vi-VN"/>
              </w:rPr>
            </w:pPr>
            <w:r w:rsidRPr="00357C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vi-VN"/>
              </w:rPr>
              <w:t>Số đơn vị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vi-VN"/>
              </w:rPr>
            </w:pPr>
          </w:p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vi-VN"/>
              </w:rPr>
            </w:pPr>
            <w:r w:rsidRPr="00357C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vi-VN"/>
              </w:rPr>
              <w:t>Số người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</w:rPr>
              <w:t xml:space="preserve">A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</w:rPr>
              <w:t xml:space="preserve">B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4" w:rsidRPr="00357C04" w:rsidRDefault="00357C04" w:rsidP="00357C0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vi-VN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vi-V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4" w:rsidRPr="00357C04" w:rsidRDefault="00357C04" w:rsidP="00357C0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vi-VN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vi-VN"/>
              </w:rPr>
              <w:t>C</w:t>
            </w: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t>Số đơn vị, số người phải khai</w:t>
            </w:r>
            <w:r w:rsidRPr="00357C0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  <w:t>thác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Đơn vị, số người lao động chưa</w:t>
            </w: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tham gia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Đơn vi, số người chưa tham gia</w:t>
            </w: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đầy đủ cho người lao động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t>Thực hiện nhiệm vụ khai</w:t>
            </w:r>
            <w:r w:rsidRPr="00357C0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br/>
              <w:t>thác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Gửi thông báo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Đơn vị có trong kế hoạch tham</w:t>
            </w: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gia hội nghị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Đơn vị đã tham gia Hội nghị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Đơn vị chưa tham gia Hội nghị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Đơn vị đơn vị có trong kế</w:t>
            </w: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hoạch kiểm tra trực tiếp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Đơn vị đã kiểm tra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Đơn vị chưa kiểm tra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Thanh tra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4.1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Đơn vị phải thanh tra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4.2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Đơn vị đã thanh tra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Do cơ quan BHXH thanh tra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Do cơ quan Thanh tra ngoài</w:t>
            </w: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ngành thanh tra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4.3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Đơn vị chưa thanh tra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Đề nghị xử lý hình sự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lastRenderedPageBreak/>
              <w:t xml:space="preserve">5.1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Đơn vị đủ điều kiện đề nghị xử</w:t>
            </w: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lý hình sự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5.2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Số đơn vị đã đề nghị xử lý hình</w:t>
            </w: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sự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5.3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Số đơn vị chưa đề nghị xử lý</w:t>
            </w: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hình sự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t xml:space="preserve">III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t>Kết quả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Số đơn vị, lao động thuộc đối</w:t>
            </w: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tượng phải tham gia BHXH,</w:t>
            </w: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BHYT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Đã tham gia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Chưa tham gia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04" w:rsidRPr="00357C04" w:rsidTr="00083A7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Số đơn vị, số người không</w:t>
            </w: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thuộc đối tượng phải tham gia</w:t>
            </w:r>
            <w:r w:rsidRPr="00357C0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>BHXH, BHYT</w:t>
            </w:r>
          </w:p>
        </w:tc>
        <w:tc>
          <w:tcPr>
            <w:tcW w:w="1014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C04" w:rsidRPr="00357C04" w:rsidRDefault="00357C04" w:rsidP="0035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C04" w:rsidRDefault="00357C04" w:rsidP="00357C04">
      <w:pPr>
        <w:rPr>
          <w:rFonts w:ascii="TimesNewRomanPSMT" w:eastAsia="Times New Roman" w:hAnsi="TimesNewRomanPSMT" w:cs="Times New Roman"/>
          <w:color w:val="000000"/>
          <w:sz w:val="20"/>
          <w:szCs w:val="20"/>
        </w:rPr>
      </w:pPr>
      <w:r w:rsidRPr="00357C04">
        <w:rPr>
          <w:rFonts w:ascii="Times New Roman" w:eastAsia="Times New Roman" w:hAnsi="Times New Roman" w:cs="Times New Roman"/>
          <w:sz w:val="24"/>
          <w:szCs w:val="24"/>
        </w:rPr>
        <w:br/>
      </w:r>
      <w:r w:rsidRPr="00357C04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</w:rPr>
        <w:t>II. Thuyết minh</w:t>
      </w:r>
      <w:r w:rsidRPr="00357C04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</w:rPr>
        <w:br/>
        <w:t xml:space="preserve">III. Đề xuất, kiến nghị </w:t>
      </w:r>
      <w:r w:rsidRPr="00357C04">
        <w:rPr>
          <w:rFonts w:ascii="TimesNewRomanPSMT" w:eastAsia="Times New Roman" w:hAnsi="TimesNewRomanPSMT" w:cs="Times New Roman"/>
          <w:color w:val="000000"/>
          <w:sz w:val="20"/>
          <w:szCs w:val="20"/>
        </w:rPr>
        <w:t>(để có giải pháp hiệu quả)</w:t>
      </w:r>
    </w:p>
    <w:p w:rsidR="00C03BD2" w:rsidRPr="00357C04" w:rsidRDefault="00357C04" w:rsidP="00357C04">
      <w:pPr>
        <w:jc w:val="right"/>
      </w:pPr>
      <w:r w:rsidRPr="00357C04">
        <w:rPr>
          <w:rFonts w:ascii="TimesNewRomanPSMT" w:eastAsia="Times New Roman" w:hAnsi="TimesNewRomanPSMT" w:cs="Times New Roman"/>
          <w:color w:val="000000"/>
          <w:sz w:val="20"/>
          <w:szCs w:val="20"/>
        </w:rPr>
        <w:br/>
      </w:r>
      <w:r w:rsidRPr="00357C04">
        <w:rPr>
          <w:rFonts w:ascii="TimesNewRomanPS-ItalicMT" w:eastAsia="Times New Roman" w:hAnsi="TimesNewRomanPS-ItalicMT" w:cs="Times New Roman"/>
          <w:i/>
          <w:iCs/>
          <w:color w:val="000000"/>
          <w:sz w:val="16"/>
          <w:szCs w:val="16"/>
        </w:rPr>
        <w:br/>
      </w:r>
      <w:r w:rsidRPr="00357C0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Ngày ..... tháng ..... năm ..................</w:t>
      </w:r>
      <w:r w:rsidRPr="00357C04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br/>
      </w:r>
      <w:r w:rsidRPr="00357C04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</w:rPr>
        <w:t>GIÁM ĐỐC</w:t>
      </w:r>
    </w:p>
    <w:sectPr w:rsidR="00C03BD2" w:rsidRPr="00357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04"/>
    <w:rsid w:val="00083A7C"/>
    <w:rsid w:val="00357C04"/>
    <w:rsid w:val="00692392"/>
    <w:rsid w:val="009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DD5AED-808F-4F71-A2AE-CC583976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2024-03-08T09:04:00Z</dcterms:created>
  <dcterms:modified xsi:type="dcterms:W3CDTF">2024-03-08T09:18:00Z</dcterms:modified>
</cp:coreProperties>
</file>