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jc w:val="center"/>
        <w:tblCellMar>
          <w:left w:w="0" w:type="dxa"/>
          <w:right w:w="0" w:type="dxa"/>
        </w:tblCellMar>
        <w:tblLook w:val="04A0" w:firstRow="1" w:lastRow="0" w:firstColumn="1" w:lastColumn="0" w:noHBand="0" w:noVBand="1"/>
      </w:tblPr>
      <w:tblGrid>
        <w:gridCol w:w="9493"/>
      </w:tblGrid>
      <w:tr w:rsidR="00FE5309" w:rsidRPr="00F51B15" w14:paraId="69C837AE" w14:textId="77777777" w:rsidTr="00FE5309">
        <w:trPr>
          <w:jc w:val="center"/>
        </w:trPr>
        <w:tc>
          <w:tcPr>
            <w:tcW w:w="5812" w:type="dxa"/>
            <w:tcMar>
              <w:top w:w="0" w:type="dxa"/>
              <w:left w:w="108" w:type="dxa"/>
              <w:bottom w:w="0" w:type="dxa"/>
              <w:right w:w="108" w:type="dxa"/>
            </w:tcMar>
            <w:hideMark/>
          </w:tcPr>
          <w:p w14:paraId="57782B1C" w14:textId="0241FEF2" w:rsidR="00FE5309" w:rsidRPr="00F51B15" w:rsidRDefault="00FE5309" w:rsidP="00FE5309">
            <w:pPr>
              <w:spacing w:line="360" w:lineRule="atLeast"/>
              <w:jc w:val="center"/>
              <w:rPr>
                <w:rFonts w:ascii="Times New Roman" w:eastAsia="Times New Roman" w:hAnsi="Times New Roman" w:cs="Times New Roman"/>
                <w:sz w:val="26"/>
                <w:szCs w:val="26"/>
              </w:rPr>
            </w:pPr>
            <w:r w:rsidRPr="00F51B15">
              <w:rPr>
                <w:rFonts w:ascii="Times New Roman" w:eastAsia="Times New Roman" w:hAnsi="Times New Roman" w:cs="Times New Roman"/>
                <w:b/>
                <w:bCs/>
                <w:sz w:val="26"/>
                <w:szCs w:val="26"/>
              </w:rPr>
              <w:t>CỘNG HOÀ XÃ HỘI CHỦ NGHĨA VIỆT NAM</w:t>
            </w:r>
          </w:p>
          <w:p w14:paraId="381AC77C" w14:textId="77777777" w:rsidR="00FE5309" w:rsidRPr="00F51B15" w:rsidRDefault="00FE5309" w:rsidP="00FE5309">
            <w:pPr>
              <w:spacing w:line="360" w:lineRule="atLeast"/>
              <w:jc w:val="center"/>
              <w:rPr>
                <w:rFonts w:ascii="Times New Roman" w:eastAsia="Times New Roman" w:hAnsi="Times New Roman" w:cs="Times New Roman"/>
                <w:sz w:val="26"/>
                <w:szCs w:val="26"/>
              </w:rPr>
            </w:pPr>
            <w:r w:rsidRPr="00F51B15">
              <w:rPr>
                <w:rFonts w:ascii="Times New Roman" w:eastAsia="Times New Roman" w:hAnsi="Times New Roman" w:cs="Times New Roman"/>
                <w:b/>
                <w:bCs/>
                <w:sz w:val="26"/>
                <w:szCs w:val="26"/>
              </w:rPr>
              <w:t>Độc lập – Tự do – Hạnh phúc</w:t>
            </w:r>
          </w:p>
          <w:p w14:paraId="7663B29D" w14:textId="246D7C85" w:rsidR="00FE5309" w:rsidRPr="00F51B15" w:rsidRDefault="00FE5309" w:rsidP="00F51B15">
            <w:pPr>
              <w:spacing w:line="360" w:lineRule="atLeast"/>
              <w:jc w:val="right"/>
              <w:rPr>
                <w:rFonts w:ascii="Times New Roman" w:eastAsia="Times New Roman" w:hAnsi="Times New Roman" w:cs="Times New Roman"/>
                <w:sz w:val="26"/>
                <w:szCs w:val="26"/>
                <w:lang w:val="vi-VN"/>
              </w:rPr>
            </w:pPr>
            <w:r w:rsidRPr="00F51B15">
              <w:rPr>
                <w:rFonts w:ascii="Times New Roman" w:eastAsia="Times New Roman" w:hAnsi="Times New Roman" w:cs="Times New Roman"/>
                <w:sz w:val="26"/>
                <w:szCs w:val="26"/>
              </w:rPr>
              <w:fldChar w:fldCharType="begin"/>
            </w:r>
            <w:r w:rsidRPr="00F51B15">
              <w:rPr>
                <w:rFonts w:ascii="Times New Roman" w:eastAsia="Times New Roman" w:hAnsi="Times New Roman" w:cs="Times New Roman"/>
                <w:sz w:val="26"/>
                <w:szCs w:val="26"/>
              </w:rPr>
              <w:instrText xml:space="preserve"> INCLUDEPICTURE "C:/Users/ADMINI~1/AppData/Local/Temp/msohtml1/01/clip_image002.gif" \* MERGEFORMATINET </w:instrText>
            </w:r>
            <w:r w:rsidRPr="00F51B15">
              <w:rPr>
                <w:rFonts w:ascii="Times New Roman" w:eastAsia="Times New Roman" w:hAnsi="Times New Roman" w:cs="Times New Roman"/>
                <w:sz w:val="26"/>
                <w:szCs w:val="26"/>
              </w:rPr>
              <w:fldChar w:fldCharType="separate"/>
            </w:r>
            <w:r w:rsidRPr="00F51B15">
              <w:rPr>
                <w:rFonts w:ascii="Times New Roman" w:eastAsia="Times New Roman" w:hAnsi="Times New Roman" w:cs="Times New Roman"/>
                <w:noProof/>
                <w:sz w:val="26"/>
                <w:szCs w:val="26"/>
              </w:rPr>
              <mc:AlternateContent>
                <mc:Choice Requires="wps">
                  <w:drawing>
                    <wp:inline distT="0" distB="0" distL="0" distR="0" wp14:anchorId="4A59BC74" wp14:editId="2079AE08">
                      <wp:extent cx="2713990" cy="2921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3990" cy="2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2127A" id="Rectangle 2" o:spid="_x0000_s1026" style="width:213.7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" filled="f" stroked="f">
                      <o:lock v:ext="edit" aspectratio="t"/>
                      <w10:anchorlock/>
                    </v:rect>
                  </w:pict>
                </mc:Fallback>
              </mc:AlternateContent>
            </w:r>
            <w:r w:rsidRPr="00F51B15">
              <w:rPr>
                <w:rFonts w:ascii="Times New Roman" w:eastAsia="Times New Roman" w:hAnsi="Times New Roman" w:cs="Times New Roman"/>
                <w:sz w:val="26"/>
                <w:szCs w:val="26"/>
              </w:rPr>
              <w:fldChar w:fldCharType="end"/>
            </w:r>
            <w:r w:rsidR="00F51B15" w:rsidRPr="00F51B15">
              <w:rPr>
                <w:rFonts w:ascii="Times New Roman" w:eastAsia="Times New Roman" w:hAnsi="Times New Roman" w:cs="Times New Roman"/>
                <w:i/>
                <w:iCs/>
                <w:sz w:val="26"/>
                <w:szCs w:val="26"/>
                <w:lang w:val="vi-VN"/>
              </w:rPr>
              <w:t>...</w:t>
            </w:r>
            <w:r w:rsidRPr="00F51B15">
              <w:rPr>
                <w:rFonts w:ascii="Times New Roman" w:eastAsia="Times New Roman" w:hAnsi="Times New Roman" w:cs="Times New Roman"/>
                <w:i/>
                <w:iCs/>
                <w:sz w:val="26"/>
                <w:szCs w:val="26"/>
              </w:rPr>
              <w:t xml:space="preserve">, ngày </w:t>
            </w:r>
            <w:r w:rsidR="00F51B15" w:rsidRPr="00F51B15">
              <w:rPr>
                <w:rFonts w:ascii="Times New Roman" w:eastAsia="Times New Roman" w:hAnsi="Times New Roman" w:cs="Times New Roman"/>
                <w:i/>
                <w:iCs/>
                <w:sz w:val="26"/>
                <w:szCs w:val="26"/>
                <w:lang w:val="vi-VN"/>
              </w:rPr>
              <w:t>...</w:t>
            </w:r>
            <w:r w:rsidRPr="00F51B15">
              <w:rPr>
                <w:rFonts w:ascii="Times New Roman" w:eastAsia="Times New Roman" w:hAnsi="Times New Roman" w:cs="Times New Roman"/>
                <w:i/>
                <w:iCs/>
                <w:sz w:val="26"/>
                <w:szCs w:val="26"/>
              </w:rPr>
              <w:t xml:space="preserve"> tháng </w:t>
            </w:r>
            <w:r w:rsidR="00F51B15" w:rsidRPr="00F51B15">
              <w:rPr>
                <w:rFonts w:ascii="Times New Roman" w:eastAsia="Times New Roman" w:hAnsi="Times New Roman" w:cs="Times New Roman"/>
                <w:i/>
                <w:iCs/>
                <w:sz w:val="26"/>
                <w:szCs w:val="26"/>
                <w:lang w:val="vi-VN"/>
              </w:rPr>
              <w:t>...</w:t>
            </w:r>
            <w:r w:rsidRPr="00F51B15">
              <w:rPr>
                <w:rFonts w:ascii="Times New Roman" w:eastAsia="Times New Roman" w:hAnsi="Times New Roman" w:cs="Times New Roman"/>
                <w:i/>
                <w:iCs/>
                <w:sz w:val="26"/>
                <w:szCs w:val="26"/>
              </w:rPr>
              <w:t xml:space="preserve"> năm </w:t>
            </w:r>
            <w:r w:rsidR="00F51B15" w:rsidRPr="00F51B15">
              <w:rPr>
                <w:rFonts w:ascii="Times New Roman" w:eastAsia="Times New Roman" w:hAnsi="Times New Roman" w:cs="Times New Roman"/>
                <w:i/>
                <w:iCs/>
                <w:sz w:val="26"/>
                <w:szCs w:val="26"/>
                <w:lang w:val="vi-VN"/>
              </w:rPr>
              <w:t>....</w:t>
            </w:r>
          </w:p>
        </w:tc>
      </w:tr>
    </w:tbl>
    <w:p w14:paraId="174EBF1A" w14:textId="77777777" w:rsidR="00F51B15" w:rsidRPr="00F51B15" w:rsidRDefault="00F51B15" w:rsidP="00FE5309">
      <w:pPr>
        <w:shd w:val="clear" w:color="auto" w:fill="FFFFFF"/>
        <w:spacing w:before="240" w:line="360" w:lineRule="atLeast"/>
        <w:jc w:val="center"/>
        <w:rPr>
          <w:rFonts w:ascii="Times New Roman" w:eastAsia="Times New Roman" w:hAnsi="Times New Roman" w:cs="Times New Roman"/>
          <w:b/>
          <w:bCs/>
          <w:color w:val="3C3E3B"/>
          <w:sz w:val="26"/>
          <w:szCs w:val="26"/>
        </w:rPr>
      </w:pPr>
    </w:p>
    <w:p w14:paraId="410CF7C9" w14:textId="77777777" w:rsidR="00FE5309" w:rsidRPr="00F51B15" w:rsidRDefault="00FE5309" w:rsidP="00FE5309">
      <w:pPr>
        <w:shd w:val="clear" w:color="auto" w:fill="FFFFFF"/>
        <w:spacing w:before="240" w:line="360" w:lineRule="atLeast"/>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NGHỊ QUYẾT ĐẠI HỘI ĐỒNG CỔ ĐÔNG</w:t>
      </w:r>
    </w:p>
    <w:p w14:paraId="298AB13D" w14:textId="77777777" w:rsidR="00FE5309" w:rsidRPr="00F51B15" w:rsidRDefault="00FE5309" w:rsidP="00FE5309">
      <w:pPr>
        <w:shd w:val="clear" w:color="auto" w:fill="FFFFFF"/>
        <w:spacing w:line="400" w:lineRule="atLeast"/>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Về Phương án tách doanh nghiệp</w:t>
      </w:r>
    </w:p>
    <w:p w14:paraId="48BE351F" w14:textId="2A242007" w:rsidR="00FE5309" w:rsidRPr="00F51B15" w:rsidRDefault="00FE5309" w:rsidP="00FE5309">
      <w:pPr>
        <w:shd w:val="clear" w:color="auto" w:fill="FFFFFF"/>
        <w:spacing w:before="240" w:line="400" w:lineRule="atLeast"/>
        <w:ind w:firstLine="720"/>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i/>
          <w:iCs/>
          <w:color w:val="3C3E3B"/>
          <w:sz w:val="26"/>
          <w:szCs w:val="26"/>
        </w:rPr>
        <w:t xml:space="preserve">Căn cứ Luật Doanh nghiệp </w:t>
      </w:r>
      <w:r w:rsidR="00C35DDB" w:rsidRPr="00F51B15">
        <w:rPr>
          <w:rFonts w:ascii="Times New Roman" w:eastAsia="Times New Roman" w:hAnsi="Times New Roman" w:cs="Times New Roman"/>
          <w:i/>
          <w:iCs/>
          <w:color w:val="3C3E3B"/>
          <w:sz w:val="26"/>
          <w:szCs w:val="26"/>
        </w:rPr>
        <w:t>năm 2020;</w:t>
      </w:r>
    </w:p>
    <w:p w14:paraId="4408B66F" w14:textId="4A6FDC49" w:rsidR="00FE5309" w:rsidRPr="00F51B15" w:rsidRDefault="00FE5309" w:rsidP="00FE5309">
      <w:pPr>
        <w:shd w:val="clear" w:color="auto" w:fill="FFFFFF"/>
        <w:spacing w:line="400" w:lineRule="atLeast"/>
        <w:ind w:firstLine="720"/>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i/>
          <w:iCs/>
          <w:color w:val="3C3E3B"/>
          <w:sz w:val="26"/>
          <w:szCs w:val="26"/>
        </w:rPr>
        <w:t xml:space="preserve">Căn cứ Điều lệ tổ chức và hoạt động của Công ty cổ phần </w:t>
      </w:r>
      <w:r w:rsidR="00C35DDB" w:rsidRPr="00F51B15">
        <w:rPr>
          <w:rFonts w:ascii="Times New Roman" w:eastAsia="Times New Roman" w:hAnsi="Times New Roman" w:cs="Times New Roman"/>
          <w:i/>
          <w:iCs/>
          <w:color w:val="3C3E3B"/>
          <w:sz w:val="26"/>
          <w:szCs w:val="26"/>
        </w:rPr>
        <w:t>Đầu tư CKS</w:t>
      </w:r>
    </w:p>
    <w:p w14:paraId="1D4BA7CD" w14:textId="355C485F" w:rsidR="00FE5309" w:rsidRPr="00F51B15" w:rsidRDefault="00FE5309" w:rsidP="00FE5309">
      <w:pPr>
        <w:shd w:val="clear" w:color="auto" w:fill="FFFFFF"/>
        <w:spacing w:line="400" w:lineRule="atLeast"/>
        <w:ind w:firstLine="720"/>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i/>
          <w:iCs/>
          <w:color w:val="3C3E3B"/>
          <w:sz w:val="26"/>
          <w:szCs w:val="26"/>
        </w:rPr>
        <w:t>Căn cứ Biên bản họp Đại hội đồng cổ đông thường niên</w:t>
      </w:r>
      <w:r w:rsidR="004F1983" w:rsidRPr="00F51B15">
        <w:rPr>
          <w:rFonts w:ascii="Times New Roman" w:eastAsia="Times New Roman" w:hAnsi="Times New Roman" w:cs="Times New Roman"/>
          <w:i/>
          <w:iCs/>
          <w:color w:val="3C3E3B"/>
          <w:sz w:val="26"/>
          <w:szCs w:val="26"/>
          <w:lang w:val="vi-VN"/>
        </w:rPr>
        <w:t xml:space="preserve"> ...</w:t>
      </w:r>
      <w:r w:rsidRPr="00F51B15">
        <w:rPr>
          <w:rFonts w:ascii="Times New Roman" w:eastAsia="Times New Roman" w:hAnsi="Times New Roman" w:cs="Times New Roman"/>
          <w:i/>
          <w:iCs/>
          <w:color w:val="3C3E3B"/>
          <w:sz w:val="26"/>
          <w:szCs w:val="26"/>
        </w:rPr>
        <w:t>;</w:t>
      </w:r>
    </w:p>
    <w:p w14:paraId="7A713764" w14:textId="419612CE" w:rsidR="00FE5309" w:rsidRPr="00F51B15" w:rsidRDefault="00FE5309" w:rsidP="00FE5309">
      <w:pPr>
        <w:shd w:val="clear" w:color="auto" w:fill="FFFFFF"/>
        <w:spacing w:line="400" w:lineRule="atLeast"/>
        <w:ind w:firstLine="720"/>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i/>
          <w:iCs/>
          <w:color w:val="3C3E3B"/>
          <w:sz w:val="26"/>
          <w:szCs w:val="26"/>
        </w:rPr>
        <w:t xml:space="preserve">Căn cứ Biên bản kiểm phiếu họp Đại hội đồng cổ đông thường niên </w:t>
      </w:r>
      <w:r w:rsidR="004F1983" w:rsidRPr="00F51B15">
        <w:rPr>
          <w:rFonts w:ascii="Times New Roman" w:eastAsia="Times New Roman" w:hAnsi="Times New Roman" w:cs="Times New Roman"/>
          <w:i/>
          <w:iCs/>
          <w:color w:val="3C3E3B"/>
          <w:sz w:val="26"/>
          <w:szCs w:val="26"/>
          <w:lang w:val="vi-VN"/>
        </w:rPr>
        <w:t>...</w:t>
      </w:r>
      <w:r w:rsidRPr="00F51B15">
        <w:rPr>
          <w:rFonts w:ascii="Times New Roman" w:eastAsia="Times New Roman" w:hAnsi="Times New Roman" w:cs="Times New Roman"/>
          <w:i/>
          <w:iCs/>
          <w:color w:val="3C3E3B"/>
          <w:sz w:val="26"/>
          <w:szCs w:val="26"/>
        </w:rPr>
        <w:t>.</w:t>
      </w:r>
    </w:p>
    <w:p w14:paraId="6466E1F3" w14:textId="2C98FBC2" w:rsidR="00FE5309" w:rsidRPr="00F51B15" w:rsidRDefault="00FE5309" w:rsidP="00FE5309">
      <w:pPr>
        <w:shd w:val="clear" w:color="auto" w:fill="FFFFFF"/>
        <w:spacing w:before="120" w:line="400" w:lineRule="atLeast"/>
        <w:ind w:firstLine="720"/>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Đại hội đồng cổ đông thường niên năm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của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tổ chức tại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ngày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tháng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năm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đã nhất trí:</w:t>
      </w:r>
    </w:p>
    <w:p w14:paraId="59F71366" w14:textId="77777777" w:rsidR="00FE5309" w:rsidRPr="00F51B15" w:rsidRDefault="00FE5309" w:rsidP="00FE5309">
      <w:pPr>
        <w:shd w:val="clear" w:color="auto" w:fill="FFFFFF"/>
        <w:spacing w:before="120" w:after="120" w:line="400" w:lineRule="atLeast"/>
        <w:ind w:firstLine="720"/>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QUYẾT NGHỊ:</w:t>
      </w:r>
    </w:p>
    <w:p w14:paraId="76B00E03" w14:textId="23EEB2AF" w:rsidR="00FE5309" w:rsidRPr="00F51B15" w:rsidRDefault="00FE5309" w:rsidP="00FE5309">
      <w:pPr>
        <w:shd w:val="clear" w:color="auto" w:fill="FFFFFF"/>
        <w:spacing w:line="400" w:lineRule="atLeast"/>
        <w:ind w:left="720" w:hanging="720"/>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Điều 1:</w:t>
      </w:r>
      <w:r w:rsidRPr="00F51B15">
        <w:rPr>
          <w:rFonts w:ascii="Times New Roman" w:eastAsia="Times New Roman" w:hAnsi="Times New Roman" w:cs="Times New Roman"/>
          <w:color w:val="3C3E3B"/>
          <w:sz w:val="26"/>
          <w:szCs w:val="26"/>
        </w:rPr>
        <w:t xml:space="preserve"> Thông qua Phương án tách Công ty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để thành lập Công ty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cụ thể như sau:</w:t>
      </w:r>
    </w:p>
    <w:p w14:paraId="5B1680C0" w14:textId="77777777" w:rsidR="00FE5309" w:rsidRPr="00F51B15" w:rsidRDefault="00FE5309" w:rsidP="00FE5309">
      <w:pPr>
        <w:numPr>
          <w:ilvl w:val="0"/>
          <w:numId w:val="1"/>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Phương án tách Công ty</w:t>
      </w:r>
      <w:bookmarkStart w:id="0" w:name="_GoBack"/>
      <w:bookmarkEnd w:id="0"/>
    </w:p>
    <w:p w14:paraId="095622BD" w14:textId="190A9F96" w:rsidR="00FE5309" w:rsidRPr="00F51B15" w:rsidRDefault="00F51B15" w:rsidP="00F51B15">
      <w:pPr>
        <w:pStyle w:val="ListParagraph0"/>
        <w:shd w:val="clear" w:color="auto" w:fill="FFFFFF"/>
        <w:spacing w:before="100" w:beforeAutospacing="1" w:after="100" w:afterAutospacing="1"/>
        <w:ind w:left="1080"/>
        <w:rPr>
          <w:rFonts w:ascii="Times New Roman" w:eastAsia="Times New Roman" w:hAnsi="Times New Roman" w:cs="Times New Roman"/>
          <w:b/>
          <w:color w:val="3C3E3B"/>
          <w:sz w:val="26"/>
          <w:szCs w:val="26"/>
          <w:lang w:val="vi-VN"/>
        </w:rPr>
      </w:pPr>
      <w:r w:rsidRPr="00F51B15">
        <w:rPr>
          <w:rFonts w:ascii="Times New Roman" w:eastAsia="Times New Roman" w:hAnsi="Times New Roman" w:cs="Times New Roman"/>
          <w:b/>
          <w:color w:val="3C3E3B"/>
          <w:sz w:val="26"/>
          <w:szCs w:val="26"/>
          <w:lang w:val="vi-VN"/>
        </w:rPr>
        <w:t xml:space="preserve">I. </w:t>
      </w:r>
      <w:r>
        <w:rPr>
          <w:rFonts w:ascii="Times New Roman" w:eastAsia="Times New Roman" w:hAnsi="Times New Roman" w:cs="Times New Roman"/>
          <w:b/>
          <w:color w:val="3C3E3B"/>
          <w:sz w:val="26"/>
          <w:szCs w:val="26"/>
          <w:lang w:val="vi-VN"/>
        </w:rPr>
        <w:t>T</w:t>
      </w:r>
      <w:r>
        <w:rPr>
          <w:rFonts w:ascii="Times New Roman" w:eastAsia="Times New Roman" w:hAnsi="Times New Roman" w:cs="Times New Roman"/>
          <w:b/>
          <w:color w:val="3C3E3B"/>
          <w:sz w:val="26"/>
          <w:szCs w:val="26"/>
        </w:rPr>
        <w:t>hực hiện tách …</w:t>
      </w:r>
      <w:r>
        <w:rPr>
          <w:rFonts w:ascii="Times New Roman" w:eastAsia="Times New Roman" w:hAnsi="Times New Roman" w:cs="Times New Roman"/>
          <w:b/>
          <w:color w:val="3C3E3B"/>
          <w:sz w:val="26"/>
          <w:szCs w:val="26"/>
          <w:lang w:val="vi-VN"/>
        </w:rPr>
        <w:t xml:space="preserve"> để thành lập ....</w:t>
      </w:r>
    </w:p>
    <w:p w14:paraId="353F063D" w14:textId="77777777" w:rsidR="004F1983" w:rsidRPr="00F51B15" w:rsidRDefault="00FE5309" w:rsidP="004F1983">
      <w:pPr>
        <w:numPr>
          <w:ilvl w:val="0"/>
          <w:numId w:val="2"/>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Phương thức tách: </w:t>
      </w:r>
    </w:p>
    <w:p w14:paraId="065B7598" w14:textId="7DBAF313"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6B192674" w14:textId="080C1C36" w:rsidR="00FE5309" w:rsidRPr="00F51B15" w:rsidRDefault="00FE5309" w:rsidP="004F1983">
      <w:pPr>
        <w:numPr>
          <w:ilvl w:val="0"/>
          <w:numId w:val="2"/>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Thời hạn tách Công ty: </w:t>
      </w:r>
    </w:p>
    <w:p w14:paraId="53A30448" w14:textId="2FE80EA1"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lang w:val="vi-VN"/>
        </w:rPr>
        <w:t>....</w:t>
      </w:r>
    </w:p>
    <w:p w14:paraId="3EE50E2D" w14:textId="5D3CC4C6" w:rsidR="00FE5309" w:rsidRPr="00F51B15" w:rsidRDefault="00FE5309" w:rsidP="00FE5309">
      <w:pPr>
        <w:numPr>
          <w:ilvl w:val="0"/>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Công ty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sẽ chuyển toàn bộ quyền và nghĩa vụ </w:t>
      </w:r>
      <w:r w:rsidR="004F1983" w:rsidRPr="00F51B15">
        <w:rPr>
          <w:rFonts w:ascii="Times New Roman" w:eastAsia="Times New Roman" w:hAnsi="Times New Roman" w:cs="Times New Roman"/>
          <w:color w:val="3C3E3B"/>
          <w:sz w:val="26"/>
          <w:szCs w:val="26"/>
          <w:lang w:val="vi-VN"/>
        </w:rPr>
        <w:t xml:space="preserve">... </w:t>
      </w:r>
      <w:r w:rsidRPr="00F51B15">
        <w:rPr>
          <w:rFonts w:ascii="Times New Roman" w:eastAsia="Times New Roman" w:hAnsi="Times New Roman" w:cs="Times New Roman"/>
          <w:color w:val="3C3E3B"/>
          <w:sz w:val="26"/>
          <w:szCs w:val="26"/>
        </w:rPr>
        <w:t>hiện tại sang Công ty mới và giữ lại tất cả các quyền và nghĩa vụ còn lại của Công ty.</w:t>
      </w:r>
    </w:p>
    <w:p w14:paraId="745DACAF" w14:textId="07EB7317" w:rsidR="00FE5309" w:rsidRPr="00F51B15" w:rsidRDefault="00FE5309" w:rsidP="00FE5309">
      <w:pPr>
        <w:numPr>
          <w:ilvl w:val="0"/>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Danh mục chi tiết các cổ đông, tài sản, nguồn vốn, quyền và nghĩa vụ được điều chuyển sang Công ty mới tại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tài liệu đính kèm</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Giá trị tách thực tế sẽ được điều chỉnh theo số liệu tại thời điểm </w:t>
      </w:r>
      <w:r w:rsidR="004F1983"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w:t>
      </w:r>
    </w:p>
    <w:p w14:paraId="48B6BBB2" w14:textId="77777777" w:rsidR="00FE5309" w:rsidRPr="00F51B15" w:rsidRDefault="00FE5309" w:rsidP="00FE5309">
      <w:pPr>
        <w:numPr>
          <w:ilvl w:val="0"/>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Phương án cụ thể như sau:</w:t>
      </w:r>
    </w:p>
    <w:p w14:paraId="6EAAFE10" w14:textId="30E19B4F"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lang w:val="vi-VN"/>
        </w:rPr>
        <w:t>...</w:t>
      </w:r>
    </w:p>
    <w:p w14:paraId="254B7AE6" w14:textId="13683492" w:rsidR="00FE5309" w:rsidRPr="00F51B15" w:rsidRDefault="00FE5309" w:rsidP="004F1983">
      <w:pPr>
        <w:pStyle w:val="ListParagraph0"/>
        <w:numPr>
          <w:ilvl w:val="1"/>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iCs/>
          <w:color w:val="3C3E3B"/>
          <w:sz w:val="26"/>
          <w:szCs w:val="26"/>
        </w:rPr>
        <w:lastRenderedPageBreak/>
        <w:t>Công ty bị tách</w:t>
      </w:r>
    </w:p>
    <w:p w14:paraId="5BB69E39" w14:textId="1954F03F" w:rsidR="00FE5309" w:rsidRPr="00F51B15" w:rsidRDefault="00FE5309" w:rsidP="00FE5309">
      <w:pPr>
        <w:numPr>
          <w:ilvl w:val="0"/>
          <w:numId w:val="5"/>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Tên công ty: </w:t>
      </w:r>
    </w:p>
    <w:p w14:paraId="07E0D44A" w14:textId="6F15D658" w:rsidR="00FE5309" w:rsidRPr="00F51B15" w:rsidRDefault="00FE5309" w:rsidP="00FE5309">
      <w:pPr>
        <w:numPr>
          <w:ilvl w:val="0"/>
          <w:numId w:val="5"/>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Trụ sở chính: </w:t>
      </w:r>
    </w:p>
    <w:p w14:paraId="573CDDB8" w14:textId="33CCD140" w:rsidR="00FE5309" w:rsidRPr="00F51B15" w:rsidRDefault="00FE5309" w:rsidP="00FE5309">
      <w:pPr>
        <w:numPr>
          <w:ilvl w:val="0"/>
          <w:numId w:val="5"/>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Ngành nghề kinh doanh: </w:t>
      </w:r>
    </w:p>
    <w:tbl>
      <w:tblPr>
        <w:tblW w:w="9360" w:type="dxa"/>
        <w:tblInd w:w="-5" w:type="dxa"/>
        <w:shd w:val="clear" w:color="auto" w:fill="FFFFFF"/>
        <w:tblCellMar>
          <w:left w:w="0" w:type="dxa"/>
          <w:right w:w="0" w:type="dxa"/>
        </w:tblCellMar>
        <w:tblLook w:val="04A0" w:firstRow="1" w:lastRow="0" w:firstColumn="1" w:lastColumn="0" w:noHBand="0" w:noVBand="1"/>
      </w:tblPr>
      <w:tblGrid>
        <w:gridCol w:w="960"/>
        <w:gridCol w:w="6978"/>
        <w:gridCol w:w="1422"/>
      </w:tblGrid>
      <w:tr w:rsidR="00FE5309" w:rsidRPr="00F51B15" w14:paraId="384C4274" w14:textId="77777777" w:rsidTr="00FE5309">
        <w:trPr>
          <w:trHeight w:val="750"/>
          <w:tblHeader/>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2B695" w14:textId="77777777" w:rsidR="00FE5309" w:rsidRPr="00F51B15" w:rsidRDefault="00FE5309" w:rsidP="00FE5309">
            <w:pPr>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STT</w:t>
            </w:r>
          </w:p>
        </w:tc>
        <w:tc>
          <w:tcPr>
            <w:tcW w:w="6978"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F34AB2" w14:textId="77777777" w:rsidR="00FE5309" w:rsidRPr="00F51B15" w:rsidRDefault="00FE5309" w:rsidP="00FE5309">
            <w:pPr>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Tên ngành, nghề kinh doanh được bỏ khỏi danh sách đã đăng ký</w:t>
            </w:r>
          </w:p>
        </w:tc>
        <w:tc>
          <w:tcPr>
            <w:tcW w:w="142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55CF8" w14:textId="77777777" w:rsidR="00FE5309" w:rsidRPr="00F51B15" w:rsidRDefault="00FE5309" w:rsidP="00FE5309">
            <w:pPr>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Mã ngành</w:t>
            </w:r>
          </w:p>
        </w:tc>
      </w:tr>
    </w:tbl>
    <w:p w14:paraId="782B957E" w14:textId="1B2ADD0F" w:rsidR="00FE5309" w:rsidRPr="00F51B15" w:rsidRDefault="00FE5309" w:rsidP="00FE5309">
      <w:pPr>
        <w:numPr>
          <w:ilvl w:val="0"/>
          <w:numId w:val="6"/>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Điều lệ: </w:t>
      </w:r>
    </w:p>
    <w:p w14:paraId="566F5673" w14:textId="085456FE"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7D087701" w14:textId="77777777" w:rsidR="004F1983" w:rsidRPr="00F51B15" w:rsidRDefault="00FE5309" w:rsidP="004F1983">
      <w:pPr>
        <w:numPr>
          <w:ilvl w:val="0"/>
          <w:numId w:val="6"/>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Danh sách thành viên HĐQT: </w:t>
      </w:r>
    </w:p>
    <w:p w14:paraId="17D7005F" w14:textId="2E3608F1"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lang w:val="vi-VN"/>
        </w:rPr>
        <w:t>...</w:t>
      </w:r>
    </w:p>
    <w:p w14:paraId="7CEE8298" w14:textId="60B6811C" w:rsidR="00FE5309" w:rsidRPr="00F51B15" w:rsidRDefault="00FE5309" w:rsidP="004F1983">
      <w:pPr>
        <w:numPr>
          <w:ilvl w:val="0"/>
          <w:numId w:val="6"/>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Phương án sử dụng lao động:</w:t>
      </w:r>
    </w:p>
    <w:p w14:paraId="5483E710" w14:textId="63442D1F"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6514F162" w14:textId="4983F612" w:rsidR="00FE5309" w:rsidRPr="00F51B15" w:rsidRDefault="00FE5309" w:rsidP="00FE5309">
      <w:pPr>
        <w:numPr>
          <w:ilvl w:val="0"/>
          <w:numId w:val="7"/>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Tài sản: </w:t>
      </w:r>
    </w:p>
    <w:p w14:paraId="6683FB63" w14:textId="704FDF8D"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6F7D39A8" w14:textId="43401537" w:rsidR="00FE5309" w:rsidRPr="00F51B15" w:rsidRDefault="00FE5309" w:rsidP="00FE5309">
      <w:pPr>
        <w:numPr>
          <w:ilvl w:val="0"/>
          <w:numId w:val="7"/>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Nguồn vốn: </w:t>
      </w:r>
    </w:p>
    <w:p w14:paraId="0C7AB587" w14:textId="5A92A7A6"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3219C1F1" w14:textId="407CABE8" w:rsidR="00FE5309" w:rsidRPr="00F51B15" w:rsidRDefault="00FE5309" w:rsidP="00FE5309">
      <w:pPr>
        <w:numPr>
          <w:ilvl w:val="0"/>
          <w:numId w:val="7"/>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Vốn điều lệ của sau khi bị tách là:</w:t>
      </w:r>
    </w:p>
    <w:p w14:paraId="09DBC78A" w14:textId="4F82ADF5"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21320136" w14:textId="5234B164" w:rsidR="00FE5309" w:rsidRPr="00F51B15" w:rsidRDefault="00FE5309" w:rsidP="004F1983">
      <w:pPr>
        <w:pStyle w:val="ListParagraph0"/>
        <w:numPr>
          <w:ilvl w:val="1"/>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iCs/>
          <w:color w:val="3C3E3B"/>
          <w:sz w:val="26"/>
          <w:szCs w:val="26"/>
        </w:rPr>
        <w:t>Công ty được tách</w:t>
      </w:r>
    </w:p>
    <w:p w14:paraId="1665331C" w14:textId="4DA3FAC4" w:rsidR="00FE5309" w:rsidRPr="00F51B15" w:rsidRDefault="00FE5309" w:rsidP="00FE5309">
      <w:pPr>
        <w:numPr>
          <w:ilvl w:val="0"/>
          <w:numId w:val="9"/>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Tên công ty: </w:t>
      </w:r>
    </w:p>
    <w:p w14:paraId="7DC8B4D2" w14:textId="17CDCB7C"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lang w:val="vi-VN"/>
        </w:rPr>
        <w:t>...</w:t>
      </w:r>
    </w:p>
    <w:p w14:paraId="0EE91C9B" w14:textId="77777777" w:rsidR="004F1983" w:rsidRPr="00F51B15" w:rsidRDefault="00FE5309" w:rsidP="00105A2E">
      <w:pPr>
        <w:numPr>
          <w:ilvl w:val="0"/>
          <w:numId w:val="10"/>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Trụ sở chính: </w:t>
      </w:r>
    </w:p>
    <w:p w14:paraId="4D041CCD" w14:textId="31D1CCA0"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39675D89" w14:textId="1FFB1105" w:rsidR="00FE5309" w:rsidRPr="00F51B15" w:rsidRDefault="00FE5309" w:rsidP="00105A2E">
      <w:pPr>
        <w:numPr>
          <w:ilvl w:val="0"/>
          <w:numId w:val="10"/>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lastRenderedPageBreak/>
        <w:t>Ngành nghề kinh doanh:</w:t>
      </w:r>
    </w:p>
    <w:tbl>
      <w:tblPr>
        <w:tblW w:w="9498" w:type="dxa"/>
        <w:tblInd w:w="-5" w:type="dxa"/>
        <w:shd w:val="clear" w:color="auto" w:fill="FFFFFF"/>
        <w:tblCellMar>
          <w:left w:w="0" w:type="dxa"/>
          <w:right w:w="0" w:type="dxa"/>
        </w:tblCellMar>
        <w:tblLook w:val="04A0" w:firstRow="1" w:lastRow="0" w:firstColumn="1" w:lastColumn="0" w:noHBand="0" w:noVBand="1"/>
      </w:tblPr>
      <w:tblGrid>
        <w:gridCol w:w="960"/>
        <w:gridCol w:w="5844"/>
        <w:gridCol w:w="960"/>
        <w:gridCol w:w="1734"/>
      </w:tblGrid>
      <w:tr w:rsidR="00FE5309" w:rsidRPr="00F51B15" w14:paraId="678F9247" w14:textId="77777777" w:rsidTr="00FE5309">
        <w:trPr>
          <w:trHeight w:val="802"/>
          <w:tblHeader/>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C1E78" w14:textId="77777777" w:rsidR="00FE5309" w:rsidRPr="00F51B15" w:rsidRDefault="00FE5309" w:rsidP="00FE5309">
            <w:pPr>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STT</w:t>
            </w:r>
          </w:p>
        </w:tc>
        <w:tc>
          <w:tcPr>
            <w:tcW w:w="5844"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9C94C" w14:textId="77777777" w:rsidR="00FE5309" w:rsidRPr="00F51B15" w:rsidRDefault="00FE5309" w:rsidP="00FE5309">
            <w:pPr>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Tên ngành</w:t>
            </w:r>
          </w:p>
        </w:tc>
        <w:tc>
          <w:tcPr>
            <w:tcW w:w="96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C2B12" w14:textId="77777777" w:rsidR="00FE5309" w:rsidRPr="00F51B15" w:rsidRDefault="00FE5309" w:rsidP="00FE5309">
            <w:pPr>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Mã ngành</w:t>
            </w:r>
          </w:p>
        </w:tc>
        <w:tc>
          <w:tcPr>
            <w:tcW w:w="1734"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D2FCD" w14:textId="77777777" w:rsidR="00FE5309" w:rsidRPr="00F51B15" w:rsidRDefault="00FE5309" w:rsidP="00FE5309">
            <w:pPr>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Ngành, nghề kinh doanh chính</w:t>
            </w:r>
          </w:p>
        </w:tc>
      </w:tr>
    </w:tbl>
    <w:p w14:paraId="06916D19" w14:textId="32F7D033" w:rsidR="00FE5309" w:rsidRPr="00F51B15" w:rsidRDefault="00FE5309" w:rsidP="00FE5309">
      <w:pPr>
        <w:numPr>
          <w:ilvl w:val="0"/>
          <w:numId w:val="11"/>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Điều lệ: </w:t>
      </w:r>
    </w:p>
    <w:p w14:paraId="67FAFB8F" w14:textId="22917E48"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04F5508C" w14:textId="77777777" w:rsidR="004F1983" w:rsidRPr="00F51B15" w:rsidRDefault="00FE5309" w:rsidP="004F1983">
      <w:pPr>
        <w:numPr>
          <w:ilvl w:val="0"/>
          <w:numId w:val="11"/>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Danh sách thành viên HĐQT: </w:t>
      </w:r>
    </w:p>
    <w:p w14:paraId="24F5B083" w14:textId="008168A9"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24A6CE4A" w14:textId="77777777" w:rsidR="004F1983" w:rsidRPr="00F51B15" w:rsidRDefault="00FE5309" w:rsidP="004F1983">
      <w:pPr>
        <w:numPr>
          <w:ilvl w:val="0"/>
          <w:numId w:val="11"/>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Danh sách thành viên BKS: </w:t>
      </w:r>
    </w:p>
    <w:p w14:paraId="1D71D0F0" w14:textId="32693977"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306BF63E" w14:textId="09CE5F81" w:rsidR="00FE5309" w:rsidRPr="00F51B15" w:rsidRDefault="00FE5309" w:rsidP="004F1983">
      <w:pPr>
        <w:numPr>
          <w:ilvl w:val="0"/>
          <w:numId w:val="11"/>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Phương án sử dụng lao động: </w:t>
      </w:r>
    </w:p>
    <w:p w14:paraId="4D328019" w14:textId="25692DAE"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38D2782C" w14:textId="4F0A2395" w:rsidR="00FE5309" w:rsidRPr="00F51B15" w:rsidRDefault="00FE5309" w:rsidP="00FE5309">
      <w:pPr>
        <w:numPr>
          <w:ilvl w:val="0"/>
          <w:numId w:val="1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Tài sản: </w:t>
      </w:r>
    </w:p>
    <w:p w14:paraId="5303EDE2" w14:textId="58C9E060"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7D590D0B" w14:textId="7ACC6E7D" w:rsidR="00FE5309" w:rsidRPr="00F51B15" w:rsidRDefault="00FE5309" w:rsidP="00FE5309">
      <w:pPr>
        <w:numPr>
          <w:ilvl w:val="0"/>
          <w:numId w:val="1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 xml:space="preserve">Nguồn vốn: </w:t>
      </w:r>
    </w:p>
    <w:p w14:paraId="0FB7BC08" w14:textId="16B533E2"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5C564FC3" w14:textId="4358B216" w:rsidR="00FE5309" w:rsidRPr="00F51B15" w:rsidRDefault="004F1983" w:rsidP="00FE5309">
      <w:pPr>
        <w:numPr>
          <w:ilvl w:val="0"/>
          <w:numId w:val="1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Vốn điều lệ:</w:t>
      </w:r>
    </w:p>
    <w:p w14:paraId="37D00B92" w14:textId="3CB4CBDC" w:rsidR="004F1983" w:rsidRPr="00F51B15" w:rsidRDefault="004F1983" w:rsidP="004F1983">
      <w:pPr>
        <w:shd w:val="clear" w:color="auto" w:fill="FFFFFF"/>
        <w:spacing w:before="100" w:beforeAutospacing="1" w:after="100" w:afterAutospacing="1"/>
        <w:ind w:left="72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lang w:val="vi-VN"/>
        </w:rPr>
        <w:t>....</w:t>
      </w:r>
    </w:p>
    <w:p w14:paraId="763ED3EA" w14:textId="61930FE8" w:rsidR="00FE5309" w:rsidRPr="00F51B15" w:rsidRDefault="00FE5309" w:rsidP="004F1983">
      <w:pPr>
        <w:pStyle w:val="ListParagraph0"/>
        <w:numPr>
          <w:ilvl w:val="1"/>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iCs/>
          <w:color w:val="3C3E3B"/>
          <w:sz w:val="26"/>
          <w:szCs w:val="26"/>
        </w:rPr>
        <w:t>Trình tự thực hiện</w:t>
      </w:r>
    </w:p>
    <w:p w14:paraId="6AF707B3" w14:textId="21EF3CD0" w:rsidR="004F1983" w:rsidRPr="00F51B15" w:rsidRDefault="004F1983" w:rsidP="004F1983">
      <w:pPr>
        <w:pStyle w:val="ListParagraph0"/>
        <w:shd w:val="clear" w:color="auto" w:fill="FFFFFF"/>
        <w:spacing w:before="100" w:beforeAutospacing="1" w:after="100" w:afterAutospacing="1"/>
        <w:ind w:left="1800"/>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b/>
          <w:bCs/>
          <w:iCs/>
          <w:color w:val="3C3E3B"/>
          <w:sz w:val="26"/>
          <w:szCs w:val="26"/>
          <w:lang w:val="vi-VN"/>
        </w:rPr>
        <w:t>...</w:t>
      </w:r>
    </w:p>
    <w:p w14:paraId="56B96E11" w14:textId="09B27CD6" w:rsidR="00FE5309" w:rsidRPr="00F51B15" w:rsidRDefault="00FE5309" w:rsidP="004F1983">
      <w:pPr>
        <w:pStyle w:val="ListParagraph0"/>
        <w:numPr>
          <w:ilvl w:val="1"/>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iCs/>
          <w:color w:val="3C3E3B"/>
          <w:sz w:val="26"/>
          <w:szCs w:val="26"/>
        </w:rPr>
        <w:t>Những vấn đề tiếp tục xử lý sau khi tách doanh nghiệp</w:t>
      </w:r>
    </w:p>
    <w:p w14:paraId="44F8FAFE" w14:textId="19673041" w:rsidR="00FE5309" w:rsidRPr="00F51B15" w:rsidRDefault="00FE5309" w:rsidP="004F1983">
      <w:pPr>
        <w:pStyle w:val="ListParagraph0"/>
        <w:numPr>
          <w:ilvl w:val="1"/>
          <w:numId w:val="3"/>
        </w:numPr>
        <w:shd w:val="clear" w:color="auto" w:fill="FFFFFF"/>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Ủy quyền cho HĐQT</w:t>
      </w:r>
    </w:p>
    <w:p w14:paraId="29779E91" w14:textId="77777777" w:rsidR="00FE5309" w:rsidRPr="00F51B15" w:rsidRDefault="00FE5309" w:rsidP="00FE5309">
      <w:pPr>
        <w:shd w:val="clear" w:color="auto" w:fill="FFFFFF"/>
        <w:spacing w:before="120" w:line="400" w:lineRule="atLeast"/>
        <w:ind w:left="720" w:hanging="720"/>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Điều 2: </w:t>
      </w:r>
      <w:r w:rsidRPr="00F51B15">
        <w:rPr>
          <w:rFonts w:ascii="Times New Roman" w:eastAsia="Times New Roman" w:hAnsi="Times New Roman" w:cs="Times New Roman"/>
          <w:color w:val="3C3E3B"/>
          <w:sz w:val="26"/>
          <w:szCs w:val="26"/>
        </w:rPr>
        <w:t>Hội đồng quản trị, Ban Kiểm soát và Ban Tổng Giám đốc Công ty chịu trách nhiệm phổ biến, triển khai và kiểm tra, giám sát thực hiện theo nội dung Nghị quyết này. </w:t>
      </w:r>
      <w:bookmarkStart w:id="1" w:name="_Hlk5264753"/>
      <w:r w:rsidRPr="00F51B15">
        <w:rPr>
          <w:rFonts w:ascii="Times New Roman" w:eastAsia="Times New Roman" w:hAnsi="Times New Roman" w:cs="Times New Roman"/>
          <w:color w:val="3C3E3B"/>
          <w:sz w:val="26"/>
          <w:szCs w:val="26"/>
        </w:rPr>
        <w:t>Nghị quyết có hiệu lực kể từ ngày ký.</w:t>
      </w:r>
      <w:bookmarkEnd w:id="1"/>
    </w:p>
    <w:p w14:paraId="6D0ADE7D" w14:textId="21F2C794" w:rsidR="00FE5309" w:rsidRPr="00F51B15" w:rsidRDefault="00FE5309" w:rsidP="00FE5309">
      <w:pPr>
        <w:shd w:val="clear" w:color="auto" w:fill="FFFFFF"/>
        <w:spacing w:before="240" w:after="240" w:line="400" w:lineRule="atLeast"/>
        <w:ind w:firstLine="720"/>
        <w:jc w:val="both"/>
        <w:rPr>
          <w:rFonts w:ascii="Times New Roman" w:eastAsia="Times New Roman" w:hAnsi="Times New Roman" w:cs="Times New Roman"/>
          <w:color w:val="3C3E3B"/>
          <w:sz w:val="26"/>
          <w:szCs w:val="26"/>
          <w:lang w:val="vi-VN"/>
        </w:rPr>
      </w:pPr>
      <w:r w:rsidRPr="00F51B15">
        <w:rPr>
          <w:rFonts w:ascii="Times New Roman" w:eastAsia="Times New Roman" w:hAnsi="Times New Roman" w:cs="Times New Roman"/>
          <w:color w:val="3C3E3B"/>
          <w:sz w:val="26"/>
          <w:szCs w:val="26"/>
        </w:rPr>
        <w:lastRenderedPageBreak/>
        <w:t xml:space="preserve">Nghị quyết này được Đại hội đồng cổ đông thường niên năm </w:t>
      </w:r>
      <w:r w:rsidR="00F51B15"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của Công ty </w:t>
      </w:r>
      <w:r w:rsidR="00F51B15" w:rsidRPr="00F51B15">
        <w:rPr>
          <w:rFonts w:ascii="Times New Roman" w:eastAsia="Times New Roman" w:hAnsi="Times New Roman" w:cs="Times New Roman"/>
          <w:color w:val="3C3E3B"/>
          <w:sz w:val="26"/>
          <w:szCs w:val="26"/>
          <w:lang w:val="vi-VN"/>
        </w:rPr>
        <w:t>...</w:t>
      </w:r>
      <w:r w:rsidRPr="00F51B15">
        <w:rPr>
          <w:rFonts w:ascii="Times New Roman" w:eastAsia="Times New Roman" w:hAnsi="Times New Roman" w:cs="Times New Roman"/>
          <w:color w:val="3C3E3B"/>
          <w:sz w:val="26"/>
          <w:szCs w:val="26"/>
        </w:rPr>
        <w:t xml:space="preserve"> thông qua toàn văn tại cuộc họp với tỷ lệ thông qua: </w:t>
      </w:r>
      <w:r w:rsidR="00F51B15" w:rsidRPr="00F51B15">
        <w:rPr>
          <w:rFonts w:ascii="Times New Roman" w:eastAsia="Times New Roman" w:hAnsi="Times New Roman" w:cs="Times New Roman"/>
          <w:b/>
          <w:bCs/>
          <w:color w:val="3C3E3B"/>
          <w:sz w:val="26"/>
          <w:szCs w:val="26"/>
          <w:lang w:val="vi-VN"/>
        </w:rPr>
        <w:t>...</w:t>
      </w:r>
      <w:r w:rsidRPr="00F51B15">
        <w:rPr>
          <w:rFonts w:ascii="Times New Roman" w:eastAsia="Times New Roman" w:hAnsi="Times New Roman" w:cs="Times New Roman"/>
          <w:b/>
          <w:bCs/>
          <w:color w:val="3C3E3B"/>
          <w:sz w:val="26"/>
          <w:szCs w:val="26"/>
        </w:rPr>
        <w:t> </w:t>
      </w:r>
      <w:r w:rsidRPr="00F51B15">
        <w:rPr>
          <w:rFonts w:ascii="Times New Roman" w:eastAsia="Times New Roman" w:hAnsi="Times New Roman" w:cs="Times New Roman"/>
          <w:color w:val="3C3E3B"/>
          <w:sz w:val="26"/>
          <w:szCs w:val="26"/>
        </w:rPr>
        <w:t>người dự họp, tương ứng với </w:t>
      </w:r>
      <w:r w:rsidR="00F51B15" w:rsidRPr="00F51B15">
        <w:rPr>
          <w:rFonts w:ascii="Times New Roman" w:eastAsia="Times New Roman" w:hAnsi="Times New Roman" w:cs="Times New Roman"/>
          <w:b/>
          <w:bCs/>
          <w:color w:val="3C3E3B"/>
          <w:sz w:val="26"/>
          <w:szCs w:val="26"/>
          <w:lang w:val="vi-VN"/>
        </w:rPr>
        <w:t>...</w:t>
      </w:r>
      <w:r w:rsidRPr="00F51B15">
        <w:rPr>
          <w:rFonts w:ascii="Times New Roman" w:eastAsia="Times New Roman" w:hAnsi="Times New Roman" w:cs="Times New Roman"/>
          <w:b/>
          <w:bCs/>
          <w:color w:val="3C3E3B"/>
          <w:sz w:val="26"/>
          <w:szCs w:val="26"/>
        </w:rPr>
        <w:t> </w:t>
      </w:r>
      <w:r w:rsidRPr="00F51B15">
        <w:rPr>
          <w:rFonts w:ascii="Times New Roman" w:eastAsia="Times New Roman" w:hAnsi="Times New Roman" w:cs="Times New Roman"/>
          <w:color w:val="3C3E3B"/>
          <w:sz w:val="26"/>
          <w:szCs w:val="26"/>
        </w:rPr>
        <w:t>số phiếu biểu quyết của tất cả cổ đông dự họp, đạt tỷ lệ </w:t>
      </w:r>
      <w:r w:rsidR="00F51B15" w:rsidRPr="00F51B15">
        <w:rPr>
          <w:rFonts w:ascii="Times New Roman" w:eastAsia="Times New Roman" w:hAnsi="Times New Roman" w:cs="Times New Roman"/>
          <w:b/>
          <w:bCs/>
          <w:color w:val="3C3E3B"/>
          <w:sz w:val="26"/>
          <w:szCs w:val="26"/>
          <w:lang w:val="vi-VN"/>
        </w:rPr>
        <w:t>...</w:t>
      </w:r>
    </w:p>
    <w:tbl>
      <w:tblPr>
        <w:tblW w:w="0" w:type="auto"/>
        <w:shd w:val="clear" w:color="auto" w:fill="FFFFFF"/>
        <w:tblCellMar>
          <w:left w:w="0" w:type="dxa"/>
          <w:right w:w="0" w:type="dxa"/>
        </w:tblCellMar>
        <w:tblLook w:val="04A0" w:firstRow="1" w:lastRow="0" w:firstColumn="1" w:lastColumn="0" w:noHBand="0" w:noVBand="1"/>
      </w:tblPr>
      <w:tblGrid>
        <w:gridCol w:w="4786"/>
        <w:gridCol w:w="4558"/>
      </w:tblGrid>
      <w:tr w:rsidR="00FE5309" w:rsidRPr="00F51B15" w14:paraId="037C0B83" w14:textId="77777777" w:rsidTr="00FE5309">
        <w:tc>
          <w:tcPr>
            <w:tcW w:w="4786" w:type="dxa"/>
            <w:shd w:val="clear" w:color="auto" w:fill="FFFFFF"/>
            <w:tcMar>
              <w:top w:w="0" w:type="dxa"/>
              <w:left w:w="108" w:type="dxa"/>
              <w:bottom w:w="0" w:type="dxa"/>
              <w:right w:w="108" w:type="dxa"/>
            </w:tcMar>
            <w:hideMark/>
          </w:tcPr>
          <w:p w14:paraId="55065BFE" w14:textId="77777777" w:rsidR="00FE5309" w:rsidRPr="00F51B15" w:rsidRDefault="00FE5309" w:rsidP="00FE5309">
            <w:pPr>
              <w:spacing w:line="360" w:lineRule="atLeast"/>
              <w:jc w:val="both"/>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i/>
                <w:iCs/>
                <w:color w:val="3C3E3B"/>
                <w:sz w:val="26"/>
                <w:szCs w:val="26"/>
              </w:rPr>
              <w:t>Nơi nhận:</w:t>
            </w:r>
          </w:p>
          <w:p w14:paraId="7003FF67" w14:textId="77777777" w:rsidR="00FE5309" w:rsidRPr="00F51B15" w:rsidRDefault="00FE5309" w:rsidP="00FE5309">
            <w:pPr>
              <w:numPr>
                <w:ilvl w:val="0"/>
                <w:numId w:val="20"/>
              </w:numPr>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Toàn bộ Cổ đông qua Website;</w:t>
            </w:r>
          </w:p>
          <w:p w14:paraId="646A1457" w14:textId="77777777" w:rsidR="00FE5309" w:rsidRPr="00F51B15" w:rsidRDefault="00FE5309" w:rsidP="00FE5309">
            <w:pPr>
              <w:numPr>
                <w:ilvl w:val="0"/>
                <w:numId w:val="21"/>
              </w:numPr>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HĐQT, BKS, Ban TGĐ;</w:t>
            </w:r>
          </w:p>
          <w:p w14:paraId="549B4C9C" w14:textId="77777777" w:rsidR="00FE5309" w:rsidRPr="00F51B15" w:rsidRDefault="00FE5309" w:rsidP="00FE5309">
            <w:pPr>
              <w:numPr>
                <w:ilvl w:val="0"/>
                <w:numId w:val="22"/>
              </w:numPr>
              <w:spacing w:before="100" w:beforeAutospacing="1" w:after="100" w:afterAutospacing="1"/>
              <w:rPr>
                <w:rFonts w:ascii="Times New Roman" w:eastAsia="Times New Roman" w:hAnsi="Times New Roman" w:cs="Times New Roman"/>
                <w:color w:val="3C3E3B"/>
                <w:sz w:val="26"/>
                <w:szCs w:val="26"/>
              </w:rPr>
            </w:pPr>
            <w:r w:rsidRPr="00F51B15">
              <w:rPr>
                <w:rFonts w:ascii="Times New Roman" w:eastAsia="Times New Roman" w:hAnsi="Times New Roman" w:cs="Times New Roman"/>
                <w:color w:val="3C3E3B"/>
                <w:sz w:val="26"/>
                <w:szCs w:val="26"/>
              </w:rPr>
              <w:t>Lưu VT.</w:t>
            </w:r>
          </w:p>
        </w:tc>
        <w:tc>
          <w:tcPr>
            <w:tcW w:w="4558" w:type="dxa"/>
            <w:shd w:val="clear" w:color="auto" w:fill="FFFFFF"/>
            <w:tcMar>
              <w:top w:w="0" w:type="dxa"/>
              <w:left w:w="108" w:type="dxa"/>
              <w:bottom w:w="0" w:type="dxa"/>
              <w:right w:w="108" w:type="dxa"/>
            </w:tcMar>
            <w:hideMark/>
          </w:tcPr>
          <w:p w14:paraId="64D6D1F0" w14:textId="77777777" w:rsidR="00FE5309" w:rsidRPr="00F51B15" w:rsidRDefault="00FE5309" w:rsidP="00FE5309">
            <w:pPr>
              <w:spacing w:line="400" w:lineRule="atLeast"/>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TM. ĐẠI HỘI ĐỒNG CỔ ĐÔNG</w:t>
            </w:r>
          </w:p>
          <w:p w14:paraId="2040D927" w14:textId="77777777" w:rsidR="00FE5309" w:rsidRPr="00F51B15" w:rsidRDefault="00FE5309" w:rsidP="00FE5309">
            <w:pPr>
              <w:spacing w:line="400" w:lineRule="atLeast"/>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CHỦ TỌA ĐẠI HỘI</w:t>
            </w:r>
          </w:p>
          <w:p w14:paraId="72D77565" w14:textId="77777777" w:rsidR="00FE5309" w:rsidRPr="00F51B15" w:rsidRDefault="00FE5309" w:rsidP="00FE5309">
            <w:pPr>
              <w:spacing w:line="400" w:lineRule="atLeast"/>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i/>
                <w:iCs/>
                <w:color w:val="3C3E3B"/>
                <w:sz w:val="26"/>
                <w:szCs w:val="26"/>
              </w:rPr>
              <w:t>(Đã ký) </w:t>
            </w:r>
          </w:p>
          <w:p w14:paraId="4EBFA7CA" w14:textId="77777777" w:rsidR="00FE5309" w:rsidRPr="00F51B15" w:rsidRDefault="00FE5309" w:rsidP="00FE5309">
            <w:pPr>
              <w:spacing w:line="400" w:lineRule="atLeast"/>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 </w:t>
            </w:r>
          </w:p>
          <w:p w14:paraId="2994D337" w14:textId="77777777" w:rsidR="00FE5309" w:rsidRPr="00F51B15" w:rsidRDefault="00FE5309" w:rsidP="00FE5309">
            <w:pPr>
              <w:spacing w:line="400" w:lineRule="atLeast"/>
              <w:jc w:val="center"/>
              <w:rPr>
                <w:rFonts w:ascii="Times New Roman" w:eastAsia="Times New Roman" w:hAnsi="Times New Roman" w:cs="Times New Roman"/>
                <w:color w:val="3C3E3B"/>
                <w:sz w:val="26"/>
                <w:szCs w:val="26"/>
              </w:rPr>
            </w:pPr>
            <w:r w:rsidRPr="00F51B15">
              <w:rPr>
                <w:rFonts w:ascii="Times New Roman" w:eastAsia="Times New Roman" w:hAnsi="Times New Roman" w:cs="Times New Roman"/>
                <w:b/>
                <w:bCs/>
                <w:color w:val="3C3E3B"/>
                <w:sz w:val="26"/>
                <w:szCs w:val="26"/>
              </w:rPr>
              <w:t> </w:t>
            </w:r>
          </w:p>
          <w:p w14:paraId="4D77AEDC" w14:textId="79DF2B0A" w:rsidR="00FE5309" w:rsidRPr="00F51B15" w:rsidRDefault="00FE5309" w:rsidP="00FE5309">
            <w:pPr>
              <w:spacing w:line="400" w:lineRule="atLeast"/>
              <w:jc w:val="center"/>
              <w:rPr>
                <w:rFonts w:ascii="Times New Roman" w:eastAsia="Times New Roman" w:hAnsi="Times New Roman" w:cs="Times New Roman"/>
                <w:color w:val="3C3E3B"/>
                <w:sz w:val="26"/>
                <w:szCs w:val="26"/>
              </w:rPr>
            </w:pPr>
          </w:p>
        </w:tc>
      </w:tr>
    </w:tbl>
    <w:p w14:paraId="4C52064A" w14:textId="77777777" w:rsidR="00605BF4" w:rsidRPr="00F51B15" w:rsidRDefault="00605BF4">
      <w:pPr>
        <w:rPr>
          <w:rFonts w:ascii="Times New Roman" w:hAnsi="Times New Roman" w:cs="Times New Roman"/>
          <w:sz w:val="26"/>
          <w:szCs w:val="26"/>
        </w:rPr>
      </w:pPr>
    </w:p>
    <w:sectPr w:rsidR="00605BF4" w:rsidRPr="00F51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91499"/>
    <w:multiLevelType w:val="multilevel"/>
    <w:tmpl w:val="D9E24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90255"/>
    <w:multiLevelType w:val="multilevel"/>
    <w:tmpl w:val="CD061586"/>
    <w:lvl w:ilvl="0">
      <w:start w:val="1"/>
      <w:numFmt w:val="upperLetter"/>
      <w:lvlText w:val="%1."/>
      <w:lvlJc w:val="left"/>
      <w:pPr>
        <w:tabs>
          <w:tab w:val="num" w:pos="720"/>
        </w:tabs>
        <w:ind w:left="720" w:hanging="360"/>
      </w:pPr>
      <w:rPr>
        <w:rFonts w:ascii="Times New Roman" w:hAnsi="Times New Roman" w:cs="Times New Roman" w:hint="default"/>
        <w:b/>
        <w:bCs/>
        <w:sz w:val="28"/>
        <w:szCs w:val="2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A1372C0"/>
    <w:multiLevelType w:val="multilevel"/>
    <w:tmpl w:val="DB18C2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A483F"/>
    <w:multiLevelType w:val="multilevel"/>
    <w:tmpl w:val="AB8827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F0D73"/>
    <w:multiLevelType w:val="multilevel"/>
    <w:tmpl w:val="58540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616392"/>
    <w:multiLevelType w:val="hybridMultilevel"/>
    <w:tmpl w:val="A0B6E550"/>
    <w:lvl w:ilvl="0" w:tplc="55F655DE">
      <w:start w:val="1"/>
      <w:numFmt w:val="upp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62FF1"/>
    <w:multiLevelType w:val="multilevel"/>
    <w:tmpl w:val="DF80EE9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00863"/>
    <w:multiLevelType w:val="multilevel"/>
    <w:tmpl w:val="7BE8E5F4"/>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962C59"/>
    <w:multiLevelType w:val="multilevel"/>
    <w:tmpl w:val="DD303890"/>
    <w:lvl w:ilvl="0">
      <w:start w:val="3"/>
      <w:numFmt w:val="decimal"/>
      <w:lvlText w:val="%1."/>
      <w:lvlJc w:val="left"/>
      <w:pPr>
        <w:tabs>
          <w:tab w:val="num" w:pos="720"/>
        </w:tabs>
        <w:ind w:left="720" w:hanging="360"/>
      </w:pPr>
    </w:lvl>
    <w:lvl w:ilvl="1">
      <w:start w:val="2"/>
      <w:numFmt w:val="upperRoman"/>
      <w:lvlText w:val="%2."/>
      <w:lvlJc w:val="left"/>
      <w:pPr>
        <w:ind w:left="1800" w:hanging="720"/>
      </w:pPr>
      <w:rPr>
        <w:rFonts w:ascii="Times New Roman" w:hAnsi="Times New Roman" w:cs="Times New Roman" w:hint="default"/>
        <w:b/>
        <w:i w:val="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50E53"/>
    <w:multiLevelType w:val="multilevel"/>
    <w:tmpl w:val="844CCC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6132A"/>
    <w:multiLevelType w:val="multilevel"/>
    <w:tmpl w:val="B32AC4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77183"/>
    <w:multiLevelType w:val="multilevel"/>
    <w:tmpl w:val="E0AA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41EBF"/>
    <w:multiLevelType w:val="multilevel"/>
    <w:tmpl w:val="7DEE8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05BD6"/>
    <w:multiLevelType w:val="multilevel"/>
    <w:tmpl w:val="D9681F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5D4849"/>
    <w:multiLevelType w:val="multilevel"/>
    <w:tmpl w:val="A24A7C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91380B"/>
    <w:multiLevelType w:val="multilevel"/>
    <w:tmpl w:val="5F6E66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C47BF7"/>
    <w:multiLevelType w:val="multilevel"/>
    <w:tmpl w:val="F4DC5AEE"/>
    <w:lvl w:ilvl="0">
      <w:start w:val="6"/>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C107E4F"/>
    <w:multiLevelType w:val="multilevel"/>
    <w:tmpl w:val="01BA7C2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D622A"/>
    <w:multiLevelType w:val="multilevel"/>
    <w:tmpl w:val="542C7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D1989"/>
    <w:multiLevelType w:val="multilevel"/>
    <w:tmpl w:val="82380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DD30BB"/>
    <w:multiLevelType w:val="multilevel"/>
    <w:tmpl w:val="464053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D902C6"/>
    <w:multiLevelType w:val="multilevel"/>
    <w:tmpl w:val="453A4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B21014"/>
    <w:multiLevelType w:val="multilevel"/>
    <w:tmpl w:val="1FE4E6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12"/>
  </w:num>
  <w:num w:numId="5">
    <w:abstractNumId w:val="13"/>
  </w:num>
  <w:num w:numId="6">
    <w:abstractNumId w:val="22"/>
  </w:num>
  <w:num w:numId="7">
    <w:abstractNumId w:val="10"/>
  </w:num>
  <w:num w:numId="8">
    <w:abstractNumId w:val="21"/>
  </w:num>
  <w:num w:numId="9">
    <w:abstractNumId w:val="15"/>
  </w:num>
  <w:num w:numId="10">
    <w:abstractNumId w:val="14"/>
  </w:num>
  <w:num w:numId="11">
    <w:abstractNumId w:val="3"/>
  </w:num>
  <w:num w:numId="12">
    <w:abstractNumId w:val="2"/>
  </w:num>
  <w:num w:numId="13">
    <w:abstractNumId w:val="6"/>
  </w:num>
  <w:num w:numId="14">
    <w:abstractNumId w:val="4"/>
  </w:num>
  <w:num w:numId="15">
    <w:abstractNumId w:val="19"/>
  </w:num>
  <w:num w:numId="16">
    <w:abstractNumId w:val="9"/>
  </w:num>
  <w:num w:numId="17">
    <w:abstractNumId w:val="16"/>
  </w:num>
  <w:num w:numId="18">
    <w:abstractNumId w:val="17"/>
  </w:num>
  <w:num w:numId="19">
    <w:abstractNumId w:val="20"/>
  </w:num>
  <w:num w:numId="20">
    <w:abstractNumId w:val="11"/>
  </w:num>
  <w:num w:numId="21">
    <w:abstractNumId w:val="18"/>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09"/>
    <w:rsid w:val="001D58AD"/>
    <w:rsid w:val="004F1983"/>
    <w:rsid w:val="00605BF4"/>
    <w:rsid w:val="00C35DDB"/>
    <w:rsid w:val="00F51B15"/>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7409"/>
  <w15:chartTrackingRefBased/>
  <w15:docId w15:val="{CDE26A4B-294A-9942-930F-56197DC6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3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5309"/>
    <w:rPr>
      <w:b/>
      <w:bCs/>
    </w:rPr>
  </w:style>
  <w:style w:type="character" w:styleId="Emphasis">
    <w:name w:val="Emphasis"/>
    <w:basedOn w:val="DefaultParagraphFont"/>
    <w:uiPriority w:val="20"/>
    <w:qFormat/>
    <w:rsid w:val="00FE5309"/>
    <w:rPr>
      <w:i/>
      <w:iCs/>
    </w:rPr>
  </w:style>
  <w:style w:type="paragraph" w:customStyle="1" w:styleId="listparagraph">
    <w:name w:val="listparagraph"/>
    <w:basedOn w:val="Normal"/>
    <w:rsid w:val="00FE5309"/>
    <w:pPr>
      <w:spacing w:before="100" w:beforeAutospacing="1" w:after="100" w:afterAutospacing="1"/>
    </w:pPr>
    <w:rPr>
      <w:rFonts w:ascii="Times New Roman" w:eastAsia="Times New Roman" w:hAnsi="Times New Roman" w:cs="Times New Roman"/>
    </w:rPr>
  </w:style>
  <w:style w:type="paragraph" w:styleId="ListParagraph0">
    <w:name w:val="List Paragraph"/>
    <w:basedOn w:val="Normal"/>
    <w:uiPriority w:val="34"/>
    <w:qFormat/>
    <w:rsid w:val="004F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2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2</cp:revision>
  <dcterms:created xsi:type="dcterms:W3CDTF">2024-04-16T08:02:00Z</dcterms:created>
  <dcterms:modified xsi:type="dcterms:W3CDTF">2024-04-16T08:02:00Z</dcterms:modified>
</cp:coreProperties>
</file>