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A3C" w:rsidRDefault="00C85A3C" w:rsidP="00C85A3C">
      <w:pPr>
        <w:pStyle w:val="NormalWeb"/>
        <w:spacing w:before="0" w:beforeAutospacing="0" w:after="150" w:afterAutospacing="0"/>
        <w:jc w:val="center"/>
        <w:rPr>
          <w:rFonts w:ascii="Arial" w:hAnsi="Arial" w:cs="Arial"/>
          <w:color w:val="333333"/>
        </w:rPr>
      </w:pPr>
      <w:r>
        <w:rPr>
          <w:b/>
          <w:bCs/>
          <w:color w:val="333333"/>
          <w:sz w:val="28"/>
          <w:szCs w:val="28"/>
        </w:rPr>
        <w:t>THỂ LỆ</w:t>
      </w:r>
    </w:p>
    <w:p w:rsidR="00C85A3C" w:rsidRDefault="00C85A3C" w:rsidP="00C85A3C">
      <w:pPr>
        <w:pStyle w:val="NormalWeb"/>
        <w:spacing w:before="0" w:beforeAutospacing="0" w:after="150" w:afterAutospacing="0"/>
        <w:jc w:val="center"/>
        <w:rPr>
          <w:rFonts w:ascii="Arial" w:hAnsi="Arial" w:cs="Arial"/>
          <w:color w:val="333333"/>
        </w:rPr>
      </w:pPr>
      <w:r>
        <w:rPr>
          <w:b/>
          <w:bCs/>
          <w:color w:val="333333"/>
          <w:sz w:val="28"/>
          <w:szCs w:val="28"/>
        </w:rPr>
        <w:t>Cuộc thi trực tuyến “Tìm hiểu pháp luật về thuỷ sản</w:t>
      </w:r>
    </w:p>
    <w:p w:rsidR="00C85A3C" w:rsidRDefault="00C85A3C" w:rsidP="00C85A3C">
      <w:pPr>
        <w:pStyle w:val="NormalWeb"/>
        <w:spacing w:before="0" w:beforeAutospacing="0" w:after="150" w:afterAutospacing="0"/>
        <w:jc w:val="center"/>
        <w:rPr>
          <w:rFonts w:ascii="Arial" w:hAnsi="Arial" w:cs="Arial"/>
          <w:color w:val="333333"/>
        </w:rPr>
      </w:pPr>
      <w:proofErr w:type="gramStart"/>
      <w:r>
        <w:rPr>
          <w:b/>
          <w:bCs/>
          <w:color w:val="333333"/>
          <w:sz w:val="28"/>
          <w:szCs w:val="28"/>
        </w:rPr>
        <w:t>và</w:t>
      </w:r>
      <w:proofErr w:type="gramEnd"/>
      <w:r>
        <w:rPr>
          <w:b/>
          <w:bCs/>
          <w:color w:val="333333"/>
          <w:sz w:val="28"/>
          <w:szCs w:val="28"/>
        </w:rPr>
        <w:t xml:space="preserve"> xây dựng nông thôn mới” năm 2024 trên địa bàn huyện Năm Căn</w:t>
      </w:r>
    </w:p>
    <w:p w:rsidR="00C85A3C" w:rsidRDefault="00C85A3C" w:rsidP="00C85A3C">
      <w:pPr>
        <w:pStyle w:val="NormalWeb"/>
        <w:spacing w:before="0" w:beforeAutospacing="0" w:after="150" w:afterAutospacing="0"/>
        <w:jc w:val="both"/>
        <w:rPr>
          <w:rFonts w:ascii="Arial" w:hAnsi="Arial" w:cs="Arial"/>
          <w:color w:val="333333"/>
        </w:rPr>
      </w:pPr>
      <w:r>
        <w:rPr>
          <w:rFonts w:ascii="Arial" w:hAnsi="Arial" w:cs="Arial"/>
          <w:color w:val="333333"/>
        </w:rPr>
        <w:t> </w:t>
      </w:r>
    </w:p>
    <w:p w:rsidR="00C85A3C" w:rsidRDefault="00C85A3C" w:rsidP="00C85A3C">
      <w:pPr>
        <w:pStyle w:val="NormalWeb"/>
        <w:spacing w:before="0" w:beforeAutospacing="0" w:after="150" w:afterAutospacing="0"/>
        <w:jc w:val="both"/>
        <w:rPr>
          <w:rFonts w:ascii="Arial" w:hAnsi="Arial" w:cs="Arial"/>
          <w:color w:val="333333"/>
        </w:rPr>
      </w:pPr>
      <w:r>
        <w:rPr>
          <w:rFonts w:ascii="Arial" w:hAnsi="Arial" w:cs="Arial"/>
          <w:color w:val="333333"/>
        </w:rPr>
        <w:t> </w:t>
      </w:r>
    </w:p>
    <w:p w:rsidR="00C85A3C" w:rsidRDefault="00C85A3C" w:rsidP="00C85A3C">
      <w:pPr>
        <w:pStyle w:val="NormalWeb"/>
        <w:spacing w:before="0" w:beforeAutospacing="0" w:after="150" w:afterAutospacing="0"/>
        <w:jc w:val="both"/>
        <w:rPr>
          <w:rFonts w:ascii="Arial" w:hAnsi="Arial" w:cs="Arial"/>
          <w:color w:val="333333"/>
        </w:rPr>
      </w:pPr>
      <w:r>
        <w:rPr>
          <w:b/>
          <w:bCs/>
          <w:color w:val="333333"/>
          <w:sz w:val="28"/>
          <w:szCs w:val="28"/>
        </w:rPr>
        <w:t>I. TÊN GỌI, PHẠM VI, ĐỐI TƯỢNG THAM GIA CUỘC THI</w:t>
      </w:r>
    </w:p>
    <w:p w:rsidR="00C85A3C" w:rsidRDefault="00C85A3C" w:rsidP="00C85A3C">
      <w:pPr>
        <w:pStyle w:val="NormalWeb"/>
        <w:spacing w:before="0" w:beforeAutospacing="0" w:after="150" w:afterAutospacing="0"/>
        <w:jc w:val="both"/>
        <w:rPr>
          <w:rFonts w:ascii="Arial" w:hAnsi="Arial" w:cs="Arial"/>
          <w:color w:val="333333"/>
        </w:rPr>
      </w:pPr>
      <w:r>
        <w:rPr>
          <w:b/>
          <w:bCs/>
          <w:color w:val="000000"/>
          <w:sz w:val="28"/>
          <w:szCs w:val="28"/>
        </w:rPr>
        <w:t>1. Tên gọi:</w:t>
      </w:r>
      <w:r>
        <w:rPr>
          <w:color w:val="333333"/>
        </w:rPr>
        <w:t> </w:t>
      </w:r>
      <w:r>
        <w:rPr>
          <w:color w:val="000000"/>
          <w:sz w:val="28"/>
          <w:szCs w:val="28"/>
        </w:rPr>
        <w:t>Cuộc thi trực tuyến “Tìm hiểu pháp luật về thuỷ sản và xây dựng nông thôn mới” trên địa bàn huyện Năm Căn.</w:t>
      </w:r>
    </w:p>
    <w:p w:rsidR="00C85A3C" w:rsidRDefault="00C85A3C" w:rsidP="00C85A3C">
      <w:pPr>
        <w:pStyle w:val="NormalWeb"/>
        <w:spacing w:before="0" w:beforeAutospacing="0" w:after="150" w:afterAutospacing="0"/>
        <w:jc w:val="both"/>
        <w:rPr>
          <w:rFonts w:ascii="Arial" w:hAnsi="Arial" w:cs="Arial"/>
          <w:color w:val="333333"/>
        </w:rPr>
      </w:pPr>
      <w:r>
        <w:rPr>
          <w:b/>
          <w:bCs/>
          <w:color w:val="000000"/>
          <w:sz w:val="28"/>
          <w:szCs w:val="28"/>
        </w:rPr>
        <w:t>2. Phạm vi và đối tượng dự thi:</w:t>
      </w:r>
      <w:r>
        <w:rPr>
          <w:color w:val="333333"/>
        </w:rPr>
        <w:t> </w:t>
      </w:r>
      <w:r>
        <w:rPr>
          <w:color w:val="000000"/>
          <w:sz w:val="28"/>
          <w:szCs w:val="28"/>
        </w:rPr>
        <w:t>Công dân Việt Nam đang sinh sống, học tập và làm việc trên địa bàn huyện Năm Căn </w:t>
      </w:r>
      <w:r>
        <w:rPr>
          <w:i/>
          <w:iCs/>
          <w:color w:val="000000"/>
          <w:sz w:val="28"/>
          <w:szCs w:val="28"/>
        </w:rPr>
        <w:t>(thí sinh từ đủ 14 tuổi trở lên, trừ các đồng chí trong Ban Tổ chức, Thư ký và cán bộ liên quan trực tiếp đến Cuộc thi)</w:t>
      </w:r>
      <w:r>
        <w:rPr>
          <w:color w:val="000000"/>
          <w:sz w:val="28"/>
          <w:szCs w:val="28"/>
        </w:rPr>
        <w:t>.</w:t>
      </w:r>
    </w:p>
    <w:p w:rsidR="00C85A3C" w:rsidRDefault="00C85A3C" w:rsidP="00C85A3C">
      <w:pPr>
        <w:pStyle w:val="NormalWeb"/>
        <w:spacing w:before="0" w:beforeAutospacing="0" w:after="150" w:afterAutospacing="0"/>
        <w:jc w:val="both"/>
        <w:rPr>
          <w:rFonts w:ascii="Arial" w:hAnsi="Arial" w:cs="Arial"/>
          <w:color w:val="333333"/>
        </w:rPr>
      </w:pPr>
      <w:r>
        <w:rPr>
          <w:b/>
          <w:bCs/>
          <w:color w:val="000000"/>
          <w:sz w:val="28"/>
          <w:szCs w:val="28"/>
        </w:rPr>
        <w:t>II. NỘI DUNG, THỜI GIAN TỔ CHỨC CUỘC THI</w:t>
      </w:r>
    </w:p>
    <w:p w:rsidR="00C85A3C" w:rsidRDefault="00C85A3C" w:rsidP="00C85A3C">
      <w:pPr>
        <w:pStyle w:val="NormalWeb"/>
        <w:spacing w:before="0" w:beforeAutospacing="0" w:after="150" w:afterAutospacing="0"/>
        <w:jc w:val="both"/>
        <w:rPr>
          <w:rFonts w:ascii="Arial" w:hAnsi="Arial" w:cs="Arial"/>
          <w:color w:val="333333"/>
        </w:rPr>
      </w:pPr>
      <w:r>
        <w:rPr>
          <w:b/>
          <w:bCs/>
          <w:color w:val="333333"/>
          <w:sz w:val="28"/>
          <w:szCs w:val="28"/>
        </w:rPr>
        <w:t>1. Nội dung thi: </w:t>
      </w:r>
      <w:r>
        <w:rPr>
          <w:color w:val="333333"/>
          <w:sz w:val="28"/>
          <w:szCs w:val="28"/>
        </w:rPr>
        <w:t>nội dung tập trung tìm hiểu quy định pháp luật về thuỷ sản, nông thôn mới, gồm:</w:t>
      </w:r>
    </w:p>
    <w:p w:rsidR="00C85A3C" w:rsidRDefault="00C85A3C" w:rsidP="00C85A3C">
      <w:pPr>
        <w:pStyle w:val="NormalWeb"/>
        <w:spacing w:before="0" w:beforeAutospacing="0" w:after="150" w:afterAutospacing="0"/>
        <w:jc w:val="both"/>
        <w:rPr>
          <w:rFonts w:ascii="Arial" w:hAnsi="Arial" w:cs="Arial"/>
          <w:color w:val="333333"/>
        </w:rPr>
      </w:pPr>
      <w:r>
        <w:rPr>
          <w:color w:val="000000"/>
          <w:sz w:val="28"/>
          <w:szCs w:val="28"/>
        </w:rPr>
        <w:t>* Văn bản liên quan đến thuỷ sản:</w:t>
      </w:r>
    </w:p>
    <w:p w:rsidR="00C85A3C" w:rsidRDefault="00C85A3C" w:rsidP="00C85A3C">
      <w:pPr>
        <w:pStyle w:val="NormalWeb"/>
        <w:spacing w:before="0" w:beforeAutospacing="0" w:after="150" w:afterAutospacing="0"/>
        <w:jc w:val="both"/>
        <w:rPr>
          <w:rFonts w:ascii="Arial" w:hAnsi="Arial" w:cs="Arial"/>
          <w:color w:val="333333"/>
        </w:rPr>
      </w:pPr>
      <w:r>
        <w:rPr>
          <w:color w:val="000000"/>
          <w:sz w:val="28"/>
          <w:szCs w:val="28"/>
        </w:rPr>
        <w:t>- Luật Thuỷ sản năm 2017;</w:t>
      </w:r>
    </w:p>
    <w:p w:rsidR="00C85A3C" w:rsidRDefault="00C85A3C" w:rsidP="00C85A3C">
      <w:pPr>
        <w:pStyle w:val="NormalWeb"/>
        <w:spacing w:before="0" w:beforeAutospacing="0" w:after="150" w:afterAutospacing="0"/>
        <w:jc w:val="both"/>
        <w:rPr>
          <w:rFonts w:ascii="Arial" w:hAnsi="Arial" w:cs="Arial"/>
          <w:color w:val="333333"/>
        </w:rPr>
      </w:pPr>
      <w:r>
        <w:rPr>
          <w:color w:val="000000"/>
          <w:sz w:val="28"/>
          <w:szCs w:val="28"/>
        </w:rPr>
        <w:t xml:space="preserve">- Nghị định số 38/2024/NĐ-CP ngày 05/4/2024 của Chính phủ quy định xử phạt </w:t>
      </w:r>
      <w:proofErr w:type="gramStart"/>
      <w:r>
        <w:rPr>
          <w:color w:val="000000"/>
          <w:sz w:val="28"/>
          <w:szCs w:val="28"/>
        </w:rPr>
        <w:t>vi</w:t>
      </w:r>
      <w:proofErr w:type="gramEnd"/>
      <w:r>
        <w:rPr>
          <w:color w:val="000000"/>
          <w:sz w:val="28"/>
          <w:szCs w:val="28"/>
        </w:rPr>
        <w:t xml:space="preserve"> phạm hành chính trong lĩnh vực thủy sản;</w:t>
      </w:r>
    </w:p>
    <w:p w:rsidR="00C85A3C" w:rsidRDefault="00C85A3C" w:rsidP="00C85A3C">
      <w:pPr>
        <w:pStyle w:val="NormalWeb"/>
        <w:spacing w:before="0" w:beforeAutospacing="0" w:after="150" w:afterAutospacing="0"/>
        <w:jc w:val="both"/>
        <w:rPr>
          <w:rFonts w:ascii="Arial" w:hAnsi="Arial" w:cs="Arial"/>
          <w:color w:val="333333"/>
        </w:rPr>
      </w:pPr>
      <w:r>
        <w:rPr>
          <w:color w:val="000000"/>
          <w:sz w:val="28"/>
          <w:szCs w:val="28"/>
        </w:rPr>
        <w:t>- Nghị định số 37/2024/NĐ-CP ngày 04/4/2024 của Chính phủ sửa đổi, bổ sung một số điều của Nghị định số 26/2019/NĐ-CP ngày 08/3/2019 của Chính phủ quy định chi tiết một số điều và biện pháp thi hành Luật Thuỷ sản;</w:t>
      </w:r>
    </w:p>
    <w:p w:rsidR="00C85A3C" w:rsidRDefault="00C85A3C" w:rsidP="00C85A3C">
      <w:pPr>
        <w:pStyle w:val="NormalWeb"/>
        <w:spacing w:before="0" w:beforeAutospacing="0" w:after="150" w:afterAutospacing="0"/>
        <w:jc w:val="both"/>
        <w:rPr>
          <w:rFonts w:ascii="Arial" w:hAnsi="Arial" w:cs="Arial"/>
          <w:color w:val="333333"/>
        </w:rPr>
      </w:pPr>
      <w:r>
        <w:rPr>
          <w:color w:val="000000"/>
          <w:sz w:val="28"/>
          <w:szCs w:val="28"/>
        </w:rPr>
        <w:t>- Nghị định số 26/2019/NĐ-CP ngày </w:t>
      </w:r>
      <w:r>
        <w:rPr>
          <w:color w:val="000000"/>
          <w:sz w:val="26"/>
          <w:szCs w:val="26"/>
        </w:rPr>
        <w:t>08</w:t>
      </w:r>
      <w:r>
        <w:rPr>
          <w:color w:val="000000"/>
          <w:sz w:val="28"/>
          <w:szCs w:val="28"/>
        </w:rPr>
        <w:t>/3/2019 của Chính phủ quy định chi tiết một số điều và biện pháp thi hành Luật Thuỷ sản;</w:t>
      </w:r>
    </w:p>
    <w:p w:rsidR="00C85A3C" w:rsidRDefault="00C85A3C" w:rsidP="00C85A3C">
      <w:pPr>
        <w:pStyle w:val="NormalWeb"/>
        <w:spacing w:before="0" w:beforeAutospacing="0" w:after="150" w:afterAutospacing="0"/>
        <w:jc w:val="both"/>
        <w:rPr>
          <w:rFonts w:ascii="Arial" w:hAnsi="Arial" w:cs="Arial"/>
          <w:color w:val="333333"/>
        </w:rPr>
      </w:pPr>
      <w:r>
        <w:rPr>
          <w:color w:val="000000"/>
          <w:sz w:val="28"/>
          <w:szCs w:val="28"/>
        </w:rPr>
        <w:t>- Thông tư số 17/2018/TT-BNNPTNT ngày 31/10/2018 của Bộ trưởng Bộ Nông nghiệp và Phát triển nông thôn ban hành Thông tư quy định phương thức quản lý điều kiện bảo đảm an toàn thực phẩm đối với cơ sở sản xuất kinh doanh nông lâm thủy sản không thuộc diện cấp Giấy chứng nhận cơ sở đủ điều kiện an toàn thực phẩm thuộc phạm vi quản lý của Bộ Nông nghiệp và Phát triển nông thôn.</w:t>
      </w:r>
    </w:p>
    <w:p w:rsidR="00C85A3C" w:rsidRDefault="00C85A3C" w:rsidP="00C85A3C">
      <w:pPr>
        <w:pStyle w:val="NormalWeb"/>
        <w:spacing w:before="0" w:beforeAutospacing="0" w:after="150" w:afterAutospacing="0"/>
        <w:jc w:val="both"/>
        <w:rPr>
          <w:rFonts w:ascii="Arial" w:hAnsi="Arial" w:cs="Arial"/>
          <w:color w:val="333333"/>
        </w:rPr>
      </w:pPr>
      <w:r>
        <w:rPr>
          <w:color w:val="000000"/>
          <w:sz w:val="28"/>
          <w:szCs w:val="28"/>
        </w:rPr>
        <w:t>- Thông tư số </w:t>
      </w:r>
      <w:hyperlink r:id="rId4" w:tooltip="Thông tư 21/2018/TT-BNNPTNT" w:history="1">
        <w:r>
          <w:rPr>
            <w:rStyle w:val="Hyperlink"/>
            <w:color w:val="000000"/>
            <w:sz w:val="28"/>
            <w:szCs w:val="28"/>
          </w:rPr>
          <w:t>21/2018/TT-BNNPTNT</w:t>
        </w:r>
      </w:hyperlink>
      <w:r>
        <w:rPr>
          <w:color w:val="000000"/>
          <w:sz w:val="28"/>
          <w:szCs w:val="28"/>
        </w:rPr>
        <w:t> ngày 15/11/2018 của Bộ Trưởng Bộ Nông nghiệp và Phát triển nông thôn quy định ghi, nộp báo cáo, nhật ký khai thác thủy sản; công bố cảng cá chỉ định xác nhận nguồn gốc thủy sản từ khai thác; danh sách tàu cá khai thác thủy sản bất hợp pháp; xác nhận nguyên liệu, chứng nhận nguồn gốc thủy sản khai thác;</w:t>
      </w:r>
    </w:p>
    <w:p w:rsidR="00C85A3C" w:rsidRDefault="00C85A3C" w:rsidP="00C85A3C">
      <w:pPr>
        <w:pStyle w:val="NormalWeb"/>
        <w:spacing w:before="0" w:beforeAutospacing="0" w:after="150" w:afterAutospacing="0"/>
        <w:jc w:val="both"/>
        <w:rPr>
          <w:rFonts w:ascii="Arial" w:hAnsi="Arial" w:cs="Arial"/>
          <w:color w:val="333333"/>
        </w:rPr>
      </w:pPr>
      <w:r>
        <w:rPr>
          <w:color w:val="000000"/>
          <w:sz w:val="28"/>
          <w:szCs w:val="28"/>
        </w:rPr>
        <w:t>- Thông tư số 13/2020/TT-BNNPTNT ngày 09/11/2020 của Bộ Trưởng Bộ Nông nghiệp và Phát triển nông thôn về sửa đổi, bổ sung một số điều của Thông tư số </w:t>
      </w:r>
      <w:hyperlink r:id="rId5" w:tooltip="Thông tư 21/2018/TT-BNNPTNT" w:history="1">
        <w:r>
          <w:rPr>
            <w:rStyle w:val="Hyperlink"/>
            <w:color w:val="000000"/>
            <w:sz w:val="28"/>
            <w:szCs w:val="28"/>
          </w:rPr>
          <w:t>21/2018/TT-BNNPTNT</w:t>
        </w:r>
      </w:hyperlink>
      <w:r>
        <w:rPr>
          <w:color w:val="000000"/>
          <w:sz w:val="28"/>
          <w:szCs w:val="28"/>
        </w:rPr>
        <w:t xml:space="preserve"> ngày 15/11/2018 quy định ghi, nộp báo cáo, nhật ký khai thác thủy sản; công bố cảng cá chỉ định xác nhận nguồn gốc thủy sản từ khai thác; </w:t>
      </w:r>
      <w:r>
        <w:rPr>
          <w:color w:val="000000"/>
          <w:sz w:val="28"/>
          <w:szCs w:val="28"/>
        </w:rPr>
        <w:lastRenderedPageBreak/>
        <w:t>danh sách tàu cá khai thác thủy sản bất hợp pháp; xác nhận nguyên liệu, chứng nhận nguồn gốc thủy sản khai thác;</w:t>
      </w:r>
    </w:p>
    <w:p w:rsidR="00C85A3C" w:rsidRDefault="00C85A3C" w:rsidP="00C85A3C">
      <w:pPr>
        <w:pStyle w:val="NormalWeb"/>
        <w:spacing w:before="0" w:beforeAutospacing="0" w:after="150" w:afterAutospacing="0"/>
        <w:jc w:val="both"/>
        <w:rPr>
          <w:rFonts w:ascii="Arial" w:hAnsi="Arial" w:cs="Arial"/>
          <w:color w:val="333333"/>
        </w:rPr>
      </w:pPr>
      <w:r>
        <w:rPr>
          <w:b/>
          <w:bCs/>
          <w:color w:val="000000"/>
          <w:sz w:val="28"/>
          <w:szCs w:val="28"/>
        </w:rPr>
        <w:t>- </w:t>
      </w:r>
      <w:r>
        <w:rPr>
          <w:color w:val="000000"/>
          <w:sz w:val="28"/>
          <w:szCs w:val="28"/>
        </w:rPr>
        <w:t>Nghị quyết số 04/2024/NQ-HĐTP ngày 12/6/2024 của Hội đồng Thẩm phán Toà án nhân dân tối cao hướng dẫn áp dụng một số quy định của Bộ Luật Hình sự về truy cứu trách nhiệm hình sự đối với hành vi liên quan đến khai thác, mua bán, vận chuyển trái phép thuỷ sản.</w:t>
      </w:r>
    </w:p>
    <w:p w:rsidR="00C85A3C" w:rsidRDefault="00C85A3C" w:rsidP="00C85A3C">
      <w:pPr>
        <w:pStyle w:val="NormalWeb"/>
        <w:spacing w:before="0" w:beforeAutospacing="0" w:after="150" w:afterAutospacing="0"/>
        <w:rPr>
          <w:rFonts w:ascii="Arial" w:hAnsi="Arial" w:cs="Arial"/>
          <w:color w:val="333333"/>
        </w:rPr>
      </w:pPr>
      <w:r>
        <w:rPr>
          <w:color w:val="000000"/>
          <w:sz w:val="28"/>
          <w:szCs w:val="28"/>
        </w:rPr>
        <w:t>- Chỉ thị số 17-CT/TU ngày 26/02/2024 của Ban Thường vụ Tỉnh ủy tỉnh Cà Mau về việc tăng cường sự lãnh đạo, chỉ đạo của các cấp ủy đảng, chính quyền đối với việc khai thác nguồn lợi thủy sản có tính hủy diệt trên địa bàn tỉnh.</w:t>
      </w:r>
    </w:p>
    <w:p w:rsidR="00C85A3C" w:rsidRDefault="00C85A3C" w:rsidP="00C85A3C">
      <w:pPr>
        <w:pStyle w:val="NormalWeb"/>
        <w:spacing w:before="0" w:beforeAutospacing="0" w:after="150" w:afterAutospacing="0"/>
        <w:jc w:val="both"/>
        <w:rPr>
          <w:rFonts w:ascii="Arial" w:hAnsi="Arial" w:cs="Arial"/>
          <w:color w:val="333333"/>
        </w:rPr>
      </w:pPr>
      <w:r>
        <w:rPr>
          <w:color w:val="000000"/>
          <w:sz w:val="28"/>
          <w:szCs w:val="28"/>
        </w:rPr>
        <w:t>* Văn bản liên quan đến nông thôn mới</w:t>
      </w:r>
    </w:p>
    <w:p w:rsidR="00C85A3C" w:rsidRDefault="00C85A3C" w:rsidP="00C85A3C">
      <w:pPr>
        <w:pStyle w:val="NormalWeb"/>
        <w:spacing w:before="0" w:beforeAutospacing="0" w:after="150" w:afterAutospacing="0"/>
        <w:rPr>
          <w:rFonts w:ascii="Arial" w:hAnsi="Arial" w:cs="Arial"/>
          <w:color w:val="333333"/>
        </w:rPr>
      </w:pPr>
      <w:r>
        <w:rPr>
          <w:rFonts w:ascii="Merriweather" w:hAnsi="Merriweather"/>
          <w:color w:val="182940"/>
          <w:sz w:val="28"/>
          <w:szCs w:val="28"/>
        </w:rPr>
        <w:t>- </w:t>
      </w:r>
      <w:r>
        <w:rPr>
          <w:rFonts w:ascii="Merriweather" w:hAnsi="Merriweather"/>
          <w:color w:val="000000"/>
          <w:sz w:val="28"/>
          <w:szCs w:val="28"/>
        </w:rPr>
        <w:t>Quyết định số 318/QĐ-TTg ngày 08/3/2022 của Thủ tướng Chính phủ ban hành Bộ tiêu chí quốc gia về xã nông thôn mới và Bộ tiêu chí quốc gia về xã nông thôn mới;</w:t>
      </w:r>
    </w:p>
    <w:p w:rsidR="00C85A3C" w:rsidRDefault="00C85A3C" w:rsidP="00C85A3C">
      <w:pPr>
        <w:pStyle w:val="NormalWeb"/>
        <w:spacing w:before="0" w:beforeAutospacing="0" w:after="150" w:afterAutospacing="0"/>
        <w:rPr>
          <w:rFonts w:ascii="Arial" w:hAnsi="Arial" w:cs="Arial"/>
          <w:color w:val="333333"/>
        </w:rPr>
      </w:pPr>
      <w:r>
        <w:rPr>
          <w:rFonts w:ascii="Merriweather" w:hAnsi="Merriweather"/>
          <w:color w:val="000000"/>
          <w:sz w:val="28"/>
          <w:szCs w:val="28"/>
        </w:rPr>
        <w:t>- Quyết định số 319/QĐ-TTg ngày 08/3/2022 của Thủ tướng Chính phủ quy định xã nông thôn mới kiểu mẫu giai đoạn 2021 – 2025;</w:t>
      </w:r>
    </w:p>
    <w:p w:rsidR="00C85A3C" w:rsidRDefault="00C85A3C" w:rsidP="00C85A3C">
      <w:pPr>
        <w:pStyle w:val="NormalWeb"/>
        <w:spacing w:before="0" w:beforeAutospacing="0" w:after="150" w:afterAutospacing="0"/>
        <w:jc w:val="both"/>
        <w:rPr>
          <w:rFonts w:ascii="Arial" w:hAnsi="Arial" w:cs="Arial"/>
          <w:color w:val="333333"/>
        </w:rPr>
      </w:pPr>
      <w:r>
        <w:rPr>
          <w:color w:val="000000"/>
          <w:sz w:val="28"/>
          <w:szCs w:val="28"/>
        </w:rPr>
        <w:t>- Quyết định số 2221/QĐ-UBND ngày 26/8/2022 của Uỷ </w:t>
      </w:r>
      <w:r>
        <w:rPr>
          <w:color w:val="333333"/>
          <w:sz w:val="28"/>
          <w:szCs w:val="28"/>
        </w:rPr>
        <w:t>ban nhân dân tỉnh Cà Mau về ban hành Bộ Tiêu chí xã đạt chuẩn nông thôn mới trên địa bàn tỉnh Cà Mau giai đoạn 2021 – 2025;</w:t>
      </w:r>
    </w:p>
    <w:p w:rsidR="00C85A3C" w:rsidRDefault="00C85A3C" w:rsidP="00C85A3C">
      <w:pPr>
        <w:pStyle w:val="NormalWeb"/>
        <w:spacing w:before="0" w:beforeAutospacing="0" w:after="150" w:afterAutospacing="0"/>
        <w:jc w:val="both"/>
        <w:rPr>
          <w:rFonts w:ascii="Arial" w:hAnsi="Arial" w:cs="Arial"/>
          <w:color w:val="333333"/>
        </w:rPr>
      </w:pPr>
      <w:r>
        <w:rPr>
          <w:color w:val="333333"/>
          <w:sz w:val="28"/>
          <w:szCs w:val="28"/>
        </w:rPr>
        <w:t>- Quyết định số 2222/QĐ-UBND ngày 26/8/2022 của Uỷ ban nhân dân tỉnh Cà Mau về ban hành </w:t>
      </w:r>
      <w:r>
        <w:rPr>
          <w:color w:val="000000"/>
          <w:sz w:val="28"/>
          <w:szCs w:val="28"/>
        </w:rPr>
        <w:t>Bộ tiêu chí xã đạt chuẩn nông thôn mới nâng cao trên địa bàn tỉnh Cà Mau giai đoạn 2021 - 2025;</w:t>
      </w:r>
    </w:p>
    <w:p w:rsidR="00C85A3C" w:rsidRDefault="00C85A3C" w:rsidP="00C85A3C">
      <w:pPr>
        <w:pStyle w:val="NormalWeb"/>
        <w:spacing w:before="0" w:beforeAutospacing="0" w:after="150" w:afterAutospacing="0"/>
        <w:jc w:val="both"/>
        <w:rPr>
          <w:rFonts w:ascii="Arial" w:hAnsi="Arial" w:cs="Arial"/>
          <w:color w:val="333333"/>
        </w:rPr>
      </w:pPr>
      <w:r>
        <w:rPr>
          <w:color w:val="333333"/>
          <w:sz w:val="28"/>
          <w:szCs w:val="28"/>
        </w:rPr>
        <w:t>- Quyết định số 1067/QĐ-UBND ngày 28/5/2024 của Uỷ ban nhân dân tỉnh Cà Mau về </w:t>
      </w:r>
      <w:r>
        <w:rPr>
          <w:color w:val="000000"/>
          <w:sz w:val="28"/>
          <w:szCs w:val="28"/>
        </w:rPr>
        <w:t>sửa đổi một số tiêu chí, chỉ tiêu của Bộ tiêu chí về xã đạt chuẩn nông thôn mới, Bộ tiêu chí về xã đạt chuẩn nông thôn mới nâng cao trên địa bàn tỉnh Cà Mau giai đoạn 2021 - 2025 và cụ thể hóa một số chỉ tiêu, tiêu chí của Bộ tiêu chí quốc gia về huyện nông thôn mới, huyện nông thôn mới nâng cao đoạn 2021-2025.</w:t>
      </w:r>
    </w:p>
    <w:p w:rsidR="00C85A3C" w:rsidRDefault="00C85A3C" w:rsidP="00C85A3C">
      <w:pPr>
        <w:pStyle w:val="NormalWeb"/>
        <w:spacing w:before="0" w:beforeAutospacing="0" w:after="150" w:afterAutospacing="0"/>
        <w:jc w:val="both"/>
        <w:rPr>
          <w:rFonts w:ascii="Arial" w:hAnsi="Arial" w:cs="Arial"/>
          <w:color w:val="333333"/>
        </w:rPr>
      </w:pPr>
      <w:r>
        <w:rPr>
          <w:b/>
          <w:bCs/>
          <w:color w:val="000000"/>
          <w:sz w:val="28"/>
          <w:szCs w:val="28"/>
        </w:rPr>
        <w:t>2. Hình thức thi</w:t>
      </w:r>
    </w:p>
    <w:p w:rsidR="00C85A3C" w:rsidRDefault="00C85A3C" w:rsidP="00C85A3C">
      <w:pPr>
        <w:pStyle w:val="NormalWeb"/>
        <w:spacing w:before="0" w:beforeAutospacing="0" w:after="150" w:afterAutospacing="0"/>
        <w:jc w:val="both"/>
        <w:rPr>
          <w:rFonts w:ascii="Arial" w:hAnsi="Arial" w:cs="Arial"/>
          <w:color w:val="333333"/>
        </w:rPr>
      </w:pPr>
      <w:r>
        <w:rPr>
          <w:color w:val="333333"/>
          <w:sz w:val="28"/>
          <w:szCs w:val="28"/>
        </w:rPr>
        <w:t>- Cuộc thi tổ chức bằng hình thức thi trực tuyến trên hệ thống phần mềm cuộc thi (https://thitructuyen.namcan.camau.gov.vn/).</w:t>
      </w:r>
    </w:p>
    <w:p w:rsidR="00C85A3C" w:rsidRDefault="00C85A3C" w:rsidP="00C85A3C">
      <w:pPr>
        <w:pStyle w:val="NormalWeb"/>
        <w:spacing w:before="0" w:beforeAutospacing="0" w:after="150" w:afterAutospacing="0"/>
        <w:jc w:val="both"/>
        <w:rPr>
          <w:rFonts w:ascii="Arial" w:hAnsi="Arial" w:cs="Arial"/>
          <w:color w:val="333333"/>
        </w:rPr>
      </w:pPr>
      <w:r>
        <w:rPr>
          <w:color w:val="333333"/>
          <w:sz w:val="28"/>
          <w:szCs w:val="28"/>
        </w:rPr>
        <w:t xml:space="preserve">- Ngân hàng câu hỏi được niêm yết từ kết quả soạn thảo, thẩm định của Ban Tổ chức; tổng số 250 (hai trăm năm mươi câu) câu trắc nghiệm </w:t>
      </w:r>
      <w:proofErr w:type="gramStart"/>
      <w:r>
        <w:rPr>
          <w:color w:val="333333"/>
          <w:sz w:val="28"/>
          <w:szCs w:val="28"/>
        </w:rPr>
        <w:t>theo</w:t>
      </w:r>
      <w:proofErr w:type="gramEnd"/>
      <w:r>
        <w:rPr>
          <w:color w:val="333333"/>
          <w:sz w:val="28"/>
          <w:szCs w:val="28"/>
        </w:rPr>
        <w:t xml:space="preserve"> hình thức bảo mật.</w:t>
      </w:r>
    </w:p>
    <w:p w:rsidR="00C85A3C" w:rsidRDefault="00C85A3C" w:rsidP="00C85A3C">
      <w:pPr>
        <w:pStyle w:val="NormalWeb"/>
        <w:spacing w:before="0" w:beforeAutospacing="0" w:after="150" w:afterAutospacing="0"/>
        <w:jc w:val="both"/>
        <w:rPr>
          <w:rFonts w:ascii="Arial" w:hAnsi="Arial" w:cs="Arial"/>
          <w:color w:val="333333"/>
        </w:rPr>
      </w:pPr>
      <w:r>
        <w:rPr>
          <w:b/>
          <w:bCs/>
          <w:color w:val="000000"/>
          <w:sz w:val="28"/>
          <w:szCs w:val="28"/>
        </w:rPr>
        <w:t>3. Thời gian thi: </w:t>
      </w:r>
      <w:r>
        <w:rPr>
          <w:color w:val="000000"/>
          <w:sz w:val="28"/>
          <w:szCs w:val="28"/>
        </w:rPr>
        <w:t>Từ ngày</w:t>
      </w:r>
      <w:r>
        <w:rPr>
          <w:color w:val="333333"/>
        </w:rPr>
        <w:t> </w:t>
      </w:r>
      <w:r>
        <w:rPr>
          <w:color w:val="000000"/>
          <w:sz w:val="28"/>
          <w:szCs w:val="28"/>
        </w:rPr>
        <w:t>30/9/2024 đến hết ngày</w:t>
      </w:r>
      <w:r>
        <w:rPr>
          <w:color w:val="333333"/>
        </w:rPr>
        <w:t> </w:t>
      </w:r>
      <w:r>
        <w:rPr>
          <w:color w:val="000000"/>
          <w:sz w:val="28"/>
          <w:szCs w:val="28"/>
        </w:rPr>
        <w:t>20/10/2024.</w:t>
      </w:r>
    </w:p>
    <w:p w:rsidR="00C85A3C" w:rsidRDefault="00C85A3C" w:rsidP="00C85A3C">
      <w:pPr>
        <w:pStyle w:val="NormalWeb"/>
        <w:spacing w:before="0" w:beforeAutospacing="0" w:after="150" w:afterAutospacing="0"/>
        <w:jc w:val="both"/>
        <w:rPr>
          <w:rFonts w:ascii="Arial" w:hAnsi="Arial" w:cs="Arial"/>
          <w:color w:val="333333"/>
        </w:rPr>
      </w:pPr>
      <w:r>
        <w:rPr>
          <w:b/>
          <w:bCs/>
          <w:color w:val="333333"/>
          <w:sz w:val="28"/>
          <w:szCs w:val="28"/>
        </w:rPr>
        <w:t>III. CÁCH THỨC THI</w:t>
      </w:r>
    </w:p>
    <w:p w:rsidR="00C85A3C" w:rsidRDefault="00C85A3C" w:rsidP="00C85A3C">
      <w:pPr>
        <w:pStyle w:val="NormalWeb"/>
        <w:spacing w:before="0" w:beforeAutospacing="0" w:after="150" w:afterAutospacing="0"/>
        <w:jc w:val="both"/>
        <w:rPr>
          <w:rFonts w:ascii="Arial" w:hAnsi="Arial" w:cs="Arial"/>
          <w:color w:val="333333"/>
        </w:rPr>
      </w:pPr>
      <w:r>
        <w:rPr>
          <w:b/>
          <w:bCs/>
          <w:color w:val="333333"/>
          <w:sz w:val="28"/>
          <w:szCs w:val="28"/>
        </w:rPr>
        <w:t>1. Đăng ký dự thi</w:t>
      </w:r>
    </w:p>
    <w:p w:rsidR="00C85A3C" w:rsidRDefault="00C85A3C" w:rsidP="00C85A3C">
      <w:pPr>
        <w:pStyle w:val="NormalWeb"/>
        <w:spacing w:before="0" w:beforeAutospacing="0" w:after="150" w:afterAutospacing="0"/>
        <w:jc w:val="both"/>
        <w:rPr>
          <w:rFonts w:ascii="Arial" w:hAnsi="Arial" w:cs="Arial"/>
          <w:color w:val="333333"/>
        </w:rPr>
      </w:pPr>
      <w:r>
        <w:rPr>
          <w:color w:val="333333"/>
          <w:sz w:val="28"/>
          <w:szCs w:val="28"/>
        </w:rPr>
        <w:t xml:space="preserve">- Thí sinh phải truy cập và đăng ký dự thi </w:t>
      </w:r>
      <w:proofErr w:type="gramStart"/>
      <w:r>
        <w:rPr>
          <w:color w:val="333333"/>
          <w:sz w:val="28"/>
          <w:szCs w:val="28"/>
        </w:rPr>
        <w:t>theo</w:t>
      </w:r>
      <w:proofErr w:type="gramEnd"/>
      <w:r>
        <w:rPr>
          <w:color w:val="333333"/>
          <w:sz w:val="28"/>
          <w:szCs w:val="28"/>
        </w:rPr>
        <w:t xml:space="preserve"> hướng dẫn của Ban Tổ chức Cuộc thi. Thí sinh phải cung cấp đầy đủ, chính xác họ, tên và các thông tin cá nhân bắt buộc khác (lưu ý: số điện thoại phải chính chủ của thí sinh tham gia thi); thí sinh dự thi đăng ký không chính xác sẽ không được xem xét, công nhận kết quả.</w:t>
      </w:r>
    </w:p>
    <w:p w:rsidR="00C85A3C" w:rsidRDefault="00C85A3C" w:rsidP="00C85A3C">
      <w:pPr>
        <w:pStyle w:val="NormalWeb"/>
        <w:spacing w:before="0" w:beforeAutospacing="0" w:after="150" w:afterAutospacing="0"/>
        <w:jc w:val="both"/>
        <w:rPr>
          <w:rFonts w:ascii="Arial" w:hAnsi="Arial" w:cs="Arial"/>
          <w:color w:val="333333"/>
        </w:rPr>
      </w:pPr>
      <w:r>
        <w:rPr>
          <w:color w:val="333333"/>
          <w:sz w:val="28"/>
          <w:szCs w:val="28"/>
        </w:rPr>
        <w:lastRenderedPageBreak/>
        <w:t>- Thí sinh quên mật khẩu liên hệ trực tiếp Bộ phận kỹ thuật qua đồng chí Hiếu (Chuyên viên Phòng Văn hoá và Thông tin), sđt: 0917261621 (trong giờ hành chính) để được cấp lại mật khẩu.</w:t>
      </w:r>
    </w:p>
    <w:p w:rsidR="00C85A3C" w:rsidRDefault="00C85A3C" w:rsidP="00C85A3C">
      <w:pPr>
        <w:pStyle w:val="NormalWeb"/>
        <w:spacing w:before="0" w:beforeAutospacing="0" w:after="150" w:afterAutospacing="0"/>
        <w:jc w:val="both"/>
        <w:rPr>
          <w:rFonts w:ascii="Arial" w:hAnsi="Arial" w:cs="Arial"/>
          <w:color w:val="333333"/>
        </w:rPr>
      </w:pPr>
      <w:r>
        <w:rPr>
          <w:b/>
          <w:bCs/>
          <w:color w:val="333333"/>
          <w:sz w:val="28"/>
          <w:szCs w:val="28"/>
        </w:rPr>
        <w:t>2. Cách thức thi</w:t>
      </w:r>
    </w:p>
    <w:p w:rsidR="00C85A3C" w:rsidRDefault="00C85A3C" w:rsidP="00C85A3C">
      <w:pPr>
        <w:pStyle w:val="NormalWeb"/>
        <w:spacing w:before="0" w:beforeAutospacing="0" w:after="150" w:afterAutospacing="0"/>
        <w:jc w:val="both"/>
        <w:rPr>
          <w:rFonts w:ascii="Arial" w:hAnsi="Arial" w:cs="Arial"/>
          <w:color w:val="333333"/>
        </w:rPr>
      </w:pPr>
      <w:r>
        <w:rPr>
          <w:color w:val="333333"/>
          <w:sz w:val="28"/>
          <w:szCs w:val="28"/>
        </w:rPr>
        <w:t>- Thí sinh trả lời trắc nghiệm </w:t>
      </w:r>
      <w:r>
        <w:rPr>
          <w:b/>
          <w:bCs/>
          <w:color w:val="333333"/>
          <w:sz w:val="28"/>
          <w:szCs w:val="28"/>
        </w:rPr>
        <w:t>20</w:t>
      </w:r>
      <w:r>
        <w:rPr>
          <w:color w:val="333333"/>
          <w:sz w:val="28"/>
          <w:szCs w:val="28"/>
        </w:rPr>
        <w:t> câu hỏi/lần thi, được trộn ngẫu nhiên trong bộ đề thi, bằng cách chọn đáp án đúng nhất trong các đáp án mà câu hỏi đặt ra. Thí sinh được dự thi nhiều lần/cuộc thi.</w:t>
      </w:r>
    </w:p>
    <w:p w:rsidR="00C85A3C" w:rsidRDefault="00C85A3C" w:rsidP="00C85A3C">
      <w:pPr>
        <w:pStyle w:val="NormalWeb"/>
        <w:spacing w:before="0" w:beforeAutospacing="0" w:after="150" w:afterAutospacing="0"/>
        <w:jc w:val="both"/>
        <w:rPr>
          <w:rFonts w:ascii="Arial" w:hAnsi="Arial" w:cs="Arial"/>
          <w:color w:val="333333"/>
        </w:rPr>
      </w:pPr>
      <w:r>
        <w:rPr>
          <w:color w:val="333333"/>
          <w:sz w:val="28"/>
          <w:szCs w:val="28"/>
        </w:rPr>
        <w:t>- Hệ thống Website sẽ tự động cập nhật và ghi nhận số lần dự thi và kết quả thi của thí sinh.</w:t>
      </w:r>
    </w:p>
    <w:p w:rsidR="00C85A3C" w:rsidRDefault="00C85A3C" w:rsidP="00C85A3C">
      <w:pPr>
        <w:pStyle w:val="NormalWeb"/>
        <w:spacing w:before="0" w:beforeAutospacing="0" w:after="150" w:afterAutospacing="0"/>
        <w:jc w:val="both"/>
        <w:rPr>
          <w:rFonts w:ascii="Arial" w:hAnsi="Arial" w:cs="Arial"/>
          <w:color w:val="333333"/>
        </w:rPr>
      </w:pPr>
      <w:r>
        <w:rPr>
          <w:b/>
          <w:bCs/>
          <w:color w:val="333333"/>
          <w:sz w:val="28"/>
          <w:szCs w:val="28"/>
        </w:rPr>
        <w:t>3. Thời gian làm bài thi: </w:t>
      </w:r>
      <w:r>
        <w:rPr>
          <w:color w:val="333333"/>
          <w:sz w:val="28"/>
          <w:szCs w:val="28"/>
        </w:rPr>
        <w:t>tối đa là </w:t>
      </w:r>
      <w:r>
        <w:rPr>
          <w:b/>
          <w:bCs/>
          <w:color w:val="333333"/>
          <w:sz w:val="28"/>
          <w:szCs w:val="28"/>
        </w:rPr>
        <w:t>20</w:t>
      </w:r>
      <w:r>
        <w:rPr>
          <w:color w:val="333333"/>
          <w:sz w:val="28"/>
          <w:szCs w:val="28"/>
        </w:rPr>
        <w:t> phút (Thời gian thi được tính từ lúc thí sinh vào thi cho đến khi bấm nút “</w:t>
      </w:r>
      <w:r>
        <w:rPr>
          <w:b/>
          <w:bCs/>
          <w:color w:val="333333"/>
          <w:sz w:val="28"/>
          <w:szCs w:val="28"/>
        </w:rPr>
        <w:t>kết thúc</w:t>
      </w:r>
      <w:r>
        <w:rPr>
          <w:color w:val="333333"/>
          <w:sz w:val="28"/>
          <w:szCs w:val="28"/>
        </w:rPr>
        <w:t>” và xác nhận bài thi đã hoàn thành hoặc hết thời gian thi).</w:t>
      </w:r>
    </w:p>
    <w:p w:rsidR="00C85A3C" w:rsidRDefault="00C85A3C" w:rsidP="00C85A3C">
      <w:pPr>
        <w:pStyle w:val="NormalWeb"/>
        <w:spacing w:before="0" w:beforeAutospacing="0" w:after="150" w:afterAutospacing="0"/>
        <w:jc w:val="both"/>
        <w:rPr>
          <w:rFonts w:ascii="Arial" w:hAnsi="Arial" w:cs="Arial"/>
          <w:color w:val="333333"/>
        </w:rPr>
      </w:pPr>
      <w:r>
        <w:rPr>
          <w:b/>
          <w:bCs/>
          <w:color w:val="000000"/>
          <w:sz w:val="28"/>
          <w:szCs w:val="28"/>
        </w:rPr>
        <w:t>IV. PHƯƠNG PHÁP TÍNH ĐIỂM VÀ TIÊU CHÍ XẾP GIẢI</w:t>
      </w:r>
    </w:p>
    <w:p w:rsidR="00C85A3C" w:rsidRDefault="00C85A3C" w:rsidP="00C85A3C">
      <w:pPr>
        <w:pStyle w:val="NormalWeb"/>
        <w:spacing w:before="0" w:beforeAutospacing="0" w:after="150" w:afterAutospacing="0"/>
        <w:jc w:val="both"/>
        <w:rPr>
          <w:rFonts w:ascii="Arial" w:hAnsi="Arial" w:cs="Arial"/>
          <w:color w:val="333333"/>
        </w:rPr>
      </w:pPr>
      <w:r>
        <w:rPr>
          <w:b/>
          <w:bCs/>
          <w:color w:val="000000"/>
          <w:sz w:val="28"/>
          <w:szCs w:val="28"/>
        </w:rPr>
        <w:t>1. Phương pháp tính điểm</w:t>
      </w:r>
    </w:p>
    <w:p w:rsidR="00C85A3C" w:rsidRDefault="00C85A3C" w:rsidP="00C85A3C">
      <w:pPr>
        <w:pStyle w:val="NormalWeb"/>
        <w:spacing w:before="0" w:beforeAutospacing="0" w:after="150" w:afterAutospacing="0"/>
        <w:jc w:val="both"/>
        <w:rPr>
          <w:rFonts w:ascii="Arial" w:hAnsi="Arial" w:cs="Arial"/>
          <w:color w:val="333333"/>
        </w:rPr>
      </w:pPr>
      <w:r>
        <w:rPr>
          <w:color w:val="000000"/>
          <w:sz w:val="28"/>
          <w:szCs w:val="28"/>
        </w:rPr>
        <w:t>- Thí sinh trả lời đúng: được tính 01 điểm/câu hỏi.</w:t>
      </w:r>
    </w:p>
    <w:p w:rsidR="00C85A3C" w:rsidRDefault="00C85A3C" w:rsidP="00C85A3C">
      <w:pPr>
        <w:pStyle w:val="NormalWeb"/>
        <w:spacing w:before="0" w:beforeAutospacing="0" w:after="150" w:afterAutospacing="0"/>
        <w:jc w:val="both"/>
        <w:rPr>
          <w:rFonts w:ascii="Arial" w:hAnsi="Arial" w:cs="Arial"/>
          <w:color w:val="333333"/>
        </w:rPr>
      </w:pPr>
      <w:r>
        <w:rPr>
          <w:color w:val="000000"/>
          <w:sz w:val="28"/>
          <w:szCs w:val="28"/>
        </w:rPr>
        <w:t>- Thí sinh bỏ qua câu hỏi hoặc trả lời sai: 0 điểm/câu hỏi.</w:t>
      </w:r>
    </w:p>
    <w:p w:rsidR="00C85A3C" w:rsidRDefault="00C85A3C" w:rsidP="00C85A3C">
      <w:pPr>
        <w:pStyle w:val="NormalWeb"/>
        <w:spacing w:before="0" w:beforeAutospacing="0" w:after="150" w:afterAutospacing="0"/>
        <w:jc w:val="both"/>
        <w:rPr>
          <w:rFonts w:ascii="Arial" w:hAnsi="Arial" w:cs="Arial"/>
          <w:color w:val="333333"/>
        </w:rPr>
      </w:pPr>
      <w:r>
        <w:rPr>
          <w:color w:val="000000"/>
          <w:sz w:val="28"/>
          <w:szCs w:val="28"/>
        </w:rPr>
        <w:t>- Tổng số điểm của 01 lần thi là tổng số điểm thí sinh trả lời đúng các câu hỏi</w:t>
      </w:r>
    </w:p>
    <w:p w:rsidR="00C85A3C" w:rsidRDefault="00C85A3C" w:rsidP="00C85A3C">
      <w:pPr>
        <w:pStyle w:val="NormalWeb"/>
        <w:spacing w:before="0" w:beforeAutospacing="0" w:after="150" w:afterAutospacing="0"/>
        <w:jc w:val="both"/>
        <w:rPr>
          <w:rFonts w:ascii="Arial" w:hAnsi="Arial" w:cs="Arial"/>
          <w:color w:val="333333"/>
        </w:rPr>
      </w:pPr>
      <w:r>
        <w:rPr>
          <w:color w:val="000000"/>
          <w:sz w:val="28"/>
          <w:szCs w:val="28"/>
        </w:rPr>
        <w:t>Phần mềm Cuộc thi sẽ chấm điểm tự động, điểm tối đa của bài thi trắc nghiệm là 20 điểm.</w:t>
      </w:r>
    </w:p>
    <w:p w:rsidR="00C85A3C" w:rsidRDefault="00C85A3C" w:rsidP="00C85A3C">
      <w:pPr>
        <w:pStyle w:val="NormalWeb"/>
        <w:spacing w:before="0" w:beforeAutospacing="0" w:after="150" w:afterAutospacing="0"/>
        <w:jc w:val="both"/>
        <w:rPr>
          <w:rFonts w:ascii="Arial" w:hAnsi="Arial" w:cs="Arial"/>
          <w:color w:val="333333"/>
        </w:rPr>
      </w:pPr>
      <w:proofErr w:type="gramStart"/>
      <w:r>
        <w:rPr>
          <w:b/>
          <w:bCs/>
          <w:color w:val="000000"/>
          <w:sz w:val="28"/>
          <w:szCs w:val="28"/>
        </w:rPr>
        <w:t>2.Xét</w:t>
      </w:r>
      <w:proofErr w:type="gramEnd"/>
      <w:r>
        <w:rPr>
          <w:b/>
          <w:bCs/>
          <w:color w:val="000000"/>
          <w:sz w:val="28"/>
          <w:szCs w:val="28"/>
        </w:rPr>
        <w:t xml:space="preserve"> giải thưởng</w:t>
      </w:r>
    </w:p>
    <w:p w:rsidR="00C85A3C" w:rsidRDefault="00C85A3C" w:rsidP="00C85A3C">
      <w:pPr>
        <w:pStyle w:val="NormalWeb"/>
        <w:spacing w:before="0" w:beforeAutospacing="0" w:after="150" w:afterAutospacing="0"/>
        <w:jc w:val="both"/>
        <w:rPr>
          <w:rFonts w:ascii="Arial" w:hAnsi="Arial" w:cs="Arial"/>
          <w:color w:val="333333"/>
        </w:rPr>
      </w:pPr>
      <w:r>
        <w:rPr>
          <w:color w:val="000000"/>
          <w:sz w:val="28"/>
          <w:szCs w:val="28"/>
        </w:rPr>
        <w:t>Việc xét giải thưởng do Ban Tổ chức Cuộc thi xem xét, quyết định trên cơ sở kết quả chấm tự động của hệ thống Website Cuộc thi, dựa trên các tiêu chí sau:</w:t>
      </w:r>
    </w:p>
    <w:p w:rsidR="00C85A3C" w:rsidRDefault="00C85A3C" w:rsidP="00C85A3C">
      <w:pPr>
        <w:pStyle w:val="NormalWeb"/>
        <w:spacing w:before="0" w:beforeAutospacing="0" w:after="150" w:afterAutospacing="0"/>
        <w:jc w:val="both"/>
        <w:rPr>
          <w:rFonts w:ascii="Arial" w:hAnsi="Arial" w:cs="Arial"/>
          <w:color w:val="333333"/>
        </w:rPr>
      </w:pPr>
      <w:r>
        <w:rPr>
          <w:color w:val="000000"/>
          <w:sz w:val="28"/>
          <w:szCs w:val="28"/>
        </w:rPr>
        <w:t>- Tiêu chí thứ nhất: Ban tổ chức sẽ lựa chọn thí sinh đạt giải là thí sinh trả lời đúng nhiều câu hỏi trắc nghiệm trong một lần thi;</w:t>
      </w:r>
    </w:p>
    <w:p w:rsidR="00C85A3C" w:rsidRDefault="00C85A3C" w:rsidP="00C85A3C">
      <w:pPr>
        <w:pStyle w:val="NormalWeb"/>
        <w:spacing w:before="0" w:beforeAutospacing="0" w:after="150" w:afterAutospacing="0"/>
        <w:jc w:val="both"/>
        <w:rPr>
          <w:rFonts w:ascii="Arial" w:hAnsi="Arial" w:cs="Arial"/>
          <w:color w:val="333333"/>
        </w:rPr>
      </w:pPr>
      <w:r>
        <w:rPr>
          <w:color w:val="000000"/>
          <w:sz w:val="28"/>
          <w:szCs w:val="28"/>
        </w:rPr>
        <w:t>- Tiêu chí thứ hai: trường hợp nhiều thí sinh dự thi có cùng kết quả trả lời đúng câu hỏi trắc nghiệm, Ban Tổ chức sẽ xem xét tiêu chí thời gian thí sinh hoàn thành phần thi sớm nhất (được tính trong trường hợp có nhiều thí sinh có cùng số câu trả lời đúng nhất).</w:t>
      </w:r>
    </w:p>
    <w:p w:rsidR="00C85A3C" w:rsidRDefault="00C85A3C" w:rsidP="00C85A3C">
      <w:pPr>
        <w:pStyle w:val="NormalWeb"/>
        <w:spacing w:before="0" w:beforeAutospacing="0" w:after="150" w:afterAutospacing="0"/>
        <w:jc w:val="both"/>
        <w:rPr>
          <w:rFonts w:ascii="Arial" w:hAnsi="Arial" w:cs="Arial"/>
          <w:color w:val="333333"/>
        </w:rPr>
      </w:pPr>
      <w:r>
        <w:rPr>
          <w:color w:val="000000"/>
          <w:sz w:val="28"/>
          <w:szCs w:val="28"/>
        </w:rPr>
        <w:t>- Tiêu chí thứ ba: Trường hợp có nhiều thí sinh bằng nhau cả về các tiêu chí trên, Ban Tổ chức sẽ xem xét lựa chọn thí sinh có số lần tham gia thi nhiều nhất/cuộc thi.</w:t>
      </w:r>
    </w:p>
    <w:p w:rsidR="00C85A3C" w:rsidRDefault="00C85A3C" w:rsidP="00C85A3C">
      <w:pPr>
        <w:pStyle w:val="NormalWeb"/>
        <w:spacing w:before="0" w:beforeAutospacing="0" w:after="150" w:afterAutospacing="0"/>
        <w:jc w:val="both"/>
        <w:rPr>
          <w:rFonts w:ascii="Arial" w:hAnsi="Arial" w:cs="Arial"/>
          <w:color w:val="333333"/>
        </w:rPr>
      </w:pPr>
      <w:r>
        <w:rPr>
          <w:color w:val="000000"/>
          <w:sz w:val="28"/>
          <w:szCs w:val="28"/>
        </w:rPr>
        <w:t>- Tiêu chí thứ năm: Trường hợp tất cả các tiêu chí trên bằng nhau, Ban Tổ chức sẽ lựa chọn thí sinh cao tuổi hơn.</w:t>
      </w:r>
    </w:p>
    <w:p w:rsidR="00C85A3C" w:rsidRDefault="00C85A3C" w:rsidP="00C85A3C">
      <w:pPr>
        <w:pStyle w:val="NormalWeb"/>
        <w:spacing w:before="0" w:beforeAutospacing="0" w:after="150" w:afterAutospacing="0"/>
        <w:jc w:val="both"/>
        <w:rPr>
          <w:rFonts w:ascii="Arial" w:hAnsi="Arial" w:cs="Arial"/>
          <w:color w:val="333333"/>
        </w:rPr>
      </w:pPr>
      <w:r>
        <w:rPr>
          <w:color w:val="000000"/>
          <w:sz w:val="28"/>
          <w:szCs w:val="28"/>
        </w:rPr>
        <w:t>- Trường hợp tất cả các tiêu chí trên đều bằng nhau thì Ban Tổ chức sẽ xem xét, quyết định.</w:t>
      </w:r>
    </w:p>
    <w:p w:rsidR="00C85A3C" w:rsidRDefault="00C85A3C" w:rsidP="00C85A3C">
      <w:pPr>
        <w:pStyle w:val="NormalWeb"/>
        <w:spacing w:before="0" w:beforeAutospacing="0" w:after="150" w:afterAutospacing="0"/>
        <w:jc w:val="both"/>
        <w:rPr>
          <w:rFonts w:ascii="Arial" w:hAnsi="Arial" w:cs="Arial"/>
          <w:color w:val="333333"/>
        </w:rPr>
      </w:pPr>
      <w:r>
        <w:rPr>
          <w:b/>
          <w:bCs/>
          <w:color w:val="000000"/>
          <w:sz w:val="28"/>
          <w:szCs w:val="28"/>
        </w:rPr>
        <w:t>3. </w:t>
      </w:r>
      <w:r>
        <w:rPr>
          <w:b/>
          <w:bCs/>
          <w:color w:val="333333"/>
          <w:sz w:val="28"/>
          <w:szCs w:val="28"/>
        </w:rPr>
        <w:t>Ban Tổ chức Cuộc thi không công nhận kết quả thi đối với thí sinh dự thi trong các trường hợp sau:</w:t>
      </w:r>
    </w:p>
    <w:p w:rsidR="00C85A3C" w:rsidRDefault="00C85A3C" w:rsidP="00C85A3C">
      <w:pPr>
        <w:pStyle w:val="NormalWeb"/>
        <w:spacing w:before="0" w:beforeAutospacing="0" w:after="150" w:afterAutospacing="0"/>
        <w:jc w:val="both"/>
        <w:rPr>
          <w:rFonts w:ascii="Arial" w:hAnsi="Arial" w:cs="Arial"/>
          <w:color w:val="333333"/>
        </w:rPr>
      </w:pPr>
      <w:r>
        <w:rPr>
          <w:color w:val="000000"/>
          <w:sz w:val="28"/>
          <w:szCs w:val="28"/>
        </w:rPr>
        <w:t>- Sử dụng thông tin không đúng hoặc không có thật để đăng ký dự thi</w:t>
      </w:r>
      <w:r>
        <w:rPr>
          <w:color w:val="333333"/>
          <w:sz w:val="28"/>
          <w:szCs w:val="28"/>
        </w:rPr>
        <w:t>;</w:t>
      </w:r>
    </w:p>
    <w:p w:rsidR="00C85A3C" w:rsidRDefault="00C85A3C" w:rsidP="00C85A3C">
      <w:pPr>
        <w:pStyle w:val="NormalWeb"/>
        <w:spacing w:before="0" w:beforeAutospacing="0" w:after="150" w:afterAutospacing="0"/>
        <w:jc w:val="both"/>
        <w:rPr>
          <w:rFonts w:ascii="Arial" w:hAnsi="Arial" w:cs="Arial"/>
          <w:color w:val="333333"/>
        </w:rPr>
      </w:pPr>
      <w:r>
        <w:rPr>
          <w:color w:val="000000"/>
          <w:sz w:val="28"/>
          <w:szCs w:val="28"/>
        </w:rPr>
        <w:lastRenderedPageBreak/>
        <w:t>- Sử dụng thông tin của người khác để dự thi hoặc tạo nhiều tài khoản để tham gia dự thi;</w:t>
      </w:r>
    </w:p>
    <w:p w:rsidR="00C85A3C" w:rsidRDefault="00C85A3C" w:rsidP="00C85A3C">
      <w:pPr>
        <w:pStyle w:val="NormalWeb"/>
        <w:spacing w:before="0" w:beforeAutospacing="0" w:after="150" w:afterAutospacing="0"/>
        <w:jc w:val="both"/>
        <w:rPr>
          <w:rFonts w:ascii="Arial" w:hAnsi="Arial" w:cs="Arial"/>
          <w:color w:val="333333"/>
        </w:rPr>
      </w:pPr>
      <w:r>
        <w:rPr>
          <w:color w:val="000000"/>
          <w:sz w:val="28"/>
          <w:szCs w:val="28"/>
        </w:rPr>
        <w:t>- Có hành vi, vi phạm khác hoặc phát hiện có sử dụng phần mềm can thiệp vào cuộc thi làm ảnh hưởng đến tính nghiêm túc, công bằng, khách quan và an toàn thông tin của Cuộc thi.</w:t>
      </w:r>
    </w:p>
    <w:p w:rsidR="00C85A3C" w:rsidRDefault="00C85A3C" w:rsidP="00C85A3C">
      <w:pPr>
        <w:pStyle w:val="NormalWeb"/>
        <w:spacing w:before="0" w:beforeAutospacing="0" w:after="150" w:afterAutospacing="0"/>
        <w:jc w:val="both"/>
        <w:rPr>
          <w:rFonts w:ascii="Arial" w:hAnsi="Arial" w:cs="Arial"/>
          <w:color w:val="333333"/>
        </w:rPr>
      </w:pPr>
      <w:r>
        <w:rPr>
          <w:b/>
          <w:bCs/>
          <w:color w:val="333333"/>
          <w:sz w:val="28"/>
          <w:szCs w:val="28"/>
        </w:rPr>
        <w:t>V. GIẢI THƯỞNG CUỘC THI</w:t>
      </w:r>
    </w:p>
    <w:p w:rsidR="00C85A3C" w:rsidRDefault="00C85A3C" w:rsidP="00C85A3C">
      <w:pPr>
        <w:pStyle w:val="NormalWeb"/>
        <w:spacing w:before="0" w:beforeAutospacing="0" w:after="150" w:afterAutospacing="0"/>
        <w:jc w:val="both"/>
        <w:rPr>
          <w:rFonts w:ascii="Arial" w:hAnsi="Arial" w:cs="Arial"/>
          <w:color w:val="333333"/>
        </w:rPr>
      </w:pPr>
      <w:r>
        <w:rPr>
          <w:b/>
          <w:bCs/>
          <w:color w:val="333333"/>
          <w:sz w:val="28"/>
          <w:szCs w:val="28"/>
        </w:rPr>
        <w:t>1. Cơ cấu giải thưởng: </w:t>
      </w:r>
      <w:r>
        <w:rPr>
          <w:color w:val="333333"/>
          <w:sz w:val="28"/>
          <w:szCs w:val="28"/>
        </w:rPr>
        <w:t>Gồm 19 giải: 01 giải nhất, 02 giải nhì, 03 giải ba, 10 giải khuyến khích, 01 giải Thí sinh tham gia có tổng số điểm của tất cả các lượt thi cao nhất </w:t>
      </w:r>
      <w:r>
        <w:rPr>
          <w:i/>
          <w:iCs/>
          <w:color w:val="333333"/>
          <w:sz w:val="28"/>
          <w:szCs w:val="28"/>
        </w:rPr>
        <w:t>(điểm tối thiểu của mỗi lượt thi phải đảm bảo đạt từ 10 điểm/lượt thi)</w:t>
      </w:r>
      <w:r>
        <w:rPr>
          <w:color w:val="333333"/>
          <w:sz w:val="28"/>
          <w:szCs w:val="28"/>
        </w:rPr>
        <w:t>, 01 giải Thí sinh cao tuổi nhất và 01 giải Thí sinh nhỏ tuổi nhất (tính theo ngày, tháng, năm sinh; nếu thí sinh trùng ngày, tháng, năm sinh thì dựa trên tiêu chí xét giải thưởng).</w:t>
      </w:r>
    </w:p>
    <w:p w:rsidR="00C85A3C" w:rsidRDefault="00C85A3C" w:rsidP="00C85A3C">
      <w:pPr>
        <w:pStyle w:val="NormalWeb"/>
        <w:spacing w:before="0" w:beforeAutospacing="0" w:after="150" w:afterAutospacing="0"/>
        <w:jc w:val="both"/>
        <w:rPr>
          <w:rFonts w:ascii="Arial" w:hAnsi="Arial" w:cs="Arial"/>
          <w:color w:val="333333"/>
        </w:rPr>
      </w:pPr>
      <w:r>
        <w:rPr>
          <w:b/>
          <w:bCs/>
          <w:color w:val="333333"/>
          <w:sz w:val="28"/>
          <w:szCs w:val="28"/>
        </w:rPr>
        <w:t>2. Giá trị giải thưởng</w:t>
      </w:r>
    </w:p>
    <w:p w:rsidR="00C85A3C" w:rsidRDefault="00C85A3C" w:rsidP="00C85A3C">
      <w:pPr>
        <w:pStyle w:val="NormalWeb"/>
        <w:spacing w:before="0" w:beforeAutospacing="0" w:after="150" w:afterAutospacing="0"/>
        <w:jc w:val="both"/>
        <w:rPr>
          <w:rFonts w:ascii="Arial" w:hAnsi="Arial" w:cs="Arial"/>
          <w:color w:val="333333"/>
        </w:rPr>
      </w:pPr>
      <w:r>
        <w:rPr>
          <w:color w:val="333333"/>
          <w:sz w:val="28"/>
          <w:szCs w:val="28"/>
        </w:rPr>
        <w:t>- 01 giải nhất: trị giá 2.000.000 đồng/giải.</w:t>
      </w:r>
    </w:p>
    <w:p w:rsidR="00C85A3C" w:rsidRDefault="00C85A3C" w:rsidP="00C85A3C">
      <w:pPr>
        <w:pStyle w:val="NormalWeb"/>
        <w:spacing w:before="0" w:beforeAutospacing="0" w:after="150" w:afterAutospacing="0"/>
        <w:jc w:val="both"/>
        <w:rPr>
          <w:rFonts w:ascii="Arial" w:hAnsi="Arial" w:cs="Arial"/>
          <w:color w:val="333333"/>
        </w:rPr>
      </w:pPr>
      <w:r>
        <w:rPr>
          <w:color w:val="333333"/>
          <w:sz w:val="28"/>
          <w:szCs w:val="28"/>
        </w:rPr>
        <w:t>- 02 giải nhì: trị giá 1.500.000 đồng/giải.</w:t>
      </w:r>
    </w:p>
    <w:p w:rsidR="00C85A3C" w:rsidRDefault="00C85A3C" w:rsidP="00C85A3C">
      <w:pPr>
        <w:pStyle w:val="NormalWeb"/>
        <w:spacing w:before="0" w:beforeAutospacing="0" w:after="150" w:afterAutospacing="0"/>
        <w:jc w:val="both"/>
        <w:rPr>
          <w:rFonts w:ascii="Arial" w:hAnsi="Arial" w:cs="Arial"/>
          <w:color w:val="333333"/>
        </w:rPr>
      </w:pPr>
      <w:r>
        <w:rPr>
          <w:color w:val="333333"/>
          <w:sz w:val="28"/>
          <w:szCs w:val="28"/>
        </w:rPr>
        <w:t>- 03 giải ba: trị giá 1.000.000 đồng/giải.</w:t>
      </w:r>
    </w:p>
    <w:p w:rsidR="00C85A3C" w:rsidRDefault="00C85A3C" w:rsidP="00C85A3C">
      <w:pPr>
        <w:pStyle w:val="NormalWeb"/>
        <w:spacing w:before="0" w:beforeAutospacing="0" w:after="150" w:afterAutospacing="0"/>
        <w:jc w:val="both"/>
        <w:rPr>
          <w:rFonts w:ascii="Arial" w:hAnsi="Arial" w:cs="Arial"/>
          <w:color w:val="333333"/>
        </w:rPr>
      </w:pPr>
      <w:r>
        <w:rPr>
          <w:color w:val="333333"/>
          <w:sz w:val="28"/>
          <w:szCs w:val="28"/>
        </w:rPr>
        <w:t>- 10 giải khuyến khích: trị giá 500.000 đồng/giải.</w:t>
      </w:r>
    </w:p>
    <w:p w:rsidR="00C85A3C" w:rsidRDefault="00C85A3C" w:rsidP="00C85A3C">
      <w:pPr>
        <w:pStyle w:val="NormalWeb"/>
        <w:spacing w:before="0" w:beforeAutospacing="0" w:after="150" w:afterAutospacing="0"/>
        <w:jc w:val="both"/>
        <w:rPr>
          <w:rFonts w:ascii="Arial" w:hAnsi="Arial" w:cs="Arial"/>
          <w:color w:val="333333"/>
        </w:rPr>
      </w:pPr>
      <w:r>
        <w:rPr>
          <w:color w:val="333333"/>
          <w:sz w:val="28"/>
          <w:szCs w:val="28"/>
        </w:rPr>
        <w:t>- 01 giải Thí sinh tham gia có tổng số điểm của tất cả các lượt thi cao nhất </w:t>
      </w:r>
      <w:r>
        <w:rPr>
          <w:i/>
          <w:iCs/>
          <w:color w:val="333333"/>
          <w:sz w:val="28"/>
          <w:szCs w:val="28"/>
        </w:rPr>
        <w:t>(điểm tối thiểu của mỗi lượt thi phải đảm bảo đạt từ 10 điểm/lượt thi):</w:t>
      </w:r>
      <w:r>
        <w:rPr>
          <w:color w:val="333333"/>
        </w:rPr>
        <w:t> </w:t>
      </w:r>
      <w:r>
        <w:rPr>
          <w:color w:val="333333"/>
          <w:sz w:val="28"/>
          <w:szCs w:val="28"/>
        </w:rPr>
        <w:t>trị giá 500.000 đồng/giải.</w:t>
      </w:r>
    </w:p>
    <w:p w:rsidR="00C85A3C" w:rsidRDefault="00C85A3C" w:rsidP="00C85A3C">
      <w:pPr>
        <w:pStyle w:val="NormalWeb"/>
        <w:spacing w:before="0" w:beforeAutospacing="0" w:after="150" w:afterAutospacing="0"/>
        <w:jc w:val="both"/>
        <w:rPr>
          <w:rFonts w:ascii="Arial" w:hAnsi="Arial" w:cs="Arial"/>
          <w:color w:val="333333"/>
        </w:rPr>
      </w:pPr>
      <w:r>
        <w:rPr>
          <w:color w:val="333333"/>
          <w:sz w:val="28"/>
          <w:szCs w:val="28"/>
        </w:rPr>
        <w:t>- 01 giải Thí sinh cao tuổi nhất:</w:t>
      </w:r>
      <w:r>
        <w:rPr>
          <w:color w:val="333333"/>
        </w:rPr>
        <w:t> </w:t>
      </w:r>
      <w:r>
        <w:rPr>
          <w:color w:val="333333"/>
          <w:sz w:val="28"/>
          <w:szCs w:val="28"/>
        </w:rPr>
        <w:t>trị giá 300.000 đồng/giải.</w:t>
      </w:r>
    </w:p>
    <w:p w:rsidR="00C85A3C" w:rsidRDefault="00C85A3C" w:rsidP="00C85A3C">
      <w:pPr>
        <w:pStyle w:val="NormalWeb"/>
        <w:spacing w:before="0" w:beforeAutospacing="0" w:after="150" w:afterAutospacing="0"/>
        <w:jc w:val="both"/>
        <w:rPr>
          <w:rFonts w:ascii="Arial" w:hAnsi="Arial" w:cs="Arial"/>
          <w:color w:val="333333"/>
        </w:rPr>
      </w:pPr>
      <w:r>
        <w:rPr>
          <w:color w:val="333333"/>
          <w:sz w:val="28"/>
          <w:szCs w:val="28"/>
        </w:rPr>
        <w:t>- 01 giải Thí sinh nhỏ tuổi nhất:</w:t>
      </w:r>
      <w:r>
        <w:rPr>
          <w:color w:val="333333"/>
        </w:rPr>
        <w:t> </w:t>
      </w:r>
      <w:r>
        <w:rPr>
          <w:color w:val="333333"/>
          <w:sz w:val="28"/>
          <w:szCs w:val="28"/>
        </w:rPr>
        <w:t>trị giá 300.000 đồng/giải.</w:t>
      </w:r>
    </w:p>
    <w:p w:rsidR="00C85A3C" w:rsidRDefault="00C85A3C" w:rsidP="00C85A3C">
      <w:pPr>
        <w:pStyle w:val="NormalWeb"/>
        <w:spacing w:before="0" w:beforeAutospacing="0" w:after="150" w:afterAutospacing="0"/>
        <w:jc w:val="both"/>
        <w:rPr>
          <w:rFonts w:ascii="Arial" w:hAnsi="Arial" w:cs="Arial"/>
          <w:color w:val="333333"/>
        </w:rPr>
      </w:pPr>
      <w:r>
        <w:rPr>
          <w:b/>
          <w:bCs/>
          <w:color w:val="333333"/>
          <w:sz w:val="28"/>
          <w:szCs w:val="28"/>
        </w:rPr>
        <w:t>VI. CÔNG BỐ KẾT QUẢ VÀ GIẢI QUYẾT KHIẾU NẠI</w:t>
      </w:r>
    </w:p>
    <w:p w:rsidR="00C85A3C" w:rsidRDefault="00C85A3C" w:rsidP="00C85A3C">
      <w:pPr>
        <w:pStyle w:val="NormalWeb"/>
        <w:spacing w:before="0" w:beforeAutospacing="0" w:after="150" w:afterAutospacing="0"/>
        <w:jc w:val="both"/>
        <w:rPr>
          <w:rFonts w:ascii="Arial" w:hAnsi="Arial" w:cs="Arial"/>
          <w:color w:val="333333"/>
        </w:rPr>
      </w:pPr>
      <w:r>
        <w:rPr>
          <w:b/>
          <w:bCs/>
          <w:color w:val="333333"/>
          <w:sz w:val="28"/>
          <w:szCs w:val="28"/>
        </w:rPr>
        <w:t>1.</w:t>
      </w:r>
      <w:r>
        <w:rPr>
          <w:color w:val="333333"/>
          <w:sz w:val="28"/>
          <w:szCs w:val="28"/>
        </w:rPr>
        <w:t> Ban Tổ chức Cuộc thi công bố kết quả sau 10 ngày khi kết thúc Cuộc thi</w:t>
      </w:r>
    </w:p>
    <w:p w:rsidR="00C85A3C" w:rsidRDefault="00C85A3C" w:rsidP="00C85A3C">
      <w:pPr>
        <w:pStyle w:val="NormalWeb"/>
        <w:spacing w:before="0" w:beforeAutospacing="0" w:after="150" w:afterAutospacing="0"/>
        <w:jc w:val="both"/>
        <w:rPr>
          <w:rFonts w:ascii="Arial" w:hAnsi="Arial" w:cs="Arial"/>
          <w:color w:val="333333"/>
        </w:rPr>
      </w:pPr>
      <w:r>
        <w:rPr>
          <w:b/>
          <w:bCs/>
          <w:color w:val="333333"/>
          <w:sz w:val="28"/>
          <w:szCs w:val="28"/>
        </w:rPr>
        <w:t>2.</w:t>
      </w:r>
      <w:r>
        <w:rPr>
          <w:color w:val="333333"/>
          <w:sz w:val="28"/>
          <w:szCs w:val="28"/>
        </w:rPr>
        <w:t> Thời hạn giải quyết khiếu nại kết quả Cuộc thi là 06 ngày, kể từ ngày công bố kết quả (khiếu nại bằng văn bản hoặc gặp trực tiếp Ban Tổ chức tại địa chỉ: Phòng Tư pháp, </w:t>
      </w:r>
      <w:r>
        <w:rPr>
          <w:color w:val="000000"/>
          <w:sz w:val="28"/>
          <w:szCs w:val="28"/>
        </w:rPr>
        <w:t>đường Hùng Vương, khóm 1,</w:t>
      </w:r>
      <w:r>
        <w:rPr>
          <w:color w:val="333333"/>
          <w:sz w:val="28"/>
          <w:szCs w:val="28"/>
        </w:rPr>
        <w:t> huyện Năm Căn, tỉnh Cà Mau). Sau thời hạn này, Ban Tổ chức Cuộc thi không xem xét giải quyết khiếu nại. Quyết định giải quyết khiếu nại của Ban Tổ chức Cuộc thi là quyết định cuối cùng.</w:t>
      </w:r>
    </w:p>
    <w:p w:rsidR="00C85A3C" w:rsidRDefault="00C85A3C" w:rsidP="00C85A3C">
      <w:pPr>
        <w:pStyle w:val="NormalWeb"/>
        <w:spacing w:before="0" w:beforeAutospacing="0" w:after="150" w:afterAutospacing="0"/>
        <w:jc w:val="both"/>
        <w:rPr>
          <w:rFonts w:ascii="Arial" w:hAnsi="Arial" w:cs="Arial"/>
          <w:color w:val="333333"/>
        </w:rPr>
      </w:pPr>
      <w:r>
        <w:rPr>
          <w:b/>
          <w:bCs/>
          <w:color w:val="333333"/>
          <w:sz w:val="28"/>
          <w:szCs w:val="28"/>
        </w:rPr>
        <w:t>VII. THÔNG TIN LIÊN HỆ</w:t>
      </w:r>
    </w:p>
    <w:p w:rsidR="00C85A3C" w:rsidRDefault="00C85A3C" w:rsidP="00C85A3C">
      <w:pPr>
        <w:pStyle w:val="NormalWeb"/>
        <w:spacing w:before="0" w:beforeAutospacing="0" w:after="150" w:afterAutospacing="0"/>
        <w:jc w:val="both"/>
        <w:rPr>
          <w:rFonts w:ascii="Arial" w:hAnsi="Arial" w:cs="Arial"/>
          <w:color w:val="333333"/>
        </w:rPr>
      </w:pPr>
      <w:r>
        <w:rPr>
          <w:b/>
          <w:bCs/>
          <w:color w:val="333333"/>
          <w:sz w:val="28"/>
          <w:szCs w:val="28"/>
        </w:rPr>
        <w:t>1.</w:t>
      </w:r>
      <w:r>
        <w:rPr>
          <w:color w:val="333333"/>
        </w:rPr>
        <w:t> </w:t>
      </w:r>
      <w:r>
        <w:rPr>
          <w:color w:val="333333"/>
          <w:sz w:val="28"/>
          <w:szCs w:val="28"/>
        </w:rPr>
        <w:t>Tra cứu, tìm hiểu thông tin, thể lệ, hướng dẫn, giải đáp, cập nhật hoạt động của Cuộc thi, tại địa chỉ: Website: https://thitructuyen.namcan.camau.gov.vn/</w:t>
      </w:r>
    </w:p>
    <w:p w:rsidR="00C85A3C" w:rsidRDefault="00C85A3C" w:rsidP="00C85A3C">
      <w:pPr>
        <w:pStyle w:val="NormalWeb"/>
        <w:spacing w:before="0" w:beforeAutospacing="0" w:after="150" w:afterAutospacing="0"/>
        <w:jc w:val="both"/>
        <w:rPr>
          <w:rFonts w:ascii="Arial" w:hAnsi="Arial" w:cs="Arial"/>
          <w:color w:val="333333"/>
        </w:rPr>
      </w:pPr>
      <w:r>
        <w:rPr>
          <w:b/>
          <w:bCs/>
          <w:color w:val="333333"/>
          <w:sz w:val="28"/>
          <w:szCs w:val="28"/>
        </w:rPr>
        <w:t>2.</w:t>
      </w:r>
      <w:r>
        <w:rPr>
          <w:color w:val="333333"/>
          <w:sz w:val="28"/>
          <w:szCs w:val="28"/>
        </w:rPr>
        <w:t> Hỗ trợ về kỹ thuật: điện thoại: 0917261621 bộ phận kỹ thuật (trong giờ hành chính).</w:t>
      </w:r>
    </w:p>
    <w:p w:rsidR="00C85A3C" w:rsidRDefault="00C85A3C" w:rsidP="00C85A3C">
      <w:pPr>
        <w:pStyle w:val="NormalWeb"/>
        <w:spacing w:before="0" w:beforeAutospacing="0" w:after="150" w:afterAutospacing="0"/>
        <w:jc w:val="both"/>
        <w:rPr>
          <w:rFonts w:ascii="Arial" w:hAnsi="Arial" w:cs="Arial"/>
          <w:color w:val="333333"/>
        </w:rPr>
      </w:pPr>
      <w:r>
        <w:rPr>
          <w:b/>
          <w:bCs/>
          <w:color w:val="333333"/>
          <w:sz w:val="28"/>
          <w:szCs w:val="28"/>
        </w:rPr>
        <w:t>3.</w:t>
      </w:r>
      <w:r>
        <w:rPr>
          <w:color w:val="333333"/>
        </w:rPr>
        <w:t> </w:t>
      </w:r>
      <w:r>
        <w:rPr>
          <w:color w:val="333333"/>
          <w:sz w:val="28"/>
          <w:szCs w:val="28"/>
        </w:rPr>
        <w:t>Thường trực Ban Tổ chức cuộc thi: Phòng Tư</w:t>
      </w:r>
      <w:r>
        <w:rPr>
          <w:color w:val="000000"/>
          <w:sz w:val="28"/>
          <w:szCs w:val="28"/>
        </w:rPr>
        <w:t> pháp huyện Năm Căn, đường Hùng Vương, khóm 1, thị trấn Năm Căn, huyện Năm Căn, tỉnh Cà Mau; Email: tuphapnamcan</w:t>
      </w:r>
      <w:r>
        <w:rPr>
          <w:color w:val="333333"/>
          <w:sz w:val="28"/>
          <w:szCs w:val="28"/>
        </w:rPr>
        <w:t>@gmail.com</w:t>
      </w:r>
      <w:r>
        <w:rPr>
          <w:color w:val="000000"/>
          <w:sz w:val="28"/>
          <w:szCs w:val="28"/>
        </w:rPr>
        <w:t>.</w:t>
      </w:r>
    </w:p>
    <w:p w:rsidR="00C85A3C" w:rsidRDefault="00C85A3C" w:rsidP="00C85A3C">
      <w:pPr>
        <w:pStyle w:val="NormalWeb"/>
        <w:spacing w:before="0" w:beforeAutospacing="0" w:after="150" w:afterAutospacing="0"/>
        <w:rPr>
          <w:rFonts w:ascii="Arial" w:hAnsi="Arial" w:cs="Arial"/>
          <w:color w:val="333333"/>
        </w:rPr>
      </w:pPr>
      <w:r>
        <w:rPr>
          <w:color w:val="333333"/>
          <w:sz w:val="28"/>
          <w:szCs w:val="28"/>
        </w:rPr>
        <w:t>Trên đây là Thể lệ cuộc thi trực tuyến </w:t>
      </w:r>
      <w:r>
        <w:rPr>
          <w:color w:val="000000"/>
          <w:sz w:val="28"/>
          <w:szCs w:val="28"/>
        </w:rPr>
        <w:t>“Tìm hiểu pháp luật về thuỷ sản và xây dựng nông thôn mới” trên địa bàn huyện Năm C</w:t>
      </w:r>
      <w:r>
        <w:rPr>
          <w:color w:val="333333"/>
          <w:sz w:val="28"/>
          <w:szCs w:val="28"/>
        </w:rPr>
        <w:t xml:space="preserve">ăn. Trong quá trình tổ chức, nếu có khó </w:t>
      </w:r>
      <w:r>
        <w:rPr>
          <w:color w:val="333333"/>
          <w:sz w:val="28"/>
          <w:szCs w:val="28"/>
        </w:rPr>
        <w:lastRenderedPageBreak/>
        <w:t>khăn, vướng mắc, đề nghị liên hệ Thường trực Ban Tổ chức cuộc thi để được giải đáp, hỗ trợ./.</w:t>
      </w:r>
    </w:p>
    <w:p w:rsidR="00721082" w:rsidRPr="00C85A3C" w:rsidRDefault="00721082" w:rsidP="00C85A3C">
      <w:bookmarkStart w:id="0" w:name="_GoBack"/>
      <w:bookmarkEnd w:id="0"/>
    </w:p>
    <w:sectPr w:rsidR="00721082" w:rsidRPr="00C85A3C">
      <w:headerReference w:type="default" r:id="rId6"/>
      <w:pgSz w:w="12240" w:h="15840"/>
      <w:pgMar w:top="567" w:right="1041" w:bottom="426" w:left="1701" w:header="27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erriweathe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66BC4">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5AC"/>
    <w:rsid w:val="00266BC4"/>
    <w:rsid w:val="006F45AC"/>
    <w:rsid w:val="00721082"/>
    <w:rsid w:val="00C8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88593-EBDB-4231-A633-429AFA037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45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45AC"/>
  </w:style>
  <w:style w:type="paragraph" w:styleId="NormalWeb">
    <w:name w:val="Normal (Web)"/>
    <w:basedOn w:val="Normal"/>
    <w:uiPriority w:val="99"/>
    <w:semiHidden/>
    <w:unhideWhenUsed/>
    <w:rsid w:val="00C85A3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85A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69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s://thuvienphapluat.vn/van-ban/tai-nguyen-moi-truong/thong-tu-21-2018-tt-bnnptnt-quy-dinh-ghi-nop-bao-cao-nhat-ky-khai-thac-thuy-san-405948.aspx" TargetMode="External"/><Relationship Id="rId4" Type="http://schemas.openxmlformats.org/officeDocument/2006/relationships/hyperlink" Target="https://thuvienphapluat.vn/van-ban/tai-nguyen-moi-truong/thong-tu-21-2018-tt-bnnptnt-quy-dinh-ghi-nop-bao-cao-nhat-ky-khai-thac-thuy-san-40594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2024-10-14T10:12:00Z</dcterms:created>
  <dcterms:modified xsi:type="dcterms:W3CDTF">2024-10-14T10:12:00Z</dcterms:modified>
</cp:coreProperties>
</file>