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248658"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bookmarkStart w:id="0" w:name="chuong_pl_3"/>
      <w:bookmarkStart w:id="1" w:name="_GoBack"/>
      <w:r w:rsidRPr="00A12D8A">
        <w:rPr>
          <w:rFonts w:ascii="Times New Roman" w:eastAsia="Times New Roman" w:hAnsi="Times New Roman" w:cs="Times New Roman"/>
          <w:b/>
          <w:bCs/>
          <w:lang w:eastAsia="en-US" w:bidi="ar-SA"/>
        </w:rPr>
        <w:br/>
        <w:t>PHỤ LỤC 3</w:t>
      </w:r>
      <w:bookmarkEnd w:id="0"/>
    </w:p>
    <w:p w14:paraId="1742D449"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bookmarkStart w:id="2" w:name="chuong_pl_3_name"/>
      <w:r w:rsidRPr="00A12D8A">
        <w:rPr>
          <w:rFonts w:ascii="Times New Roman" w:eastAsia="Times New Roman" w:hAnsi="Times New Roman" w:cs="Times New Roman"/>
          <w:lang w:eastAsia="en-US" w:bidi="ar-SA"/>
        </w:rPr>
        <w:t>KẾ HOẠCH BÀI DẠY</w:t>
      </w:r>
      <w:bookmarkEnd w:id="2"/>
    </w:p>
    <w:p w14:paraId="79D6A0B9"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bookmarkStart w:id="3" w:name="chuong_1_3"/>
      <w:r w:rsidRPr="00A12D8A">
        <w:rPr>
          <w:rFonts w:ascii="Times New Roman" w:eastAsia="Times New Roman" w:hAnsi="Times New Roman" w:cs="Times New Roman"/>
          <w:b/>
          <w:bCs/>
          <w:lang w:eastAsia="en-US" w:bidi="ar-SA"/>
        </w:rPr>
        <w:t>A. HƯỚNG DẪN XÂY DỰNG KẾ HOẠCH BÀI DẠY</w:t>
      </w:r>
      <w:bookmarkEnd w:id="3"/>
    </w:p>
    <w:p w14:paraId="39E0DFDB"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1. Kế hoạch bài dạy</w:t>
      </w:r>
      <w:hyperlink r:id="rId5" w:anchor="_ftn11" w:history="1">
        <w:r w:rsidRPr="00A12D8A">
          <w:rPr>
            <w:rFonts w:ascii="Times New Roman" w:eastAsia="Times New Roman" w:hAnsi="Times New Roman" w:cs="Times New Roman"/>
            <w:lang w:eastAsia="en-US" w:bidi="ar-SA"/>
          </w:rPr>
          <w:t>11</w:t>
        </w:r>
      </w:hyperlink>
      <w:r w:rsidRPr="00A12D8A">
        <w:rPr>
          <w:rFonts w:ascii="Times New Roman" w:eastAsia="Times New Roman" w:hAnsi="Times New Roman" w:cs="Times New Roman"/>
          <w:lang w:eastAsia="en-US" w:bidi="ar-SA"/>
        </w:rPr>
        <w:t> do giáo viên thiết kế bao gồm các hoạt động của học sinh và giáo viên trong quá trình dạy học một tiết học/bài học/chủ đề (sau đây gọi chung là bài học) nhằm giúp học sinh đạt được yêu cầu cần đạt. Kế hoạch bài dạy được giáo viên thực hiện chủ động, linh hoạt phù hợp với đối tượng học sinh, điều kiện tổ chức dạy học, bảo đảm các yêu cầu cần đạt của chương trình đối với môn học, hoạt động giáo dục để đạt hiệu quả cao nhất; được điều chỉnh, bổ sung thường xuyên cho phù hợp với đối tượng học sinh và điều kiện tổ chức dạy học.</w:t>
      </w:r>
    </w:p>
    <w:p w14:paraId="02F897C6"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2. Giáo viên căn cứ vào yêu cầu cần đạt được quy định trong chương trình môn học, hoạt động giáo dục; kế hoạch giáo dục của nhà trường; kế hoạch dạy học các môn học, hoạt động giáo dục; sách giáo khoa, thiết bị dạy học để xây dựng kế hoạch bài dạy gồm: Yêu cầu cần đạt, đồ dùng dạy học cần chuẩn bị, hoạt động dạy học chủ yếu, điều chỉnh sau bài dạy, cụ thể như sau:</w:t>
      </w:r>
    </w:p>
    <w:p w14:paraId="15E337C9"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a) Yêu cầu cần đạt của bài học: Trên cơ sở yêu cầu cần đạt của mạch nội dung được quy định trong chương trình môn học, hoạt động giáo dục, giáo viên chủ động sử dụng sách giáo khoa, thiết bị dạy học, học liệu để xác định yêu cầu cần đạt của bài học phù hợp với đối tượng học sinh, đặc điểm nhà trường, địa phương. Yêu cầu cần đạt của bài học cần xác định rõ: Học sinh thực hiện được việc gì; vận dụng được những gì vào giải quyết vấn đề trong thực tế cuộc sống; có cơ hội hình thành, phát triển phẩm chất, năng lực gì.</w:t>
      </w:r>
    </w:p>
    <w:p w14:paraId="48DFDDFB"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b) Đồ dùng dạy học: Các đồ dùng cần chuẩn bị để tổ chức dạy học bài học.</w:t>
      </w:r>
    </w:p>
    <w:p w14:paraId="4F53CD5C"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c) Hoạt động dạy học chủ yếu: Giáo viên chủ động tổ chức hoạt động dạy học linh hoạt, sáng tạo, đa dạng theo tính chất bài học (bài kiến thức mới; thực hành, ôn tập), đặc điểm môn học, hoạt động giáo dục và phù hợp đối tượng học sinh.</w:t>
      </w:r>
    </w:p>
    <w:p w14:paraId="5CFA20D5"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 Hoạt động học tập của học sinh bao gồm hoạt động mở đầu (khởi động, kết nối); hình thành kiến thức mới (trải nghiệm, khám phá; phân tích, hình thành kiến thức mới); hoạt động luyện tập, thực hành và hoạt động vận dụng, ứng dụng những điều đã học để phát hiện và giải quyết những vấn đề trong đời sống thực tế. Các hoạt động học tập (kể cả hoạt động tự nhận xét hay nhận xét sản phẩm học tập của bạn hay nhóm bạn) của học sinh, tùy theo mục đích, tính chất của mỗi hoạt động, được tổ chức làm việc cá nhân, theo nhóm hoặc cả lớp; đảm bảo mỗi học sinh được tạo điều kiện để tự mình thực hiện nhiệm vụ học tập hay trải nghiệm thực tế.</w:t>
      </w:r>
    </w:p>
    <w:p w14:paraId="02CA6020"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 Hoạt động của giáo viên: tổ chức, hướng dẫn, hỗ trợ hoạt động học cho học sinh, tạo môi trường học tập thân thiện và những tình huống có vấn đề để khuyến khích học sinh tích cực tham gia vào các hoạt động học tập, tự nhận xét hay nhận xét sản phẩm học tập của bạn hay nhóm bạn, tự phát hiện năng lực, nguyện vọng của bản thân, rèn luyện thói quen và khả năng tự học, phát huy tiềm năng và những kiến thức, kĩ năng đã tích l</w:t>
      </w:r>
      <w:r w:rsidRPr="00A12D8A">
        <w:rPr>
          <w:rFonts w:ascii="Times New Roman" w:eastAsia="Times New Roman" w:hAnsi="Times New Roman" w:cs="Times New Roman"/>
          <w:lang w:val="en-US" w:eastAsia="en-US" w:bidi="ar-SA"/>
        </w:rPr>
        <w:t>ũy </w:t>
      </w:r>
      <w:r w:rsidRPr="00A12D8A">
        <w:rPr>
          <w:rFonts w:ascii="Times New Roman" w:eastAsia="Times New Roman" w:hAnsi="Times New Roman" w:cs="Times New Roman"/>
          <w:lang w:eastAsia="en-US" w:bidi="ar-SA"/>
        </w:rPr>
        <w:t>được để phát triển; thực hiện nhận xét, đánh giá trong quá trình tổ chức dạy học để hướng dẫn, hỗ trợ hoạt động học tập, điều chỉnh các hoạt động dạy học, đảm bảo sự tiến bộ của từng học sinh và nâng cao chất lượng giáo dục.</w:t>
      </w:r>
    </w:p>
    <w:p w14:paraId="28D66FD0"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lastRenderedPageBreak/>
        <w:t>d) Điều chỉnh sau bài dạy: Giáo viên ghi những điểm cần rút kinh nghiệm sau khi thực hiện kế hoạch bài dạy để hoàn thiện phương án dạy học cho các bài học sau: Nội dung còn bất cập, còn gặp khó khăn trong quá trình thực hiện tổ chức dạy học; nội dung tâm đắc tổ chức dạy học hiệu quả để trao đổi thảo luận khi tham gia sinh hoạt chuyên môn.</w:t>
      </w:r>
    </w:p>
    <w:p w14:paraId="458C3D48"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3. Giáo viên thực hiện lưu trữ kế hoạch bài dạy theo hình thức phù hợp, khoa học và báo cáo tổ trưởng chuyên môn, hiệu trưởng nhà trường khi có yêu cầu; có thể sử dụng kế hoạch bài dạy xây dựng từ năm học trước để thực hiện bổ sung, điều chỉnh nội dung, phương pháp và hình thức tổ chức, để tổ chức dạy học hiệu quả. Tổ trưởng chuyên môn quản lý kế hoạch bài dạy theo nguyên tắc giảm nhẹ áp lực hành chính; đảm bảo hình thức khoa học, thuận lợi, hiệu quả, tăng cường ứng dụng công nghệ thông tin trong quản lý trên cơ sở đánh giá đúng thực chất và tôn trọng, động viên tinh thần đổi mới, sáng tạo của giáo viên.</w:t>
      </w:r>
    </w:p>
    <w:p w14:paraId="3017BEE9"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4. Khi tổ chức hoạt động dạy học (thực hiện Kế hoạch bài dạy), giáo viên cần chú ý một số nội dung sau:</w:t>
      </w:r>
    </w:p>
    <w:p w14:paraId="1A03BCA0"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a) Chuyển giao nhiệm vụ học tập: nhiệm vụ học tập rõ ràng và phù hợp với khả năng của học sinh, thể hiện ở việc nêu vấn đề, hướng dẫn cách thực hiện và yêu cầu về sản phẩm mà học sinh phải hoàn thành khi thực hiện nhiệm vụ; hình thức giao nhiệm vụ sinh động, hấp dẫn, kích thích được hứng thú học tập của học sinh; đảm bảo cho tất cả học sinh tiếp nhận và sẵn sàng thực hiện nhiệm vụ.</w:t>
      </w:r>
    </w:p>
    <w:p w14:paraId="1C6800A6"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b) Tổ chức cho học sinh thực hiện nhiệm vụ học tập: khuyến khích học sinh hợp tác, giúp đỡ nhau khi thực hiện nhiệm vụ học tập; phát hiện kịp thời những khó khăn của học sinh và có biện pháp hỗ trợ kịp thời, phù hợp, hiệu quả; không “bỏ quên” học sinh nào.</w:t>
      </w:r>
    </w:p>
    <w:p w14:paraId="5CED8E76"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c) Tổ chức cho học sinh trình bày kết quả và thảo luận: hình thức trình bày kết quả thực hiện nhiệm vụ phù hợp với nội dung học tập và kĩ thuật dạy học tích cực được sử dụng; khuyến khích cho học sinh trao đổi, thảo luận với nhau về nội dung học tập; xử lý những tình huống sư phạm nảy sinh một cách hợp lý.</w:t>
      </w:r>
    </w:p>
    <w:p w14:paraId="207F1A83"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d) Nhận xét, đánh giá thực hiện nhiệm vụ học tập: nhận xét về quá trình thực hiện nhiệm vụ học tập của học sinh; phân tích, nhận xét, đánh giá kết quả thực hiện nhiệm vụ và những ý kiến trao đổi, thảo luận của học sinh nh</w:t>
      </w:r>
      <w:r w:rsidRPr="00A12D8A">
        <w:rPr>
          <w:rFonts w:ascii="Times New Roman" w:eastAsia="Times New Roman" w:hAnsi="Times New Roman" w:cs="Times New Roman"/>
          <w:lang w:val="en-US" w:eastAsia="en-US" w:bidi="ar-SA"/>
        </w:rPr>
        <w:t>ằ</w:t>
      </w:r>
      <w:r w:rsidRPr="00A12D8A">
        <w:rPr>
          <w:rFonts w:ascii="Times New Roman" w:eastAsia="Times New Roman" w:hAnsi="Times New Roman" w:cs="Times New Roman"/>
          <w:lang w:eastAsia="en-US" w:bidi="ar-SA"/>
        </w:rPr>
        <w:t>m giúp học sinh có hứng thú, niềm tin trong học tập, cải thiện được kết quả học tập; chính xác hóa các kiến thức mà học sinh đã học được thông qua hoạt động.</w:t>
      </w:r>
    </w:p>
    <w:p w14:paraId="4728DEAB"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5. Trong quá trình thực hiện, giáo viên tham khảo khung kế hoạch bài dạy trong phần B dưới đây để xây dựng kế hoạch bài dạy phù hợp với tình hình thực tế, đặc trưng môn học, hoạt động giáo dục, thuận lợi trong quá trình thực hiện, đảm bảo khoa học, linh hoạt và hiệu quả.</w:t>
      </w:r>
    </w:p>
    <w:p w14:paraId="05F3201D"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bookmarkStart w:id="4" w:name="chuong_2_3"/>
      <w:r w:rsidRPr="00A12D8A">
        <w:rPr>
          <w:rFonts w:ascii="Times New Roman" w:eastAsia="Times New Roman" w:hAnsi="Times New Roman" w:cs="Times New Roman"/>
          <w:b/>
          <w:bCs/>
          <w:lang w:eastAsia="en-US" w:bidi="ar-SA"/>
        </w:rPr>
        <w:t>B. KHUNG KẾ HOẠCH BÀI DẠY</w:t>
      </w:r>
      <w:bookmarkEnd w:id="4"/>
    </w:p>
    <w:p w14:paraId="5B23B1C7"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Môn học/hoạt động giáo dục ……………………………………………………; lớp …………..</w:t>
      </w:r>
    </w:p>
    <w:p w14:paraId="036816CF"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Tên bài học: ………………………………………………………………….……; số tiết: ………</w:t>
      </w:r>
    </w:p>
    <w:p w14:paraId="4B3FABCF"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Thời gian thực hiện: ngày...tháng...năm...(hoặc từ …/…/… đến …/…/…)</w:t>
      </w:r>
    </w:p>
    <w:p w14:paraId="64AF0F45"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lastRenderedPageBreak/>
        <w:t>1. Yêu cầu cần đạt: Nêu cụ thể học sinh thực hiện được việc gì; vận dụng được những gì vào giải quyết vấn đề trong thực tế cuộc sống; có cơ hội hình thành, phát triển phẩm chất, năng lực gì.</w:t>
      </w:r>
    </w:p>
    <w:p w14:paraId="2AE9B990"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2. Đồ dùng dạy học: Nêu các thiết bị, học liệu được sử dụng trong bài dạy để tổ chức cho học sinh hoạt động nhằm đạt yêu cầu cần đạt của bài dạy.</w:t>
      </w:r>
    </w:p>
    <w:p w14:paraId="63808793"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3. Các hoạt động dạy học chủ yếu:</w:t>
      </w:r>
    </w:p>
    <w:p w14:paraId="54DE106E"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 Hoạt động Mở đầu: khởi động, kết nối.</w:t>
      </w:r>
    </w:p>
    <w:p w14:paraId="662939BB"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 Hoạt động Hình thành kiến thức mới: trải nghiệm, khám phá, phân tích, hình thành kiến thức mới </w:t>
      </w:r>
      <w:r w:rsidRPr="00A12D8A">
        <w:rPr>
          <w:rFonts w:ascii="Times New Roman" w:eastAsia="Times New Roman" w:hAnsi="Times New Roman" w:cs="Times New Roman"/>
          <w:i/>
          <w:iCs/>
          <w:lang w:eastAsia="en-US" w:bidi="ar-SA"/>
        </w:rPr>
        <w:t>(đối với bài hình thành kiến thức mới).</w:t>
      </w:r>
    </w:p>
    <w:p w14:paraId="569898BE"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 Hoạt động Luyện tập, thực hành.</w:t>
      </w:r>
    </w:p>
    <w:p w14:paraId="37289AC0"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 Hoạt động Vận dụng, trải nghiệm </w:t>
      </w:r>
      <w:r w:rsidRPr="00A12D8A">
        <w:rPr>
          <w:rFonts w:ascii="Times New Roman" w:eastAsia="Times New Roman" w:hAnsi="Times New Roman" w:cs="Times New Roman"/>
          <w:i/>
          <w:iCs/>
          <w:lang w:eastAsia="en-US" w:bidi="ar-SA"/>
        </w:rPr>
        <w:t>(nếu có).</w:t>
      </w:r>
    </w:p>
    <w:p w14:paraId="2BC5768B"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eastAsia="en-US" w:bidi="ar-SA"/>
        </w:rPr>
        <w:t>4. Điều chỉnh sau bài dạy </w:t>
      </w:r>
      <w:r w:rsidRPr="00A12D8A">
        <w:rPr>
          <w:rFonts w:ascii="Times New Roman" w:eastAsia="Times New Roman" w:hAnsi="Times New Roman" w:cs="Times New Roman"/>
          <w:i/>
          <w:iCs/>
          <w:lang w:eastAsia="en-US" w:bidi="ar-SA"/>
        </w:rPr>
        <w:t>(nếu có).</w:t>
      </w:r>
    </w:p>
    <w:p w14:paraId="51616E37"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val="en-US" w:eastAsia="en-US" w:bidi="ar-SA"/>
        </w:rPr>
        <w:br w:type="textWrapping" w:clear="all"/>
      </w:r>
    </w:p>
    <w:p w14:paraId="21CE04E8" w14:textId="77777777" w:rsidR="00A12D8A" w:rsidRPr="00A12D8A" w:rsidRDefault="00A12D8A" w:rsidP="00A12D8A">
      <w:pPr>
        <w:widowControl/>
        <w:shd w:val="clear" w:color="auto" w:fill="FFFFFF"/>
        <w:spacing w:before="120" w:after="120" w:line="234" w:lineRule="atLeast"/>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val="en-US" w:eastAsia="en-US" w:bidi="ar-SA"/>
        </w:rPr>
        <w:t> </w:t>
      </w:r>
    </w:p>
    <w:p w14:paraId="779EF259" w14:textId="77777777" w:rsidR="00A12D8A" w:rsidRPr="00A12D8A" w:rsidRDefault="00A12D8A" w:rsidP="00A12D8A">
      <w:pPr>
        <w:widowControl/>
        <w:shd w:val="clear" w:color="auto" w:fill="FFFFFF"/>
        <w:jc w:val="both"/>
        <w:rPr>
          <w:rFonts w:ascii="Times New Roman" w:eastAsia="Times New Roman" w:hAnsi="Times New Roman" w:cs="Times New Roman"/>
          <w:lang w:val="en-US" w:eastAsia="en-US" w:bidi="ar-SA"/>
        </w:rPr>
      </w:pPr>
      <w:r w:rsidRPr="00A12D8A">
        <w:rPr>
          <w:rFonts w:ascii="Times New Roman" w:eastAsia="Times New Roman" w:hAnsi="Times New Roman" w:cs="Times New Roman"/>
          <w:lang w:val="en-US" w:eastAsia="en-US" w:bidi="ar-SA"/>
        </w:rPr>
        <w:pict w14:anchorId="6FBDCB13">
          <v:rect id="_x0000_i1025" style="width:240.45pt;height:.75pt" o:hrpct="330" o:hrstd="t" o:hr="t" fillcolor="#a0a0a0" stroked="f"/>
        </w:pict>
      </w:r>
    </w:p>
    <w:p w14:paraId="27C437C5"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6" w:anchor="_ftnref1" w:history="1">
        <w:r w:rsidRPr="00A12D8A">
          <w:rPr>
            <w:rFonts w:ascii="Times New Roman" w:eastAsia="Times New Roman" w:hAnsi="Times New Roman" w:cs="Times New Roman"/>
            <w:lang w:eastAsia="en-US" w:bidi="ar-SA"/>
          </w:rPr>
          <w:t>1</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Tham khảo mục IV.4 phần B về “Khung thời gian thực hiện chương trình năm học” tại Phụ lục 1 này để xây dựng từ đó giáo viên, tổ chuyên môn làm căn cứ xây dựng các kế hoạch liên quan.</w:t>
      </w:r>
    </w:p>
    <w:p w14:paraId="2D9C48B9"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7" w:anchor="_ftnref2" w:history="1">
        <w:r w:rsidRPr="00A12D8A">
          <w:rPr>
            <w:rFonts w:ascii="Times New Roman" w:eastAsia="Times New Roman" w:hAnsi="Times New Roman" w:cs="Times New Roman"/>
            <w:lang w:eastAsia="en-US" w:bidi="ar-SA"/>
          </w:rPr>
          <w:t>2</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Thực hiện theo Khoản 2, Điều 6 của Nghị định số </w:t>
      </w:r>
      <w:hyperlink r:id="rId8" w:tgtFrame="_blank" w:tooltip="Nghị định 24/2021/NĐ-CP" w:history="1">
        <w:r w:rsidRPr="00A12D8A">
          <w:rPr>
            <w:rFonts w:ascii="Times New Roman" w:eastAsia="Times New Roman" w:hAnsi="Times New Roman" w:cs="Times New Roman"/>
            <w:color w:val="0E70C3"/>
            <w:lang w:eastAsia="en-US" w:bidi="ar-SA"/>
          </w:rPr>
          <w:t>24/2021/NĐ-CP</w:t>
        </w:r>
      </w:hyperlink>
      <w:r w:rsidRPr="00A12D8A">
        <w:rPr>
          <w:rFonts w:ascii="Times New Roman" w:eastAsia="Times New Roman" w:hAnsi="Times New Roman" w:cs="Times New Roman"/>
          <w:lang w:eastAsia="en-US" w:bidi="ar-SA"/>
        </w:rPr>
        <w:t> về Quy định việc quản lý trong cơ sở giáo dục mầm non và cơ sở giáo dục phổ thông công lập để xác định các nội dung và hình thức phối hợp, liên kết với các cơ sở giáo dục khác có liên quan, cơ sở nghiên cứu, doanh nghiệp, hộ kinh doanh, các tổ chức, cá nhân và gia đình học sinh để tổ chức các hoạt động giáo dục phù hợp với điều kiện của địa phương và theo nhu cầu người học.</w:t>
      </w:r>
    </w:p>
    <w:p w14:paraId="5F9EB7F9"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9" w:anchor="_ftnref3" w:history="1">
        <w:r w:rsidRPr="00A12D8A">
          <w:rPr>
            <w:rFonts w:ascii="Times New Roman" w:eastAsia="Times New Roman" w:hAnsi="Times New Roman" w:cs="Times New Roman"/>
            <w:lang w:eastAsia="en-US" w:bidi="ar-SA"/>
          </w:rPr>
          <w:t>3</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Tham khảo mục IV.1 phần B về “Phân phối thời lượng các môn học và hoạt động giáo dục” tại Phụ lục 1 này.</w:t>
      </w:r>
    </w:p>
    <w:p w14:paraId="6704B255"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0" w:anchor="_ftnref4" w:history="1">
        <w:r w:rsidRPr="00A12D8A">
          <w:rPr>
            <w:rFonts w:ascii="Times New Roman" w:eastAsia="Times New Roman" w:hAnsi="Times New Roman" w:cs="Times New Roman"/>
            <w:lang w:eastAsia="en-US" w:bidi="ar-SA"/>
          </w:rPr>
          <w:t>4</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Tham khảo mục IV.2 phần B về “Các hoạt động giáo dục tập thể và theo nhu cầu người học” tại Phụ lục 1 này.</w:t>
      </w:r>
    </w:p>
    <w:p w14:paraId="3A3A4FC7"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1" w:anchor="_ftnref5" w:history="1">
        <w:r w:rsidRPr="00A12D8A">
          <w:rPr>
            <w:rFonts w:ascii="Times New Roman" w:eastAsia="Times New Roman" w:hAnsi="Times New Roman" w:cs="Times New Roman"/>
            <w:lang w:eastAsia="en-US" w:bidi="ar-SA"/>
          </w:rPr>
          <w:t>5</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Với các quy định của Chương trình giáo dục phổ thông cấp tiểu học về môn học và hoạt động giáo dục bắt buộc, môn học tự chọn, thời lượng các môn học và tiết học trong một ngày; thực hiện quy chế chuyên môn do Phòng GDĐT, các trường quy định (sinh hoạt chuyên môn) và các ngày nghỉ lễ trong năm học. Hiệu trưởng nhà trường thực hiện phân khai khung thời gian cụ thể theo tuần trong năm học để điều chỉnh các tiết học bù, chuyển đổi và thực hiện quản lý các hoạt động dạy học tại trường.</w:t>
      </w:r>
    </w:p>
    <w:p w14:paraId="6A136A85"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2" w:anchor="_ftnref6" w:history="1">
        <w:r w:rsidRPr="00A12D8A">
          <w:rPr>
            <w:rFonts w:ascii="Times New Roman" w:eastAsia="Times New Roman" w:hAnsi="Times New Roman" w:cs="Times New Roman"/>
            <w:lang w:eastAsia="en-US" w:bidi="ar-SA"/>
          </w:rPr>
          <w:t>6</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 xml:space="preserve">Hiệu trưởng chủ động xác định các ngày nghỉ lễ trong năm học nếu trùng vào ngày nào trong Tuần cần lên phương án điều chỉnh các tiết học bù, chuyển đổi để thực hiện quản lý các hoạt động dạy học tại trường. Ví dụ: Tuần 29 có ngày 10/3 (âm lịch) nghỉ lễ Giỗ Tổ </w:t>
      </w:r>
      <w:r w:rsidRPr="00A12D8A">
        <w:rPr>
          <w:rFonts w:ascii="Times New Roman" w:eastAsia="Times New Roman" w:hAnsi="Times New Roman" w:cs="Times New Roman"/>
          <w:lang w:eastAsia="en-US" w:bidi="ar-SA"/>
        </w:rPr>
        <w:lastRenderedPageBreak/>
        <w:t>Hùng Vương trùng vào thứ 4 mất 07 tiết học, Hiệu trưởng chủ động lên kế hoạch bù ở các tuần trước đó (trước tuần 29) và các tuần sau ngày nghỉ lễ (sau tuần 29) như thế nào, cần thể hiện trong khung kế hoạch thời gian theo Tuần.</w:t>
      </w:r>
    </w:p>
    <w:p w14:paraId="05EA595F"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3" w:anchor="_ftnref7" w:history="1">
        <w:r w:rsidRPr="00A12D8A">
          <w:rPr>
            <w:rFonts w:ascii="Times New Roman" w:eastAsia="Times New Roman" w:hAnsi="Times New Roman" w:cs="Times New Roman"/>
            <w:lang w:eastAsia="en-US" w:bidi="ar-SA"/>
          </w:rPr>
          <w:t>7</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Nếu nhà trường có kế hoạch tổ chức các hoạt động tập thể quy mô lớn cần chủ động có kế hoạch điều chỉnh để đảm bảo kế hoạch dạy học. Ví dụ: Tuần 10 có ngày 20/11 vào thứ 3 nhà trường tổ chức hoạt động tập thể mất 7 tiết học; Kế hoạch: bù 3 tiết vào Tuần 9 thay thế hoạt động sinh hoạt chuyên môn; 3 tiết vào Tuần 11 ở phần các hoạt động tập thể và 01 tiết vào Tuần 12 ở phần hoạt động tăng cường (hạn chế tổ chức dạy bù vào các ngày Thứ 7, Chủ nhật).</w:t>
      </w:r>
    </w:p>
    <w:p w14:paraId="0A7337F4"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4" w:anchor="_ftnref8" w:history="1">
        <w:r w:rsidRPr="00A12D8A">
          <w:rPr>
            <w:rFonts w:ascii="Times New Roman" w:eastAsia="Times New Roman" w:hAnsi="Times New Roman" w:cs="Times New Roman"/>
            <w:lang w:eastAsia="en-US" w:bidi="ar-SA"/>
          </w:rPr>
          <w:t>8</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Xác định các mạch nội dung, kiến thức, chủ đề học tập, nghiên cứu yêu cầu cần đạt về phẩm chất và năng lực, thời lượng thực hiện; các yêu cầu về kiểm tra, đánh giá đối với môn học.</w:t>
      </w:r>
    </w:p>
    <w:p w14:paraId="01364617"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5" w:anchor="_ftnref9" w:history="1">
        <w:r w:rsidRPr="00A12D8A">
          <w:rPr>
            <w:rFonts w:ascii="Times New Roman" w:eastAsia="Times New Roman" w:hAnsi="Times New Roman" w:cs="Times New Roman"/>
            <w:lang w:eastAsia="en-US" w:bidi="ar-SA"/>
          </w:rPr>
          <w:t>9</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Nghiên cứu các chủ đề học tập, bài học và thời lượng thực hiện được thiết kế trong sách giáo khoa, các học liệu bổ trợ kèm theo, các ngữ liệu (kênh hình, kênh chữ, các học liệu kèm theo) có trong sách giáo khoa được sử dụng tại cơ sở giáo dục để xây dựng phương án tích hợp, điều chỉnh, bổ sung trong quá trình tổ chức dạy học.</w:t>
      </w:r>
    </w:p>
    <w:p w14:paraId="1A2B878C"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6" w:anchor="_ftnref10" w:history="1">
        <w:r w:rsidRPr="00A12D8A">
          <w:rPr>
            <w:rFonts w:ascii="Times New Roman" w:eastAsia="Times New Roman" w:hAnsi="Times New Roman" w:cs="Times New Roman"/>
            <w:lang w:eastAsia="en-US" w:bidi="ar-SA"/>
          </w:rPr>
          <w:t>10</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Về hình thức tổ chức chủ đề/bài học (gộp tiết để dạy theo chủ đề), không gian tổ chức lớp học và thời lượng thực hiện bài học/chủ đề một cách hợp lý với đặc trưng từng môn học để nâng cao chất lượng dạy học.</w:t>
      </w:r>
    </w:p>
    <w:p w14:paraId="12FBB944" w14:textId="77777777" w:rsidR="00A12D8A" w:rsidRPr="00A12D8A" w:rsidRDefault="00A12D8A" w:rsidP="00A12D8A">
      <w:pPr>
        <w:widowControl/>
        <w:shd w:val="clear" w:color="auto" w:fill="FFFFFF"/>
        <w:spacing w:line="234" w:lineRule="atLeast"/>
        <w:jc w:val="both"/>
        <w:rPr>
          <w:rFonts w:ascii="Times New Roman" w:eastAsia="Times New Roman" w:hAnsi="Times New Roman" w:cs="Times New Roman"/>
          <w:lang w:val="en-US" w:eastAsia="en-US" w:bidi="ar-SA"/>
        </w:rPr>
      </w:pPr>
      <w:hyperlink r:id="rId17" w:anchor="_ftnref11" w:history="1">
        <w:r w:rsidRPr="00A12D8A">
          <w:rPr>
            <w:rFonts w:ascii="Times New Roman" w:eastAsia="Times New Roman" w:hAnsi="Times New Roman" w:cs="Times New Roman"/>
            <w:lang w:eastAsia="en-US" w:bidi="ar-SA"/>
          </w:rPr>
          <w:t>11</w:t>
        </w:r>
      </w:hyperlink>
      <w:r w:rsidRPr="00A12D8A">
        <w:rPr>
          <w:rFonts w:ascii="Times New Roman" w:eastAsia="Times New Roman" w:hAnsi="Times New Roman" w:cs="Times New Roman"/>
          <w:lang w:val="en-US" w:eastAsia="en-US" w:bidi="ar-SA"/>
        </w:rPr>
        <w:t> </w:t>
      </w:r>
      <w:r w:rsidRPr="00A12D8A">
        <w:rPr>
          <w:rFonts w:ascii="Times New Roman" w:eastAsia="Times New Roman" w:hAnsi="Times New Roman" w:cs="Times New Roman"/>
          <w:lang w:eastAsia="en-US" w:bidi="ar-SA"/>
        </w:rPr>
        <w:t>Trước đây còn được gọi là bài soạn, giáo án.</w:t>
      </w:r>
    </w:p>
    <w:bookmarkEnd w:id="1"/>
    <w:p w14:paraId="00CC5C7F" w14:textId="77777777" w:rsidR="00D86252" w:rsidRPr="00A12D8A" w:rsidRDefault="00D86252" w:rsidP="00A12D8A">
      <w:pPr>
        <w:jc w:val="both"/>
        <w:rPr>
          <w:rFonts w:ascii="Times New Roman" w:hAnsi="Times New Roman" w:cs="Times New Roman"/>
        </w:rPr>
      </w:pPr>
    </w:p>
    <w:sectPr w:rsidR="00D86252" w:rsidRPr="00A12D8A" w:rsidSect="003C565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AE2177"/>
    <w:multiLevelType w:val="multilevel"/>
    <w:tmpl w:val="0130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A2277B"/>
    <w:multiLevelType w:val="multilevel"/>
    <w:tmpl w:val="AED8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657"/>
    <w:rsid w:val="00063642"/>
    <w:rsid w:val="00102C70"/>
    <w:rsid w:val="001338BB"/>
    <w:rsid w:val="003C5657"/>
    <w:rsid w:val="006B3273"/>
    <w:rsid w:val="00711BFD"/>
    <w:rsid w:val="00793991"/>
    <w:rsid w:val="00836A97"/>
    <w:rsid w:val="00A12D8A"/>
    <w:rsid w:val="00A42A08"/>
    <w:rsid w:val="00AD35A9"/>
    <w:rsid w:val="00D86252"/>
    <w:rsid w:val="00FE1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F52A"/>
  <w15:chartTrackingRefBased/>
  <w15:docId w15:val="{14A1793D-7666-4AE6-88CF-0DC07434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657"/>
    <w:pPr>
      <w:widowControl w:val="0"/>
      <w:spacing w:after="0" w:line="240" w:lineRule="auto"/>
    </w:pPr>
    <w:rPr>
      <w:rFonts w:ascii="Courier New" w:eastAsia="Courier New" w:hAnsi="Courier New" w:cs="Courier New"/>
      <w:color w:val="000000"/>
      <w:kern w:val="0"/>
      <w:lang w:val="vi-VN" w:eastAsia="vi-VN" w:bidi="vi-VN"/>
      <w14:ligatures w14:val="none"/>
    </w:rPr>
  </w:style>
  <w:style w:type="paragraph" w:styleId="Heading1">
    <w:name w:val="heading 1"/>
    <w:basedOn w:val="Normal"/>
    <w:next w:val="Normal"/>
    <w:link w:val="Heading1Char"/>
    <w:uiPriority w:val="9"/>
    <w:qFormat/>
    <w:rsid w:val="003C56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56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56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56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56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56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6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6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6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6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56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56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56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56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5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657"/>
    <w:rPr>
      <w:rFonts w:eastAsiaTheme="majorEastAsia" w:cstheme="majorBidi"/>
      <w:color w:val="272727" w:themeColor="text1" w:themeTint="D8"/>
    </w:rPr>
  </w:style>
  <w:style w:type="paragraph" w:styleId="Title">
    <w:name w:val="Title"/>
    <w:basedOn w:val="Normal"/>
    <w:next w:val="Normal"/>
    <w:link w:val="TitleChar"/>
    <w:uiPriority w:val="10"/>
    <w:qFormat/>
    <w:rsid w:val="003C56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657"/>
    <w:pPr>
      <w:spacing w:before="160"/>
      <w:jc w:val="center"/>
    </w:pPr>
    <w:rPr>
      <w:i/>
      <w:iCs/>
      <w:color w:val="404040" w:themeColor="text1" w:themeTint="BF"/>
    </w:rPr>
  </w:style>
  <w:style w:type="character" w:customStyle="1" w:styleId="QuoteChar">
    <w:name w:val="Quote Char"/>
    <w:basedOn w:val="DefaultParagraphFont"/>
    <w:link w:val="Quote"/>
    <w:uiPriority w:val="29"/>
    <w:rsid w:val="003C5657"/>
    <w:rPr>
      <w:i/>
      <w:iCs/>
      <w:color w:val="404040" w:themeColor="text1" w:themeTint="BF"/>
    </w:rPr>
  </w:style>
  <w:style w:type="paragraph" w:styleId="ListParagraph">
    <w:name w:val="List Paragraph"/>
    <w:basedOn w:val="Normal"/>
    <w:uiPriority w:val="34"/>
    <w:qFormat/>
    <w:rsid w:val="003C5657"/>
    <w:pPr>
      <w:ind w:left="720"/>
      <w:contextualSpacing/>
    </w:pPr>
  </w:style>
  <w:style w:type="character" w:styleId="IntenseEmphasis">
    <w:name w:val="Intense Emphasis"/>
    <w:basedOn w:val="DefaultParagraphFont"/>
    <w:uiPriority w:val="21"/>
    <w:qFormat/>
    <w:rsid w:val="003C5657"/>
    <w:rPr>
      <w:i/>
      <w:iCs/>
      <w:color w:val="2F5496" w:themeColor="accent1" w:themeShade="BF"/>
    </w:rPr>
  </w:style>
  <w:style w:type="paragraph" w:styleId="IntenseQuote">
    <w:name w:val="Intense Quote"/>
    <w:basedOn w:val="Normal"/>
    <w:next w:val="Normal"/>
    <w:link w:val="IntenseQuoteChar"/>
    <w:uiPriority w:val="30"/>
    <w:qFormat/>
    <w:rsid w:val="003C56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5657"/>
    <w:rPr>
      <w:i/>
      <w:iCs/>
      <w:color w:val="2F5496" w:themeColor="accent1" w:themeShade="BF"/>
    </w:rPr>
  </w:style>
  <w:style w:type="character" w:styleId="IntenseReference">
    <w:name w:val="Intense Reference"/>
    <w:basedOn w:val="DefaultParagraphFont"/>
    <w:uiPriority w:val="32"/>
    <w:qFormat/>
    <w:rsid w:val="003C5657"/>
    <w:rPr>
      <w:b/>
      <w:bCs/>
      <w:smallCaps/>
      <w:color w:val="2F5496" w:themeColor="accent1" w:themeShade="BF"/>
      <w:spacing w:val="5"/>
    </w:rPr>
  </w:style>
  <w:style w:type="table" w:styleId="TableGrid">
    <w:name w:val="Table Grid"/>
    <w:basedOn w:val="TableNormal"/>
    <w:uiPriority w:val="39"/>
    <w:rsid w:val="003C5657"/>
    <w:pPr>
      <w:widowControl w:val="0"/>
      <w:spacing w:after="0" w:line="240" w:lineRule="auto"/>
    </w:pPr>
    <w:rPr>
      <w:rFonts w:ascii="Courier New" w:eastAsia="Courier New" w:hAnsi="Courier New" w:cs="Courier New"/>
      <w:kern w:val="0"/>
      <w:lang w:val="vi-VN" w:eastAsia="vi-VN" w:bidi="vi-V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E1A72"/>
    <w:rPr>
      <w:b/>
      <w:bCs/>
    </w:rPr>
  </w:style>
  <w:style w:type="paragraph" w:styleId="NormalWeb">
    <w:name w:val="Normal (Web)"/>
    <w:basedOn w:val="Normal"/>
    <w:uiPriority w:val="99"/>
    <w:unhideWhenUsed/>
    <w:rsid w:val="00FE1A72"/>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Emphasis">
    <w:name w:val="Emphasis"/>
    <w:basedOn w:val="DefaultParagraphFont"/>
    <w:uiPriority w:val="20"/>
    <w:qFormat/>
    <w:rsid w:val="00FE1A72"/>
    <w:rPr>
      <w:i/>
      <w:iCs/>
    </w:rPr>
  </w:style>
  <w:style w:type="character" w:styleId="Hyperlink">
    <w:name w:val="Hyperlink"/>
    <w:basedOn w:val="DefaultParagraphFont"/>
    <w:uiPriority w:val="99"/>
    <w:semiHidden/>
    <w:unhideWhenUsed/>
    <w:rsid w:val="00A12D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636711">
      <w:bodyDiv w:val="1"/>
      <w:marLeft w:val="0"/>
      <w:marRight w:val="0"/>
      <w:marTop w:val="0"/>
      <w:marBottom w:val="0"/>
      <w:divBdr>
        <w:top w:val="none" w:sz="0" w:space="0" w:color="auto"/>
        <w:left w:val="none" w:sz="0" w:space="0" w:color="auto"/>
        <w:bottom w:val="none" w:sz="0" w:space="0" w:color="auto"/>
        <w:right w:val="none" w:sz="0" w:space="0" w:color="auto"/>
      </w:divBdr>
      <w:divsChild>
        <w:div w:id="373889999">
          <w:marLeft w:val="0"/>
          <w:marRight w:val="0"/>
          <w:marTop w:val="0"/>
          <w:marBottom w:val="0"/>
          <w:divBdr>
            <w:top w:val="none" w:sz="0" w:space="0" w:color="auto"/>
            <w:left w:val="none" w:sz="0" w:space="0" w:color="auto"/>
            <w:bottom w:val="none" w:sz="0" w:space="0" w:color="auto"/>
            <w:right w:val="none" w:sz="0" w:space="0" w:color="auto"/>
          </w:divBdr>
          <w:divsChild>
            <w:div w:id="1844511942">
              <w:marLeft w:val="0"/>
              <w:marRight w:val="0"/>
              <w:marTop w:val="0"/>
              <w:marBottom w:val="0"/>
              <w:divBdr>
                <w:top w:val="none" w:sz="0" w:space="0" w:color="auto"/>
                <w:left w:val="none" w:sz="0" w:space="0" w:color="auto"/>
                <w:bottom w:val="none" w:sz="0" w:space="0" w:color="auto"/>
                <w:right w:val="none" w:sz="0" w:space="0" w:color="auto"/>
              </w:divBdr>
            </w:div>
          </w:divsChild>
        </w:div>
        <w:div w:id="1893618318">
          <w:marLeft w:val="0"/>
          <w:marRight w:val="0"/>
          <w:marTop w:val="0"/>
          <w:marBottom w:val="0"/>
          <w:divBdr>
            <w:top w:val="none" w:sz="0" w:space="0" w:color="auto"/>
            <w:left w:val="none" w:sz="0" w:space="0" w:color="auto"/>
            <w:bottom w:val="none" w:sz="0" w:space="0" w:color="auto"/>
            <w:right w:val="none" w:sz="0" w:space="0" w:color="auto"/>
          </w:divBdr>
        </w:div>
        <w:div w:id="776484903">
          <w:marLeft w:val="0"/>
          <w:marRight w:val="0"/>
          <w:marTop w:val="0"/>
          <w:marBottom w:val="0"/>
          <w:divBdr>
            <w:top w:val="none" w:sz="0" w:space="0" w:color="auto"/>
            <w:left w:val="none" w:sz="0" w:space="0" w:color="auto"/>
            <w:bottom w:val="none" w:sz="0" w:space="0" w:color="auto"/>
            <w:right w:val="none" w:sz="0" w:space="0" w:color="auto"/>
          </w:divBdr>
        </w:div>
        <w:div w:id="1369137667">
          <w:marLeft w:val="0"/>
          <w:marRight w:val="0"/>
          <w:marTop w:val="0"/>
          <w:marBottom w:val="0"/>
          <w:divBdr>
            <w:top w:val="none" w:sz="0" w:space="0" w:color="auto"/>
            <w:left w:val="none" w:sz="0" w:space="0" w:color="auto"/>
            <w:bottom w:val="none" w:sz="0" w:space="0" w:color="auto"/>
            <w:right w:val="none" w:sz="0" w:space="0" w:color="auto"/>
          </w:divBdr>
        </w:div>
        <w:div w:id="954290418">
          <w:marLeft w:val="0"/>
          <w:marRight w:val="0"/>
          <w:marTop w:val="0"/>
          <w:marBottom w:val="0"/>
          <w:divBdr>
            <w:top w:val="none" w:sz="0" w:space="0" w:color="auto"/>
            <w:left w:val="none" w:sz="0" w:space="0" w:color="auto"/>
            <w:bottom w:val="none" w:sz="0" w:space="0" w:color="auto"/>
            <w:right w:val="none" w:sz="0" w:space="0" w:color="auto"/>
          </w:divBdr>
        </w:div>
        <w:div w:id="1865634811">
          <w:marLeft w:val="0"/>
          <w:marRight w:val="0"/>
          <w:marTop w:val="0"/>
          <w:marBottom w:val="0"/>
          <w:divBdr>
            <w:top w:val="none" w:sz="0" w:space="0" w:color="auto"/>
            <w:left w:val="none" w:sz="0" w:space="0" w:color="auto"/>
            <w:bottom w:val="none" w:sz="0" w:space="0" w:color="auto"/>
            <w:right w:val="none" w:sz="0" w:space="0" w:color="auto"/>
          </w:divBdr>
        </w:div>
        <w:div w:id="1508054685">
          <w:marLeft w:val="0"/>
          <w:marRight w:val="0"/>
          <w:marTop w:val="0"/>
          <w:marBottom w:val="0"/>
          <w:divBdr>
            <w:top w:val="none" w:sz="0" w:space="0" w:color="auto"/>
            <w:left w:val="none" w:sz="0" w:space="0" w:color="auto"/>
            <w:bottom w:val="none" w:sz="0" w:space="0" w:color="auto"/>
            <w:right w:val="none" w:sz="0" w:space="0" w:color="auto"/>
          </w:divBdr>
        </w:div>
        <w:div w:id="194926731">
          <w:marLeft w:val="0"/>
          <w:marRight w:val="0"/>
          <w:marTop w:val="0"/>
          <w:marBottom w:val="0"/>
          <w:divBdr>
            <w:top w:val="none" w:sz="0" w:space="0" w:color="auto"/>
            <w:left w:val="none" w:sz="0" w:space="0" w:color="auto"/>
            <w:bottom w:val="none" w:sz="0" w:space="0" w:color="auto"/>
            <w:right w:val="none" w:sz="0" w:space="0" w:color="auto"/>
          </w:divBdr>
        </w:div>
        <w:div w:id="1936203301">
          <w:marLeft w:val="0"/>
          <w:marRight w:val="0"/>
          <w:marTop w:val="0"/>
          <w:marBottom w:val="0"/>
          <w:divBdr>
            <w:top w:val="none" w:sz="0" w:space="0" w:color="auto"/>
            <w:left w:val="none" w:sz="0" w:space="0" w:color="auto"/>
            <w:bottom w:val="none" w:sz="0" w:space="0" w:color="auto"/>
            <w:right w:val="none" w:sz="0" w:space="0" w:color="auto"/>
          </w:divBdr>
        </w:div>
        <w:div w:id="59905555">
          <w:marLeft w:val="0"/>
          <w:marRight w:val="0"/>
          <w:marTop w:val="0"/>
          <w:marBottom w:val="0"/>
          <w:divBdr>
            <w:top w:val="none" w:sz="0" w:space="0" w:color="auto"/>
            <w:left w:val="none" w:sz="0" w:space="0" w:color="auto"/>
            <w:bottom w:val="none" w:sz="0" w:space="0" w:color="auto"/>
            <w:right w:val="none" w:sz="0" w:space="0" w:color="auto"/>
          </w:divBdr>
        </w:div>
        <w:div w:id="2009483167">
          <w:marLeft w:val="0"/>
          <w:marRight w:val="0"/>
          <w:marTop w:val="0"/>
          <w:marBottom w:val="0"/>
          <w:divBdr>
            <w:top w:val="none" w:sz="0" w:space="0" w:color="auto"/>
            <w:left w:val="none" w:sz="0" w:space="0" w:color="auto"/>
            <w:bottom w:val="none" w:sz="0" w:space="0" w:color="auto"/>
            <w:right w:val="none" w:sz="0" w:space="0" w:color="auto"/>
          </w:divBdr>
        </w:div>
        <w:div w:id="967711451">
          <w:marLeft w:val="0"/>
          <w:marRight w:val="0"/>
          <w:marTop w:val="0"/>
          <w:marBottom w:val="0"/>
          <w:divBdr>
            <w:top w:val="none" w:sz="0" w:space="0" w:color="auto"/>
            <w:left w:val="none" w:sz="0" w:space="0" w:color="auto"/>
            <w:bottom w:val="none" w:sz="0" w:space="0" w:color="auto"/>
            <w:right w:val="none" w:sz="0" w:space="0" w:color="auto"/>
          </w:divBdr>
        </w:div>
      </w:divsChild>
    </w:div>
    <w:div w:id="2074766390">
      <w:bodyDiv w:val="1"/>
      <w:marLeft w:val="0"/>
      <w:marRight w:val="0"/>
      <w:marTop w:val="0"/>
      <w:marBottom w:val="0"/>
      <w:divBdr>
        <w:top w:val="none" w:sz="0" w:space="0" w:color="auto"/>
        <w:left w:val="none" w:sz="0" w:space="0" w:color="auto"/>
        <w:bottom w:val="none" w:sz="0" w:space="0" w:color="auto"/>
        <w:right w:val="none" w:sz="0" w:space="0" w:color="auto"/>
      </w:divBdr>
      <w:divsChild>
        <w:div w:id="2085181981">
          <w:marLeft w:val="0"/>
          <w:marRight w:val="0"/>
          <w:marTop w:val="0"/>
          <w:marBottom w:val="0"/>
          <w:divBdr>
            <w:top w:val="none" w:sz="0" w:space="0" w:color="auto"/>
            <w:left w:val="none" w:sz="0" w:space="0" w:color="auto"/>
            <w:bottom w:val="none" w:sz="0" w:space="0" w:color="auto"/>
            <w:right w:val="none" w:sz="0" w:space="0" w:color="auto"/>
          </w:divBdr>
          <w:divsChild>
            <w:div w:id="1559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nghi-dinh-24-2021-nd-cp-quan-ly-trong-co-so-giao-duc-mam-non-giao-duc-pho-thong-cong-lap-468478.aspx" TargetMode="External"/><Relationship Id="rId13" Type="http://schemas.openxmlformats.org/officeDocument/2006/relationships/hyperlink" Target="https://thuvienphapluat.vn/cong-van/Giao-duc/Cong-van-2345-BGDDT-GDTH-2021-xay-dung-ke-hoach-giao-duc-cua-nha-truong-cap-tieu-hoc-481949.asp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cong-van/Giao-duc/Cong-van-2345-BGDDT-GDTH-2021-xay-dung-ke-hoach-giao-duc-cua-nha-truong-cap-tieu-hoc-481949.aspx" TargetMode="External"/><Relationship Id="rId12" Type="http://schemas.openxmlformats.org/officeDocument/2006/relationships/hyperlink" Target="https://thuvienphapluat.vn/cong-van/Giao-duc/Cong-van-2345-BGDDT-GDTH-2021-xay-dung-ke-hoach-giao-duc-cua-nha-truong-cap-tieu-hoc-481949.aspx" TargetMode="External"/><Relationship Id="rId17" Type="http://schemas.openxmlformats.org/officeDocument/2006/relationships/hyperlink" Target="https://thuvienphapluat.vn/cong-van/Giao-duc/Cong-van-2345-BGDDT-GDTH-2021-xay-dung-ke-hoach-giao-duc-cua-nha-truong-cap-tieu-hoc-481949.aspx" TargetMode="External"/><Relationship Id="rId2" Type="http://schemas.openxmlformats.org/officeDocument/2006/relationships/styles" Target="styles.xml"/><Relationship Id="rId16" Type="http://schemas.openxmlformats.org/officeDocument/2006/relationships/hyperlink" Target="https://thuvienphapluat.vn/cong-van/Giao-duc/Cong-van-2345-BGDDT-GDTH-2021-xay-dung-ke-hoach-giao-duc-cua-nha-truong-cap-tieu-hoc-481949.aspx" TargetMode="External"/><Relationship Id="rId1" Type="http://schemas.openxmlformats.org/officeDocument/2006/relationships/numbering" Target="numbering.xml"/><Relationship Id="rId6" Type="http://schemas.openxmlformats.org/officeDocument/2006/relationships/hyperlink" Target="https://thuvienphapluat.vn/cong-van/Giao-duc/Cong-van-2345-BGDDT-GDTH-2021-xay-dung-ke-hoach-giao-duc-cua-nha-truong-cap-tieu-hoc-481949.aspx" TargetMode="External"/><Relationship Id="rId11" Type="http://schemas.openxmlformats.org/officeDocument/2006/relationships/hyperlink" Target="https://thuvienphapluat.vn/cong-van/Giao-duc/Cong-van-2345-BGDDT-GDTH-2021-xay-dung-ke-hoach-giao-duc-cua-nha-truong-cap-tieu-hoc-481949.aspx" TargetMode="External"/><Relationship Id="rId5" Type="http://schemas.openxmlformats.org/officeDocument/2006/relationships/hyperlink" Target="https://thuvienphapluat.vn/cong-van/Giao-duc/Cong-van-2345-BGDDT-GDTH-2021-xay-dung-ke-hoach-giao-duc-cua-nha-truong-cap-tieu-hoc-481949.aspx" TargetMode="External"/><Relationship Id="rId15" Type="http://schemas.openxmlformats.org/officeDocument/2006/relationships/hyperlink" Target="https://thuvienphapluat.vn/cong-van/Giao-duc/Cong-van-2345-BGDDT-GDTH-2021-xay-dung-ke-hoach-giao-duc-cua-nha-truong-cap-tieu-hoc-481949.aspx" TargetMode="External"/><Relationship Id="rId10" Type="http://schemas.openxmlformats.org/officeDocument/2006/relationships/hyperlink" Target="https://thuvienphapluat.vn/cong-van/Giao-duc/Cong-van-2345-BGDDT-GDTH-2021-xay-dung-ke-hoach-giao-duc-cua-nha-truong-cap-tieu-hoc-481949.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huvienphapluat.vn/cong-van/Giao-duc/Cong-van-2345-BGDDT-GDTH-2021-xay-dung-ke-hoach-giao-duc-cua-nha-truong-cap-tieu-hoc-481949.aspx" TargetMode="External"/><Relationship Id="rId14" Type="http://schemas.openxmlformats.org/officeDocument/2006/relationships/hyperlink" Target="https://thuvienphapluat.vn/cong-van/Giao-duc/Cong-van-2345-BGDDT-GDTH-2021-xay-dung-ke-hoach-giao-duc-cua-nha-truong-cap-tieu-hoc-48194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1783</Words>
  <Characters>10165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Hoàng Thị</dc:creator>
  <cp:keywords/>
  <dc:description/>
  <cp:lastModifiedBy>PC</cp:lastModifiedBy>
  <cp:revision>2</cp:revision>
  <dcterms:created xsi:type="dcterms:W3CDTF">2026-01-29T04:47:00Z</dcterms:created>
  <dcterms:modified xsi:type="dcterms:W3CDTF">2026-01-29T04:47:00Z</dcterms:modified>
</cp:coreProperties>
</file>