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95DCE" w14:textId="77777777" w:rsidR="00F122C9" w:rsidRPr="00F122C9" w:rsidRDefault="00F122C9" w:rsidP="00F122C9">
      <w:pPr>
        <w:shd w:val="clear" w:color="auto" w:fill="FFFFFF"/>
        <w:spacing w:line="234" w:lineRule="atLeast"/>
        <w:jc w:val="center"/>
        <w:rPr>
          <w:rFonts w:ascii="Times New Roman" w:eastAsia="Times New Roman" w:hAnsi="Times New Roman" w:cs="Times New Roman"/>
          <w:color w:val="000000"/>
          <w:sz w:val="28"/>
          <w:szCs w:val="28"/>
        </w:rPr>
      </w:pPr>
      <w:bookmarkStart w:id="0" w:name="chuong_pl_5"/>
      <w:bookmarkStart w:id="1" w:name="_GoBack"/>
      <w:r w:rsidRPr="00F122C9">
        <w:rPr>
          <w:rFonts w:ascii="Times New Roman" w:eastAsia="Times New Roman" w:hAnsi="Times New Roman" w:cs="Times New Roman"/>
          <w:b/>
          <w:bCs/>
          <w:color w:val="000000"/>
          <w:sz w:val="28"/>
          <w:szCs w:val="28"/>
          <w:lang w:val="nl-NL"/>
        </w:rPr>
        <w:t>PHỤ LỤC V</w:t>
      </w:r>
      <w:bookmarkEnd w:id="0"/>
    </w:p>
    <w:p w14:paraId="67B05876" w14:textId="77777777" w:rsidR="00F122C9" w:rsidRPr="00F122C9" w:rsidRDefault="00F122C9" w:rsidP="00F122C9">
      <w:pPr>
        <w:shd w:val="clear" w:color="auto" w:fill="FFFFFF"/>
        <w:spacing w:line="234" w:lineRule="atLeast"/>
        <w:jc w:val="center"/>
        <w:rPr>
          <w:rFonts w:ascii="Times New Roman" w:eastAsia="Times New Roman" w:hAnsi="Times New Roman" w:cs="Times New Roman"/>
          <w:color w:val="000000"/>
          <w:sz w:val="28"/>
          <w:szCs w:val="28"/>
        </w:rPr>
      </w:pPr>
      <w:bookmarkStart w:id="2" w:name="chuong_pl_5_name"/>
      <w:r w:rsidRPr="00F122C9">
        <w:rPr>
          <w:rFonts w:ascii="Times New Roman" w:eastAsia="Times New Roman" w:hAnsi="Times New Roman" w:cs="Times New Roman"/>
          <w:color w:val="000000"/>
          <w:sz w:val="28"/>
          <w:szCs w:val="28"/>
          <w:lang w:val="nl-NL"/>
        </w:rPr>
        <w:t>MỨC PHÍ BẢO HIỂM BẮT BUỘC ĐỐI VỚI NGƯỜI LAO ĐỘNG THI CÔNG TRÊN CÔNG TRƯỜNG</w:t>
      </w:r>
      <w:bookmarkEnd w:id="2"/>
      <w:r w:rsidRPr="00F122C9">
        <w:rPr>
          <w:rFonts w:ascii="Times New Roman" w:eastAsia="Times New Roman" w:hAnsi="Times New Roman" w:cs="Times New Roman"/>
          <w:b/>
          <w:bCs/>
          <w:color w:val="000000"/>
          <w:sz w:val="28"/>
          <w:szCs w:val="28"/>
          <w:lang w:val="nl-NL"/>
        </w:rPr>
        <w:br/>
      </w:r>
      <w:r w:rsidRPr="00F122C9">
        <w:rPr>
          <w:rFonts w:ascii="Times New Roman" w:eastAsia="Times New Roman" w:hAnsi="Times New Roman" w:cs="Times New Roman"/>
          <w:i/>
          <w:iCs/>
          <w:color w:val="000000"/>
          <w:sz w:val="28"/>
          <w:szCs w:val="28"/>
          <w:lang w:val="nl-NL"/>
        </w:rPr>
        <w:t>(Kèm theo Nghị định số 67/2023/NĐ-CP ngày 06 tháng 9 năm 2023 của Chính phủ)</w:t>
      </w:r>
    </w:p>
    <w:p w14:paraId="733EA2A5"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1. Phí bảo hiểm cho thời hạn 1 năm (Chưa bao gồm thuế GTGT):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36"/>
        <w:gridCol w:w="4204"/>
      </w:tblGrid>
      <w:tr w:rsidR="00F122C9" w:rsidRPr="00F122C9" w14:paraId="6E27B983" w14:textId="77777777" w:rsidTr="00F122C9">
        <w:trPr>
          <w:trHeight w:val="574"/>
          <w:tblCellSpacing w:w="0" w:type="dxa"/>
        </w:trPr>
        <w:tc>
          <w:tcPr>
            <w:tcW w:w="5124"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4F296D7"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b/>
                <w:bCs/>
                <w:color w:val="000000"/>
                <w:sz w:val="28"/>
                <w:szCs w:val="28"/>
                <w:lang w:val="nl-NL"/>
              </w:rPr>
              <w:t>Loại nghề nghiệp (*)</w:t>
            </w:r>
          </w:p>
        </w:tc>
        <w:tc>
          <w:tcPr>
            <w:tcW w:w="419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29919C89"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b/>
                <w:bCs/>
                <w:color w:val="000000"/>
                <w:sz w:val="28"/>
                <w:szCs w:val="28"/>
                <w:lang w:val="nl-NL"/>
              </w:rPr>
              <w:t>Phí bảo hiểm/người</w:t>
            </w:r>
          </w:p>
          <w:p w14:paraId="522EF2DC"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(Tỷ lệ % trên 100 triệu đồng)</w:t>
            </w:r>
          </w:p>
        </w:tc>
      </w:tr>
      <w:tr w:rsidR="00F122C9" w:rsidRPr="00F122C9" w14:paraId="0A6BD854" w14:textId="77777777" w:rsidTr="00F122C9">
        <w:trPr>
          <w:trHeight w:val="276"/>
          <w:tblCellSpacing w:w="0" w:type="dxa"/>
        </w:trPr>
        <w:tc>
          <w:tcPr>
            <w:tcW w:w="51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0504BD65"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1</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14:paraId="21E28743"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0,6</w:t>
            </w:r>
          </w:p>
        </w:tc>
      </w:tr>
      <w:tr w:rsidR="00F122C9" w:rsidRPr="00F122C9" w14:paraId="3A2349A8" w14:textId="77777777" w:rsidTr="00F122C9">
        <w:trPr>
          <w:trHeight w:val="287"/>
          <w:tblCellSpacing w:w="0" w:type="dxa"/>
        </w:trPr>
        <w:tc>
          <w:tcPr>
            <w:tcW w:w="51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6656D0D3"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2</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14:paraId="2B962557"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0,8</w:t>
            </w:r>
          </w:p>
        </w:tc>
      </w:tr>
      <w:tr w:rsidR="00F122C9" w:rsidRPr="00F122C9" w14:paraId="29DFD4B4" w14:textId="77777777" w:rsidTr="00F122C9">
        <w:trPr>
          <w:trHeight w:val="276"/>
          <w:tblCellSpacing w:w="0" w:type="dxa"/>
        </w:trPr>
        <w:tc>
          <w:tcPr>
            <w:tcW w:w="51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6CD7DB5"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3</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14:paraId="445C7420"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1,0</w:t>
            </w:r>
          </w:p>
        </w:tc>
      </w:tr>
      <w:tr w:rsidR="00F122C9" w:rsidRPr="00F122C9" w14:paraId="0CBD2158" w14:textId="77777777" w:rsidTr="00F122C9">
        <w:trPr>
          <w:trHeight w:val="276"/>
          <w:tblCellSpacing w:w="0" w:type="dxa"/>
        </w:trPr>
        <w:tc>
          <w:tcPr>
            <w:tcW w:w="512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0AEFD882"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4</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14:paraId="2E51A1E9"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1,2</w:t>
            </w:r>
          </w:p>
        </w:tc>
      </w:tr>
    </w:tbl>
    <w:p w14:paraId="4EB4DB33"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2. Phí bảo hiểm ngắn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7"/>
        <w:gridCol w:w="4193"/>
      </w:tblGrid>
      <w:tr w:rsidR="00F122C9" w:rsidRPr="00F122C9" w14:paraId="4F9285F0" w14:textId="77777777" w:rsidTr="00F122C9">
        <w:trPr>
          <w:tblCellSpacing w:w="0" w:type="dxa"/>
        </w:trPr>
        <w:tc>
          <w:tcPr>
            <w:tcW w:w="514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B4A1024"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b/>
                <w:bCs/>
                <w:color w:val="000000"/>
                <w:sz w:val="28"/>
                <w:szCs w:val="28"/>
                <w:lang w:val="nl-NL"/>
              </w:rPr>
              <w:t>Thời hạn bảo hiểm</w:t>
            </w:r>
          </w:p>
        </w:tc>
        <w:tc>
          <w:tcPr>
            <w:tcW w:w="419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359FC09"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b/>
                <w:bCs/>
                <w:color w:val="000000"/>
                <w:sz w:val="28"/>
                <w:szCs w:val="28"/>
                <w:lang w:val="nl-NL"/>
              </w:rPr>
              <w:t>Phí bảo hiểm/người</w:t>
            </w:r>
          </w:p>
          <w:p w14:paraId="1E26BFA3"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(Tỷ lệ % trên phí bảo hiểm năm)</w:t>
            </w:r>
          </w:p>
        </w:tc>
      </w:tr>
      <w:tr w:rsidR="00F122C9" w:rsidRPr="00F122C9" w14:paraId="14C07C25" w14:textId="77777777" w:rsidTr="00F122C9">
        <w:trPr>
          <w:tblCellSpacing w:w="0" w:type="dxa"/>
        </w:trPr>
        <w:tc>
          <w:tcPr>
            <w:tcW w:w="514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43292B18"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Đến 3 tháng</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14:paraId="1D670892"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40</w:t>
            </w:r>
          </w:p>
        </w:tc>
      </w:tr>
      <w:tr w:rsidR="00F122C9" w:rsidRPr="00F122C9" w14:paraId="5F85392A" w14:textId="77777777" w:rsidTr="00F122C9">
        <w:trPr>
          <w:tblCellSpacing w:w="0" w:type="dxa"/>
        </w:trPr>
        <w:tc>
          <w:tcPr>
            <w:tcW w:w="514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37674646"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Từ trên 3 </w:t>
            </w:r>
            <w:r w:rsidRPr="00F122C9">
              <w:rPr>
                <w:rFonts w:ascii="Times New Roman" w:eastAsia="Times New Roman" w:hAnsi="Times New Roman" w:cs="Times New Roman"/>
                <w:color w:val="000000"/>
                <w:sz w:val="28"/>
                <w:szCs w:val="28"/>
              </w:rPr>
              <w:t>đến</w:t>
            </w:r>
            <w:r w:rsidRPr="00F122C9">
              <w:rPr>
                <w:rFonts w:ascii="Times New Roman" w:eastAsia="Times New Roman" w:hAnsi="Times New Roman" w:cs="Times New Roman"/>
                <w:color w:val="000000"/>
                <w:sz w:val="28"/>
                <w:szCs w:val="28"/>
                <w:lang w:val="nl-NL"/>
              </w:rPr>
              <w:t> 6 tháng</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FFFB310"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60</w:t>
            </w:r>
          </w:p>
        </w:tc>
      </w:tr>
      <w:tr w:rsidR="00F122C9" w:rsidRPr="00F122C9" w14:paraId="10F6B05E" w14:textId="77777777" w:rsidTr="00F122C9">
        <w:trPr>
          <w:tblCellSpacing w:w="0" w:type="dxa"/>
        </w:trPr>
        <w:tc>
          <w:tcPr>
            <w:tcW w:w="514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14EEDD9F"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Từ trên 6 </w:t>
            </w:r>
            <w:r w:rsidRPr="00F122C9">
              <w:rPr>
                <w:rFonts w:ascii="Times New Roman" w:eastAsia="Times New Roman" w:hAnsi="Times New Roman" w:cs="Times New Roman"/>
                <w:color w:val="000000"/>
                <w:sz w:val="28"/>
                <w:szCs w:val="28"/>
              </w:rPr>
              <w:t>đến</w:t>
            </w:r>
            <w:r w:rsidRPr="00F122C9">
              <w:rPr>
                <w:rFonts w:ascii="Times New Roman" w:eastAsia="Times New Roman" w:hAnsi="Times New Roman" w:cs="Times New Roman"/>
                <w:color w:val="000000"/>
                <w:sz w:val="28"/>
                <w:szCs w:val="28"/>
                <w:lang w:val="nl-NL"/>
              </w:rPr>
              <w:t> 9 tháng</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AB8DCAD"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80</w:t>
            </w:r>
          </w:p>
        </w:tc>
      </w:tr>
      <w:tr w:rsidR="00F122C9" w:rsidRPr="00F122C9" w14:paraId="076A82C1" w14:textId="77777777" w:rsidTr="00F122C9">
        <w:trPr>
          <w:tblCellSpacing w:w="0" w:type="dxa"/>
        </w:trPr>
        <w:tc>
          <w:tcPr>
            <w:tcW w:w="514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62D8BF9E"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Từ trên 9 </w:t>
            </w:r>
            <w:r w:rsidRPr="00F122C9">
              <w:rPr>
                <w:rFonts w:ascii="Times New Roman" w:eastAsia="Times New Roman" w:hAnsi="Times New Roman" w:cs="Times New Roman"/>
                <w:color w:val="000000"/>
                <w:sz w:val="28"/>
                <w:szCs w:val="28"/>
              </w:rPr>
              <w:t>đến</w:t>
            </w:r>
            <w:r w:rsidRPr="00F122C9">
              <w:rPr>
                <w:rFonts w:ascii="Times New Roman" w:eastAsia="Times New Roman" w:hAnsi="Times New Roman" w:cs="Times New Roman"/>
                <w:color w:val="000000"/>
                <w:sz w:val="28"/>
                <w:szCs w:val="28"/>
                <w:lang w:val="nl-NL"/>
              </w:rPr>
              <w:t> 12 tháng</w:t>
            </w:r>
          </w:p>
        </w:tc>
        <w:tc>
          <w:tcPr>
            <w:tcW w:w="41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03BF674" w14:textId="77777777" w:rsidR="00F122C9" w:rsidRPr="00F122C9" w:rsidRDefault="00F122C9" w:rsidP="00F122C9">
            <w:pPr>
              <w:spacing w:before="120" w:after="120" w:line="234" w:lineRule="atLeast"/>
              <w:jc w:val="center"/>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rPr>
              <w:t>100</w:t>
            </w:r>
          </w:p>
        </w:tc>
      </w:tr>
    </w:tbl>
    <w:p w14:paraId="1C26EBF3"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 Phân loại nghề nghiệp:</w:t>
      </w:r>
    </w:p>
    <w:p w14:paraId="1C3687D8"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1: Lao động gián tiếp, làm việc chủ yếu trong văn phòng, bàn giấy hoặc những công việc tương tự ít đi lại khác. Ví dụ: kế toán, nhân viên hành chính.</w:t>
      </w:r>
    </w:p>
    <w:p w14:paraId="730636A4"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2: Nghề nghiệp không phải lao động chân tay nhưng có mức độ rủi ro lớn hơn loại 1, đòi hỏi phải đi lại nhiều hoặc bao gồm cả lao động chân tay nhưng không thường xuyên và lao động chân tay nhẹ. Ví dụ: kỹ sư dân dụng, cán bộ quản lý thường xuyên đến công trường.</w:t>
      </w:r>
    </w:p>
    <w:p w14:paraId="506B353A"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lastRenderedPageBreak/>
        <w:t>Loại 3: Những nghề mà công việc chủ yếu là lao động chân tay và những công việc có mức độ rủi ro cao hơn loại 2. Ví dụ: kỹ sư cơ khí, kỹ sư điện, công nhân làm việc trên công trường.</w:t>
      </w:r>
    </w:p>
    <w:p w14:paraId="3BE5D174" w14:textId="77777777" w:rsidR="00F122C9" w:rsidRPr="00F122C9" w:rsidRDefault="00F122C9" w:rsidP="00F122C9">
      <w:pPr>
        <w:shd w:val="clear" w:color="auto" w:fill="FFFFFF"/>
        <w:spacing w:before="120" w:after="120" w:line="234" w:lineRule="atLeast"/>
        <w:rPr>
          <w:rFonts w:ascii="Times New Roman" w:eastAsia="Times New Roman" w:hAnsi="Times New Roman" w:cs="Times New Roman"/>
          <w:color w:val="000000"/>
          <w:sz w:val="28"/>
          <w:szCs w:val="28"/>
        </w:rPr>
      </w:pPr>
      <w:r w:rsidRPr="00F122C9">
        <w:rPr>
          <w:rFonts w:ascii="Times New Roman" w:eastAsia="Times New Roman" w:hAnsi="Times New Roman" w:cs="Times New Roman"/>
          <w:color w:val="000000"/>
          <w:sz w:val="28"/>
          <w:szCs w:val="28"/>
          <w:lang w:val="nl-NL"/>
        </w:rPr>
        <w:t>Loại 4: Những ngành nghề nguy hiểm, dễ xảy ra tai nạn và không được quy định ở ba loại nghề nghiệp trên.</w:t>
      </w:r>
    </w:p>
    <w:bookmarkEnd w:id="1"/>
    <w:p w14:paraId="29A305AC" w14:textId="0FBE2D9F" w:rsidR="00684BE0" w:rsidRPr="00F122C9" w:rsidRDefault="00684BE0" w:rsidP="005736D9">
      <w:pPr>
        <w:widowControl w:val="0"/>
        <w:pBdr>
          <w:top w:val="nil"/>
          <w:left w:val="nil"/>
          <w:bottom w:val="nil"/>
          <w:right w:val="nil"/>
          <w:between w:val="nil"/>
        </w:pBdr>
        <w:spacing w:before="67"/>
        <w:ind w:left="412" w:right="6518"/>
        <w:jc w:val="both"/>
        <w:rPr>
          <w:rFonts w:ascii="Times New Roman" w:eastAsia="Times New Roman" w:hAnsi="Times New Roman" w:cs="Times New Roman"/>
          <w:color w:val="262600"/>
          <w:sz w:val="28"/>
          <w:szCs w:val="28"/>
        </w:rPr>
      </w:pPr>
    </w:p>
    <w:sectPr w:rsidR="00684BE0" w:rsidRPr="00F122C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99"/>
    <w:rsid w:val="005736D9"/>
    <w:rsid w:val="00684BE0"/>
    <w:rsid w:val="008F1626"/>
    <w:rsid w:val="00CA6630"/>
    <w:rsid w:val="00E82699"/>
    <w:rsid w:val="00F1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E65E0-1219-4C8E-B195-7B4E409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12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31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6CCB-AD3D-49CF-9995-51932A6E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2024-11-23T08:45:00Z</dcterms:created>
  <dcterms:modified xsi:type="dcterms:W3CDTF">2024-11-23T08:45:00Z</dcterms:modified>
</cp:coreProperties>
</file>