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A7" w:rsidRPr="003A4EA7" w:rsidRDefault="003A4EA7" w:rsidP="003A4EA7">
      <w:pPr>
        <w:shd w:val="clear" w:color="auto" w:fill="FFFFFF"/>
        <w:spacing w:before="120" w:after="120" w:line="234" w:lineRule="atLeast"/>
        <w:rPr>
          <w:rFonts w:ascii="Arial" w:eastAsia="Times New Roman" w:hAnsi="Arial" w:cs="Arial"/>
          <w:color w:val="000000"/>
          <w:sz w:val="18"/>
          <w:szCs w:val="18"/>
        </w:rPr>
      </w:pP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4"/>
        <w:gridCol w:w="7896"/>
      </w:tblGrid>
      <w:tr w:rsidR="003A4EA7" w:rsidRPr="003A4EA7" w:rsidTr="003A4EA7">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after="0" w:line="234" w:lineRule="atLeast"/>
              <w:rPr>
                <w:rFonts w:ascii="Arial" w:eastAsia="Times New Roman" w:hAnsi="Arial" w:cs="Arial"/>
                <w:color w:val="000000"/>
                <w:sz w:val="18"/>
                <w:szCs w:val="18"/>
              </w:rPr>
            </w:pPr>
            <w:bookmarkStart w:id="1" w:name="dieu_12"/>
            <w:r w:rsidRPr="003A4EA7">
              <w:rPr>
                <w:rFonts w:ascii="Arial" w:eastAsia="Times New Roman" w:hAnsi="Arial" w:cs="Arial"/>
                <w:b/>
                <w:bCs/>
                <w:color w:val="000000"/>
                <w:sz w:val="18"/>
                <w:szCs w:val="18"/>
              </w:rPr>
              <w:t>12. Thủ tục</w:t>
            </w:r>
            <w:bookmarkEnd w:id="1"/>
          </w:p>
        </w:tc>
        <w:tc>
          <w:tcPr>
            <w:tcW w:w="4150" w:type="pct"/>
            <w:tcBorders>
              <w:top w:val="single" w:sz="8" w:space="0" w:color="auto"/>
              <w:left w:val="nil"/>
              <w:bottom w:val="single" w:sz="8" w:space="0" w:color="auto"/>
              <w:right w:val="single" w:sz="8" w:space="0" w:color="auto"/>
            </w:tcBorders>
            <w:shd w:val="clear" w:color="auto" w:fill="FFFFFF"/>
            <w:vAlign w:val="center"/>
            <w:hideMark/>
          </w:tcPr>
          <w:p w:rsidR="003A4EA7" w:rsidRPr="003A4EA7" w:rsidRDefault="003A4EA7" w:rsidP="003A4EA7">
            <w:pPr>
              <w:spacing w:after="0" w:line="234" w:lineRule="atLeast"/>
              <w:rPr>
                <w:rFonts w:ascii="Arial" w:eastAsia="Times New Roman" w:hAnsi="Arial" w:cs="Arial"/>
                <w:color w:val="000000"/>
                <w:sz w:val="18"/>
                <w:szCs w:val="18"/>
              </w:rPr>
            </w:pPr>
            <w:bookmarkStart w:id="2" w:name="dieu_12_name"/>
            <w:r w:rsidRPr="003A4EA7">
              <w:rPr>
                <w:rFonts w:ascii="Arial" w:eastAsia="Times New Roman" w:hAnsi="Arial" w:cs="Arial"/>
                <w:color w:val="000000"/>
                <w:sz w:val="18"/>
                <w:szCs w:val="18"/>
              </w:rPr>
              <w:t>Khám giám định phúc quyết lần cuối (1.002057)</w:t>
            </w:r>
            <w:bookmarkEnd w:id="2"/>
          </w:p>
        </w:tc>
      </w:tr>
      <w:tr w:rsidR="003A4EA7" w:rsidRPr="003A4EA7" w:rsidTr="003A4E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b/>
                <w:bCs/>
                <w:color w:val="000000"/>
                <w:sz w:val="18"/>
                <w:szCs w:val="18"/>
              </w:rPr>
              <w:t>Trình tự thực hiện</w:t>
            </w:r>
          </w:p>
        </w:tc>
      </w:tr>
      <w:tr w:rsidR="003A4EA7" w:rsidRPr="003A4EA7" w:rsidTr="003A4EA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Bước 1: Cá nhân trong thời gian 90 ngày kể từ ngày nhận được Biên bản giám định y khoa nếu không đồng ý phải có đơn đề nghị khám giám định phúc quyết lần cuối kèm bản sao được chứng thực từ biên bản khám giám định y khoa gửi: cơ quan thường trực Hội đồng giám định y khoa cấp trung ương đã khám giám định cho đối tượng hoặc cơ quan thường trực Hội đồng giám định y khoa các Bộ đã khám giám định phúc quyết cho đối tượng. Quá thời gian trên nêu trên, cơ quan thường trực Hội đồng giám định y khoa cấp trung ương, các bộ và các cơ quan có thẩm quyền không xem xét, giải quyết (căn cứ Khoản 1 Điều 167 Nghị định số 131/2021/NĐ-CP).</w:t>
            </w:r>
          </w:p>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Bước 2. Cơ quan thường trực Hội đồng giám định y khoa đã khám cho đối tượng trong thời gian 12 ngày kể từ ngày nhận được đơn có văn bản đề nghị khám giám định phúc quyết lần cuối kèm theo các giấy tờ quy định tại khoản 1 Điều này và hồ sơ đề nghị khám giám định của cơ quan, đơn vị có thẩm quyền gửi Cục Quản lý khám, chữa bệnh, Bộ Y tế (căn cứ Khoản 2 Điều 167 Nghị định số 131/2021/NĐ-CP).</w:t>
            </w:r>
          </w:p>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Bước 3. Cục Quản lý khám, chữa bệnh, Bộ Y tế trong thời gian 40 ngày kể từ ngày nhận được văn bản đề nghị khám giám định phúc quyết lần cuối báo cáo và trình Bộ trưởng Bộ Y tế thành lập Hội đồng giám định y khoa phúc quyết lần cuối (căn cứ Khoản 3 Điều 167 Nghị định số 131/2021/NĐ-CP).</w:t>
            </w:r>
          </w:p>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Bước 4. Cơ quan thường trực và Hội đồng giám định y khoa phúc quyết lần cuối trong thời gian 60 ngày kể từ ngày Bộ trưởng Bộ Y tế ban hành quyết định thành lập Hội đồng giám định y khoa phúc quyết lần cuối tổ chức khám giám định, ban hành biên bản giám định y khoa. Trường hợp chưa ban hành biên bản phải có văn bản thông báo và nêu rõ lý do (căn cứ Khoản 4 Điều 167 Nghị định số 131/2021/NĐ-CP).</w:t>
            </w:r>
          </w:p>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Bước 5. Cá nhân trong thời gian 90 ngày kể từ ngày nhận được Biên bản giám định y khoa phúc quyết lần cuối, nếu không đồng ý với kết quả khám giám định phúc quyết lần cuối, thực hiện theo quy định tại khoản 2 Điều 80 Luật Khám bệnh, chữa bệnh năm 2009 (căn cứ Khoản 5 Điều 167 Nghị định số 131/2021/NĐ-CP).</w:t>
            </w:r>
          </w:p>
        </w:tc>
      </w:tr>
      <w:tr w:rsidR="003A4EA7" w:rsidRPr="003A4EA7" w:rsidTr="003A4E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b/>
                <w:bCs/>
                <w:color w:val="000000"/>
                <w:sz w:val="18"/>
                <w:szCs w:val="18"/>
              </w:rPr>
              <w:t>Cách thức thực hiện</w:t>
            </w:r>
          </w:p>
        </w:tc>
      </w:tr>
      <w:tr w:rsidR="003A4EA7" w:rsidRPr="003A4EA7" w:rsidTr="003A4EA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Nộp trực tiếp.</w:t>
            </w:r>
          </w:p>
        </w:tc>
      </w:tr>
      <w:tr w:rsidR="003A4EA7" w:rsidRPr="003A4EA7" w:rsidTr="003A4E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b/>
                <w:bCs/>
                <w:color w:val="000000"/>
                <w:sz w:val="18"/>
                <w:szCs w:val="18"/>
              </w:rPr>
              <w:t>Thành phần, số lượng hồ sơ</w:t>
            </w:r>
          </w:p>
        </w:tc>
      </w:tr>
      <w:tr w:rsidR="003A4EA7" w:rsidRPr="003A4EA7" w:rsidTr="003A4EA7">
        <w:trPr>
          <w:trHeight w:val="4414"/>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1. Văn bản đề nghị khám giám định phúc quyết lần cuối của một trong các cơ quan sau đây: a) Bộ Y tế; b) Bộ Lao động - Thương binh và Xã hội; c) Bảo hiểm xã hội Việt Nam; d) Người sử dụng lao động; đ) Hội đồng Giám định y khoa cấp trung ương đối với trường hợp Hội đồng Giám định y khoa cấp trung ương đã giám định cho đối tượng nhưng đối tượng không đồng ý với kết luận của Hội đồng và đề nghị giám định phúc quyết. Văn bản đề nghị phải do lãnh đạo cơ quan thường trực của Hội đồng Giám định y khoa cấp trung ương nơi đã khám cho đối tượng ký và đóng dấu, trong đó phải ghi rõ đối tượng không đồng ý với kết luận của Hội đồng đồng thời phải kèm theo Giấy đề nghị giám định phúc quyết lần cuối của đối tượng đó.</w:t>
            </w:r>
          </w:p>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2. Quyết định thành lập Hội đồng khám giám định phúc quyết lần cuối của Bộ trưởng Bộ Y tế.</w:t>
            </w:r>
          </w:p>
          <w:p w:rsidR="003A4EA7" w:rsidRPr="003A4EA7" w:rsidRDefault="003A4EA7" w:rsidP="003A4EA7">
            <w:pPr>
              <w:spacing w:after="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3. Hồ sơ giám định y khoa theo quy định tại Điều 8 hoặc Điều 9 Thông tư số </w:t>
            </w:r>
            <w:hyperlink r:id="rId5" w:tgtFrame="_blank" w:tooltip="Thông tư 56/2017/TT-BYT" w:history="1">
              <w:r w:rsidRPr="003A4EA7">
                <w:rPr>
                  <w:rFonts w:ascii="Arial" w:eastAsia="Times New Roman" w:hAnsi="Arial" w:cs="Arial"/>
                  <w:color w:val="0E70C3"/>
                  <w:sz w:val="18"/>
                  <w:szCs w:val="18"/>
                </w:rPr>
                <w:t>56/2017/TT-BYT</w:t>
              </w:r>
            </w:hyperlink>
            <w:r w:rsidRPr="003A4EA7">
              <w:rPr>
                <w:rFonts w:ascii="Arial" w:eastAsia="Times New Roman" w:hAnsi="Arial" w:cs="Arial"/>
                <w:color w:val="000000"/>
                <w:sz w:val="18"/>
                <w:szCs w:val="18"/>
              </w:rPr>
              <w:t> phù hợp với từng đối tượng và loại hình khám giám định.</w:t>
            </w:r>
          </w:p>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4. Biên bản giám định y khoa của Hội đồng Giám định y khoa cấp trung ương</w:t>
            </w:r>
          </w:p>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b/>
                <w:bCs/>
                <w:color w:val="000000"/>
                <w:sz w:val="18"/>
                <w:szCs w:val="18"/>
              </w:rPr>
              <w:t>Số lượng hồ sơ : 01 Bộ</w:t>
            </w:r>
          </w:p>
        </w:tc>
      </w:tr>
      <w:tr w:rsidR="003A4EA7" w:rsidRPr="003A4EA7" w:rsidTr="003A4E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b/>
                <w:bCs/>
                <w:color w:val="000000"/>
                <w:sz w:val="18"/>
                <w:szCs w:val="18"/>
              </w:rPr>
              <w:t>Thời gian giải quyết</w:t>
            </w:r>
          </w:p>
        </w:tc>
      </w:tr>
      <w:tr w:rsidR="003A4EA7" w:rsidRPr="003A4EA7" w:rsidTr="003A4EA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112 ngày</w:t>
            </w:r>
          </w:p>
        </w:tc>
      </w:tr>
      <w:tr w:rsidR="003A4EA7" w:rsidRPr="003A4EA7" w:rsidTr="003A4E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b/>
                <w:bCs/>
                <w:color w:val="000000"/>
                <w:sz w:val="18"/>
                <w:szCs w:val="18"/>
              </w:rPr>
              <w:t>Đối tượng thực hiện thủ tục hành chính</w:t>
            </w:r>
          </w:p>
        </w:tc>
      </w:tr>
      <w:tr w:rsidR="003A4EA7" w:rsidRPr="003A4EA7" w:rsidTr="003A4EA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Tổ chức (không bao gồm doanh nghiệp, HTX)</w:t>
            </w:r>
          </w:p>
        </w:tc>
      </w:tr>
      <w:tr w:rsidR="003A4EA7" w:rsidRPr="003A4EA7" w:rsidTr="003A4E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b/>
                <w:bCs/>
                <w:color w:val="000000"/>
                <w:sz w:val="18"/>
                <w:szCs w:val="18"/>
              </w:rPr>
              <w:t>Cơ quan giải quyết thủ tục hành chính</w:t>
            </w:r>
          </w:p>
        </w:tc>
      </w:tr>
      <w:tr w:rsidR="003A4EA7" w:rsidRPr="003A4EA7" w:rsidTr="003A4EA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Hội đồng Giám định Y khoa trung ương, Hội đồng Giám định Y khoa phúc quyết lần cuối</w:t>
            </w:r>
          </w:p>
        </w:tc>
      </w:tr>
      <w:tr w:rsidR="003A4EA7" w:rsidRPr="003A4EA7" w:rsidTr="003A4E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b/>
                <w:bCs/>
                <w:color w:val="000000"/>
                <w:sz w:val="18"/>
                <w:szCs w:val="18"/>
              </w:rPr>
              <w:t>Kết quả thực hiện thủ tục hành chính</w:t>
            </w:r>
          </w:p>
        </w:tc>
      </w:tr>
      <w:tr w:rsidR="003A4EA7" w:rsidRPr="003A4EA7" w:rsidTr="003A4EA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Biên bản khám giám định y khoa</w:t>
            </w:r>
          </w:p>
        </w:tc>
      </w:tr>
      <w:tr w:rsidR="003A4EA7" w:rsidRPr="003A4EA7" w:rsidTr="003A4E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b/>
                <w:bCs/>
                <w:color w:val="000000"/>
                <w:sz w:val="18"/>
                <w:szCs w:val="18"/>
              </w:rPr>
              <w:t>Lệ phí (nếu có)</w:t>
            </w:r>
          </w:p>
        </w:tc>
      </w:tr>
      <w:tr w:rsidR="003A4EA7" w:rsidRPr="003A4EA7" w:rsidTr="003A4EA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A4EA7" w:rsidRPr="003A4EA7" w:rsidRDefault="003A4EA7" w:rsidP="003A4EA7">
            <w:pPr>
              <w:spacing w:after="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Phí: (Căn cứ Thông tư </w:t>
            </w:r>
            <w:hyperlink r:id="rId6" w:tgtFrame="_blank" w:tooltip="Thông tư 243/2016/TT-BTC" w:history="1">
              <w:r w:rsidRPr="003A4EA7">
                <w:rPr>
                  <w:rFonts w:ascii="Arial" w:eastAsia="Times New Roman" w:hAnsi="Arial" w:cs="Arial"/>
                  <w:color w:val="0E70C3"/>
                  <w:sz w:val="18"/>
                  <w:szCs w:val="18"/>
                </w:rPr>
                <w:t>243/2016/TT-BTC</w:t>
              </w:r>
            </w:hyperlink>
            <w:r w:rsidRPr="003A4EA7">
              <w:rPr>
                <w:rFonts w:ascii="Arial" w:eastAsia="Times New Roman" w:hAnsi="Arial" w:cs="Arial"/>
                <w:color w:val="000000"/>
                <w:sz w:val="18"/>
                <w:szCs w:val="18"/>
              </w:rPr>
              <w:t> ngày 11/11/2016 quy định mức thu, chế độ thu, nộp, quản lý và sử dụng phí thẩm định cấp giấy giám định y khoa)</w:t>
            </w:r>
          </w:p>
        </w:tc>
      </w:tr>
      <w:tr w:rsidR="003A4EA7" w:rsidRPr="003A4EA7" w:rsidTr="003A4E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b/>
                <w:bCs/>
                <w:color w:val="000000"/>
                <w:sz w:val="18"/>
                <w:szCs w:val="18"/>
              </w:rPr>
              <w:t>Tên mẫu đơn, mẫu tờ khai (Đính kèm thủ tục số ...)</w:t>
            </w:r>
          </w:p>
        </w:tc>
      </w:tr>
      <w:tr w:rsidR="003A4EA7" w:rsidRPr="003A4EA7" w:rsidTr="003A4EA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Không</w:t>
            </w:r>
          </w:p>
        </w:tc>
      </w:tr>
      <w:tr w:rsidR="003A4EA7" w:rsidRPr="003A4EA7" w:rsidTr="003A4E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b/>
                <w:bCs/>
                <w:color w:val="000000"/>
                <w:sz w:val="18"/>
                <w:szCs w:val="18"/>
              </w:rPr>
              <w:t>Yêu cầu, điều kiện thực hiện thủ tục hành chính (nếu có)</w:t>
            </w:r>
          </w:p>
        </w:tc>
      </w:tr>
      <w:tr w:rsidR="003A4EA7" w:rsidRPr="003A4EA7" w:rsidTr="003A4EA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không</w:t>
            </w:r>
          </w:p>
        </w:tc>
      </w:tr>
      <w:tr w:rsidR="003A4EA7" w:rsidRPr="003A4EA7" w:rsidTr="003A4EA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b/>
                <w:bCs/>
                <w:color w:val="000000"/>
                <w:sz w:val="18"/>
                <w:szCs w:val="18"/>
              </w:rPr>
              <w:t>Căn cứ pháp lý của thủ tục hành chính</w:t>
            </w:r>
          </w:p>
        </w:tc>
      </w:tr>
      <w:tr w:rsidR="003A4EA7" w:rsidRPr="003A4EA7" w:rsidTr="003A4EA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3A4EA7" w:rsidRPr="003A4EA7" w:rsidRDefault="003A4EA7" w:rsidP="003A4EA7">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 Luật 84/2015/QH13 ngày 25 tháng 06 năm 2015 Luật vệ sinh an toàn lao động.</w:t>
            </w:r>
          </w:p>
          <w:p w:rsidR="003A4EA7" w:rsidRPr="003A4EA7" w:rsidRDefault="003A4EA7" w:rsidP="003A4EA7">
            <w:pPr>
              <w:spacing w:before="120" w:after="12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 Luật 58/2014/QH13 ngày 20 tháng 11 năm 2014 Luật Bảo hiểm xã hội.</w:t>
            </w:r>
          </w:p>
          <w:p w:rsidR="003A4EA7" w:rsidRPr="003A4EA7" w:rsidRDefault="003A4EA7" w:rsidP="003A4EA7">
            <w:pPr>
              <w:spacing w:after="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 Nghị định số </w:t>
            </w:r>
            <w:hyperlink r:id="rId7" w:tgtFrame="_blank" w:tooltip="Nghị định 131/2021/NĐ-CP" w:history="1">
              <w:r w:rsidRPr="003A4EA7">
                <w:rPr>
                  <w:rFonts w:ascii="Arial" w:eastAsia="Times New Roman" w:hAnsi="Arial" w:cs="Arial"/>
                  <w:color w:val="0E70C3"/>
                  <w:sz w:val="18"/>
                  <w:szCs w:val="18"/>
                </w:rPr>
                <w:t>131/2021/NĐ-CP</w:t>
              </w:r>
            </w:hyperlink>
            <w:r w:rsidRPr="003A4EA7">
              <w:rPr>
                <w:rFonts w:ascii="Arial" w:eastAsia="Times New Roman" w:hAnsi="Arial" w:cs="Arial"/>
                <w:color w:val="000000"/>
                <w:sz w:val="18"/>
                <w:szCs w:val="18"/>
              </w:rPr>
              <w:t xml:space="preserve"> quy định chi tiết và biện pháp thi hành pháp lệnh ưu đãi người có </w:t>
            </w:r>
            <w:r w:rsidRPr="003A4EA7">
              <w:rPr>
                <w:rFonts w:ascii="Arial" w:eastAsia="Times New Roman" w:hAnsi="Arial" w:cs="Arial"/>
                <w:color w:val="000000"/>
                <w:sz w:val="18"/>
                <w:szCs w:val="18"/>
              </w:rPr>
              <w:lastRenderedPageBreak/>
              <w:t>công với cách mạng.</w:t>
            </w:r>
          </w:p>
          <w:p w:rsidR="003A4EA7" w:rsidRPr="003A4EA7" w:rsidRDefault="003A4EA7" w:rsidP="003A4EA7">
            <w:pPr>
              <w:spacing w:after="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 Thông tư </w:t>
            </w:r>
            <w:hyperlink r:id="rId8" w:tgtFrame="_blank" w:tooltip="Thông tư 18/2022/TT-BYT" w:history="1">
              <w:r w:rsidRPr="003A4EA7">
                <w:rPr>
                  <w:rFonts w:ascii="Arial" w:eastAsia="Times New Roman" w:hAnsi="Arial" w:cs="Arial"/>
                  <w:color w:val="0E70C3"/>
                  <w:sz w:val="18"/>
                  <w:szCs w:val="18"/>
                </w:rPr>
                <w:t>18/2022/TT-BYT</w:t>
              </w:r>
            </w:hyperlink>
            <w:r w:rsidRPr="003A4EA7">
              <w:rPr>
                <w:rFonts w:ascii="Arial" w:eastAsia="Times New Roman" w:hAnsi="Arial" w:cs="Arial"/>
                <w:color w:val="000000"/>
                <w:sz w:val="18"/>
                <w:szCs w:val="18"/>
              </w:rPr>
              <w:t> ngày 31 tháng 12 năm 2022 của Bộ trưởng Bộ Y tế sửa đổi, bổ sung một số điều của Thông tư số </w:t>
            </w:r>
            <w:hyperlink r:id="rId9" w:tgtFrame="_blank" w:tooltip="Thông tư 56/2017/TT-BYT" w:history="1">
              <w:r w:rsidRPr="003A4EA7">
                <w:rPr>
                  <w:rFonts w:ascii="Arial" w:eastAsia="Times New Roman" w:hAnsi="Arial" w:cs="Arial"/>
                  <w:color w:val="0E70C3"/>
                  <w:sz w:val="18"/>
                  <w:szCs w:val="18"/>
                </w:rPr>
                <w:t>56/2017/TT-BYT</w:t>
              </w:r>
            </w:hyperlink>
            <w:r w:rsidRPr="003A4EA7">
              <w:rPr>
                <w:rFonts w:ascii="Arial" w:eastAsia="Times New Roman" w:hAnsi="Arial" w:cs="Arial"/>
                <w:color w:val="000000"/>
                <w:sz w:val="18"/>
                <w:szCs w:val="18"/>
              </w:rPr>
              <w:t> ngày 29 tháng 12 năm 2017 của Bộ trưởng Bộ Y tế quy định chi tiết thi hành Luật bảo hiểm xã hội và Luật an toàn vệ sinh lao động thuộc lĩnh vực y tế.</w:t>
            </w:r>
          </w:p>
          <w:p w:rsidR="003A4EA7" w:rsidRPr="003A4EA7" w:rsidRDefault="003A4EA7" w:rsidP="003A4EA7">
            <w:pPr>
              <w:spacing w:after="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 Thông tư số </w:t>
            </w:r>
            <w:hyperlink r:id="rId10" w:tgtFrame="_blank" w:tooltip="Thông tư 56/2017/TT-BYT" w:history="1">
              <w:r w:rsidRPr="003A4EA7">
                <w:rPr>
                  <w:rFonts w:ascii="Arial" w:eastAsia="Times New Roman" w:hAnsi="Arial" w:cs="Arial"/>
                  <w:color w:val="0E70C3"/>
                  <w:sz w:val="18"/>
                  <w:szCs w:val="18"/>
                </w:rPr>
                <w:t>56/2017/TT-BYT</w:t>
              </w:r>
            </w:hyperlink>
            <w:r w:rsidRPr="003A4EA7">
              <w:rPr>
                <w:rFonts w:ascii="Arial" w:eastAsia="Times New Roman" w:hAnsi="Arial" w:cs="Arial"/>
                <w:color w:val="000000"/>
                <w:sz w:val="18"/>
                <w:szCs w:val="18"/>
              </w:rPr>
              <w:t> ngày 29 tháng 12 năm 2017 của Bộ trưởng Bộ Y tế quy định chi tiết thi hành Luật bảo hiểm xã hội và Luật an toàn vệ sinh lao động thuộc lĩnh vực y tế.</w:t>
            </w:r>
          </w:p>
          <w:p w:rsidR="003A4EA7" w:rsidRPr="003A4EA7" w:rsidRDefault="003A4EA7" w:rsidP="003A4EA7">
            <w:pPr>
              <w:spacing w:after="0" w:line="234" w:lineRule="atLeast"/>
              <w:rPr>
                <w:rFonts w:ascii="Arial" w:eastAsia="Times New Roman" w:hAnsi="Arial" w:cs="Arial"/>
                <w:color w:val="000000"/>
                <w:sz w:val="18"/>
                <w:szCs w:val="18"/>
              </w:rPr>
            </w:pPr>
            <w:r w:rsidRPr="003A4EA7">
              <w:rPr>
                <w:rFonts w:ascii="Arial" w:eastAsia="Times New Roman" w:hAnsi="Arial" w:cs="Arial"/>
                <w:color w:val="000000"/>
                <w:sz w:val="18"/>
                <w:szCs w:val="18"/>
              </w:rPr>
              <w:t>- Thông tư </w:t>
            </w:r>
            <w:hyperlink r:id="rId11" w:tgtFrame="_blank" w:tooltip="Thông tư 243/2016/TT-BTC" w:history="1">
              <w:r w:rsidRPr="003A4EA7">
                <w:rPr>
                  <w:rFonts w:ascii="Arial" w:eastAsia="Times New Roman" w:hAnsi="Arial" w:cs="Arial"/>
                  <w:color w:val="0E70C3"/>
                  <w:sz w:val="18"/>
                  <w:szCs w:val="18"/>
                </w:rPr>
                <w:t>243/2016/TT-BTC</w:t>
              </w:r>
            </w:hyperlink>
            <w:r w:rsidRPr="003A4EA7">
              <w:rPr>
                <w:rFonts w:ascii="Arial" w:eastAsia="Times New Roman" w:hAnsi="Arial" w:cs="Arial"/>
                <w:color w:val="000000"/>
                <w:sz w:val="18"/>
                <w:szCs w:val="18"/>
              </w:rPr>
              <w:t> ngày 11 tháng 11 năm 2016 quy định mức thu, chế độ thu, nộp, quản lý và sử dụng phí thẩm định cấp giấy giám định y khoa.</w:t>
            </w:r>
          </w:p>
        </w:tc>
      </w:tr>
    </w:tbl>
    <w:p w:rsidR="001D0C8C" w:rsidRDefault="001D0C8C"/>
    <w:sectPr w:rsidR="001D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A7"/>
    <w:rsid w:val="001D0C8C"/>
    <w:rsid w:val="003A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E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E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E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thong-tu-18-2022-tt-byt-sua-doi-thong-tu-56-2017-tt-byt-huong-dan-luat-bao-hiem-xa-hoi-497733.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ai-chinh-nha-nuoc/nghi-dinh-131-2021-nd-cp-huong-dan-phap-lenh-uu-dai-nguoi-co-cong-voi-cach-mang-288920.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e-phi-le-phi/thong-tu-243-2016-tt-btc-huong-dan-quan-ly-su-dung-phi-tham-dinh-cap-giay-giam-dinh-y-khoa-320991.aspx" TargetMode="External"/><Relationship Id="rId11" Type="http://schemas.openxmlformats.org/officeDocument/2006/relationships/hyperlink" Target="https://thuvienphapluat.vn/van-ban/thue-phi-le-phi/thong-tu-243-2016-tt-btc-huong-dan-quan-ly-su-dung-phi-tham-dinh-cap-giay-giam-dinh-y-khoa-320991.aspx" TargetMode="External"/><Relationship Id="rId5" Type="http://schemas.openxmlformats.org/officeDocument/2006/relationships/hyperlink" Target="https://thuvienphapluat.vn/van-ban/bao-hiem/thong-tu-56-2017-tt-byt-huong-dan-luat-bao-hiem-xa-hoi-va-luat-an-toan-ve-sinh-lao-dong-341271.aspx" TargetMode="External"/><Relationship Id="rId10" Type="http://schemas.openxmlformats.org/officeDocument/2006/relationships/hyperlink" Target="https://thuvienphapluat.vn/van-ban/bao-hiem/thong-tu-56-2017-tt-byt-huong-dan-luat-bao-hiem-xa-hoi-va-luat-an-toan-ve-sinh-lao-dong-341271.aspx" TargetMode="External"/><Relationship Id="rId4" Type="http://schemas.openxmlformats.org/officeDocument/2006/relationships/webSettings" Target="webSettings.xml"/><Relationship Id="rId9" Type="http://schemas.openxmlformats.org/officeDocument/2006/relationships/hyperlink" Target="https://thuvienphapluat.vn/van-ban/bao-hiem/thong-tu-56-2017-tt-byt-huong-dan-luat-bao-hiem-xa-hoi-va-luat-an-toan-ve-sinh-lao-dong-3412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2023-09-08T04:27:00Z</dcterms:created>
  <dcterms:modified xsi:type="dcterms:W3CDTF">2023-09-08T04:27:00Z</dcterms:modified>
</cp:coreProperties>
</file>