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4DF7" w:rsidRPr="00404DF7" w:rsidRDefault="00404DF7" w:rsidP="00404DF7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</w:rPr>
      </w:pPr>
      <w:bookmarkStart w:id="0" w:name="chuong_pl_2"/>
      <w:proofErr w:type="spellStart"/>
      <w:r w:rsidRPr="00404DF7">
        <w:rPr>
          <w:b/>
          <w:bCs/>
          <w:color w:val="000000"/>
        </w:rPr>
        <w:t>Mẫu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số</w:t>
      </w:r>
      <w:proofErr w:type="spellEnd"/>
      <w:r w:rsidRPr="00404DF7">
        <w:rPr>
          <w:b/>
          <w:bCs/>
          <w:color w:val="000000"/>
        </w:rPr>
        <w:t xml:space="preserve"> 02</w:t>
      </w:r>
      <w:bookmarkEnd w:id="0"/>
    </w:p>
    <w:p w:rsidR="00404DF7" w:rsidRPr="00404DF7" w:rsidRDefault="00404DF7" w:rsidP="00404DF7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2_name"/>
      <w:proofErr w:type="spellStart"/>
      <w:r w:rsidRPr="00404DF7">
        <w:rPr>
          <w:b/>
          <w:bCs/>
          <w:color w:val="000000"/>
        </w:rPr>
        <w:t>Nội</w:t>
      </w:r>
      <w:proofErr w:type="spellEnd"/>
      <w:r w:rsidRPr="00404DF7">
        <w:rPr>
          <w:b/>
          <w:bCs/>
          <w:color w:val="000000"/>
        </w:rPr>
        <w:t xml:space="preserve"> dung </w:t>
      </w:r>
      <w:proofErr w:type="spellStart"/>
      <w:r w:rsidRPr="00404DF7">
        <w:rPr>
          <w:b/>
          <w:bCs/>
          <w:color w:val="000000"/>
        </w:rPr>
        <w:t>thiết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kế</w:t>
      </w:r>
      <w:bookmarkEnd w:id="1"/>
      <w:proofErr w:type="spellEnd"/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b/>
          <w:bCs/>
          <w:color w:val="000000"/>
        </w:rPr>
        <w:t xml:space="preserve">A. </w:t>
      </w:r>
      <w:proofErr w:type="spellStart"/>
      <w:r w:rsidRPr="00404DF7">
        <w:rPr>
          <w:b/>
          <w:bCs/>
          <w:color w:val="000000"/>
        </w:rPr>
        <w:t>Thuyết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minh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thiết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kế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kỹ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thuật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xe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cơ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giới</w:t>
      </w:r>
      <w:proofErr w:type="spellEnd"/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404DF7">
        <w:rPr>
          <w:color w:val="000000"/>
        </w:rPr>
        <w:t>Thuyết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minh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kỹ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thuật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nội</w:t>
      </w:r>
      <w:proofErr w:type="spellEnd"/>
      <w:r w:rsidRPr="00404DF7">
        <w:rPr>
          <w:color w:val="000000"/>
        </w:rPr>
        <w:t xml:space="preserve"> dung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sau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đây</w:t>
      </w:r>
      <w:proofErr w:type="spellEnd"/>
      <w:r w:rsidRPr="00404DF7">
        <w:rPr>
          <w:color w:val="000000"/>
        </w:rPr>
        <w:t>: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1) </w:t>
      </w:r>
      <w:proofErr w:type="spellStart"/>
      <w:r w:rsidRPr="00404DF7">
        <w:rPr>
          <w:color w:val="000000"/>
        </w:rPr>
        <w:t>Lời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nói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đầu</w:t>
      </w:r>
      <w:proofErr w:type="spellEnd"/>
      <w:r w:rsidRPr="00404DF7">
        <w:rPr>
          <w:color w:val="000000"/>
        </w:rPr>
        <w:t xml:space="preserve">: Trong </w:t>
      </w:r>
      <w:proofErr w:type="spellStart"/>
      <w:r w:rsidRPr="00404DF7">
        <w:rPr>
          <w:color w:val="000000"/>
        </w:rPr>
        <w:t>phần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này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cần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thiệu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mục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việc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phẩm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yêu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cầu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cần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đáp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ứng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2)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về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lượng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phân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lượng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lựa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chọn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bị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trưng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(</w:t>
      </w:r>
      <w:proofErr w:type="spellStart"/>
      <w:r w:rsidRPr="00404DF7">
        <w:rPr>
          <w:color w:val="000000"/>
        </w:rPr>
        <w:t>nếu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), </w:t>
      </w:r>
      <w:proofErr w:type="spellStart"/>
      <w:r w:rsidRPr="00404DF7">
        <w:rPr>
          <w:color w:val="000000"/>
        </w:rPr>
        <w:t>thông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kỹ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thuật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3)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học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lực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học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kiểm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nghiệm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bền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chi </w:t>
      </w:r>
      <w:proofErr w:type="spellStart"/>
      <w:r w:rsidRPr="00404DF7">
        <w:rPr>
          <w:color w:val="000000"/>
        </w:rPr>
        <w:t>tiết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>: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a)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lực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học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bao </w:t>
      </w:r>
      <w:proofErr w:type="spellStart"/>
      <w:r w:rsidRPr="00404DF7">
        <w:rPr>
          <w:color w:val="000000"/>
        </w:rPr>
        <w:t>gồm</w:t>
      </w:r>
      <w:proofErr w:type="spellEnd"/>
      <w:r w:rsidRPr="00404DF7">
        <w:rPr>
          <w:color w:val="000000"/>
        </w:rPr>
        <w:t xml:space="preserve">: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lực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học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kéo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khả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năng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tăng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tốc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ổn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định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ngang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ổn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định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dọc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ở </w:t>
      </w:r>
      <w:proofErr w:type="spellStart"/>
      <w:r w:rsidRPr="00404DF7">
        <w:rPr>
          <w:color w:val="000000"/>
        </w:rPr>
        <w:t>trạng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thái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tĩnh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không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đầy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tải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ổn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định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khi</w:t>
      </w:r>
      <w:proofErr w:type="spellEnd"/>
      <w:r w:rsidRPr="00404DF7">
        <w:rPr>
          <w:color w:val="000000"/>
        </w:rPr>
        <w:t xml:space="preserve"> quay </w:t>
      </w:r>
      <w:proofErr w:type="spellStart"/>
      <w:r w:rsidRPr="00404DF7">
        <w:rPr>
          <w:color w:val="000000"/>
        </w:rPr>
        <w:t>vòng</w:t>
      </w:r>
      <w:proofErr w:type="spellEnd"/>
      <w:r w:rsidRPr="00404DF7">
        <w:rPr>
          <w:color w:val="000000"/>
        </w:rPr>
        <w:t xml:space="preserve"> ở </w:t>
      </w:r>
      <w:proofErr w:type="spellStart"/>
      <w:r w:rsidRPr="00404DF7">
        <w:rPr>
          <w:color w:val="000000"/>
        </w:rPr>
        <w:t>trạng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thái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không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đầy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tải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hiệu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quả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phanh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ổn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định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phanh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ổn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định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chuyên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dùng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chuyên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dùng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hoạt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như</w:t>
      </w:r>
      <w:proofErr w:type="spellEnd"/>
      <w:r w:rsidRPr="00404DF7">
        <w:rPr>
          <w:color w:val="000000"/>
        </w:rPr>
        <w:t xml:space="preserve">: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cần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cẩu</w:t>
      </w:r>
      <w:proofErr w:type="spellEnd"/>
      <w:r w:rsidRPr="00404DF7">
        <w:rPr>
          <w:color w:val="000000"/>
        </w:rPr>
        <w:t xml:space="preserve">,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cần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cẩu</w:t>
      </w:r>
      <w:proofErr w:type="spellEnd"/>
      <w:r w:rsidRPr="00404DF7">
        <w:rPr>
          <w:color w:val="000000"/>
        </w:rPr>
        <w:t xml:space="preserve">,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nâng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người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làm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việc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cao</w:t>
      </w:r>
      <w:proofErr w:type="spellEnd"/>
      <w:r w:rsidRPr="00404DF7">
        <w:rPr>
          <w:color w:val="000000"/>
        </w:rPr>
        <w:t xml:space="preserve">,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tự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đổ</w:t>
      </w:r>
      <w:proofErr w:type="spellEnd"/>
      <w:r w:rsidRPr="00404DF7">
        <w:rPr>
          <w:color w:val="000000"/>
        </w:rPr>
        <w:t>,...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b)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kiểm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nghiệm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bền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chi </w:t>
      </w:r>
      <w:proofErr w:type="spellStart"/>
      <w:r w:rsidRPr="00404DF7">
        <w:rPr>
          <w:color w:val="000000"/>
        </w:rPr>
        <w:t>tiết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bao </w:t>
      </w:r>
      <w:proofErr w:type="spellStart"/>
      <w:r w:rsidRPr="00404DF7">
        <w:rPr>
          <w:color w:val="000000"/>
        </w:rPr>
        <w:t>gồm</w:t>
      </w:r>
      <w:proofErr w:type="spellEnd"/>
      <w:r w:rsidRPr="00404DF7">
        <w:rPr>
          <w:color w:val="000000"/>
        </w:rPr>
        <w:t xml:space="preserve">: Khung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khung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xương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thân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dầm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sàn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hoặc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dầm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thùng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chở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hàng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liên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thân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hoặc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thùng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chở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hộp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số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trục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đăng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cầu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lốp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lái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dẫn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lái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phanh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dẫn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phanh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treo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liên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giữa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bộ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phận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bị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trưng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(</w:t>
      </w:r>
      <w:proofErr w:type="spellStart"/>
      <w:r w:rsidRPr="00404DF7">
        <w:rPr>
          <w:color w:val="000000"/>
        </w:rPr>
        <w:t>nếu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);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khác</w:t>
      </w:r>
      <w:proofErr w:type="spellEnd"/>
      <w:r w:rsidRPr="00404DF7">
        <w:rPr>
          <w:color w:val="000000"/>
        </w:rPr>
        <w:t xml:space="preserve"> (</w:t>
      </w:r>
      <w:proofErr w:type="spellStart"/>
      <w:r w:rsidRPr="00404DF7">
        <w:rPr>
          <w:color w:val="000000"/>
        </w:rPr>
        <w:t>nếu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). Trường </w:t>
      </w:r>
      <w:proofErr w:type="spellStart"/>
      <w:r w:rsidRPr="00404DF7">
        <w:rPr>
          <w:color w:val="000000"/>
        </w:rPr>
        <w:t>hợp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sở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luận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sự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thỏa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về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bền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chi </w:t>
      </w:r>
      <w:proofErr w:type="spellStart"/>
      <w:r w:rsidRPr="00404DF7">
        <w:rPr>
          <w:color w:val="000000"/>
        </w:rPr>
        <w:t>tiết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nêu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thì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trong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thuyết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minh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nêu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rõ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lý</w:t>
      </w:r>
      <w:proofErr w:type="spellEnd"/>
      <w:r w:rsidRPr="00404DF7">
        <w:rPr>
          <w:color w:val="000000"/>
        </w:rPr>
        <w:t xml:space="preserve"> do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việc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không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kiểm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nghiệm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bền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hạng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mục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này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4) Danh </w:t>
      </w:r>
      <w:proofErr w:type="spellStart"/>
      <w:r w:rsidRPr="00404DF7">
        <w:rPr>
          <w:color w:val="000000"/>
        </w:rPr>
        <w:t>mục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dụng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xuất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ráp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liên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quan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đến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nội</w:t>
      </w:r>
      <w:proofErr w:type="spellEnd"/>
      <w:r w:rsidRPr="00404DF7">
        <w:rPr>
          <w:color w:val="000000"/>
        </w:rPr>
        <w:t xml:space="preserve"> dung </w:t>
      </w:r>
      <w:proofErr w:type="spellStart"/>
      <w:r w:rsidRPr="00404DF7">
        <w:rPr>
          <w:color w:val="000000"/>
        </w:rPr>
        <w:t>tính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toán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5)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luận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thuyết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minh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6) </w:t>
      </w:r>
      <w:proofErr w:type="spellStart"/>
      <w:r w:rsidRPr="00404DF7">
        <w:rPr>
          <w:color w:val="000000"/>
        </w:rPr>
        <w:t>Mục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lục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tài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liệu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tham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khảo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trong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quá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trình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b/>
          <w:bCs/>
          <w:color w:val="000000"/>
        </w:rPr>
        <w:t xml:space="preserve">B. </w:t>
      </w:r>
      <w:proofErr w:type="spellStart"/>
      <w:r w:rsidRPr="00404DF7">
        <w:rPr>
          <w:b/>
          <w:bCs/>
          <w:color w:val="000000"/>
        </w:rPr>
        <w:t>Bản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vẽ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kỹ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thuật</w:t>
      </w:r>
      <w:proofErr w:type="spellEnd"/>
      <w:r w:rsidRPr="00404DF7">
        <w:rPr>
          <w:b/>
          <w:bCs/>
          <w:color w:val="000000"/>
        </w:rPr>
        <w:t>: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kỹ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thuật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phải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trình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bày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theo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tiêu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chuẩn</w:t>
      </w:r>
      <w:proofErr w:type="spellEnd"/>
      <w:r w:rsidRPr="00404DF7">
        <w:rPr>
          <w:color w:val="000000"/>
        </w:rPr>
        <w:t xml:space="preserve"> Việt Nam </w:t>
      </w:r>
      <w:proofErr w:type="spellStart"/>
      <w:r w:rsidRPr="00404DF7">
        <w:rPr>
          <w:color w:val="000000"/>
        </w:rPr>
        <w:t>hiện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bao </w:t>
      </w:r>
      <w:proofErr w:type="spellStart"/>
      <w:r w:rsidRPr="00404DF7">
        <w:rPr>
          <w:color w:val="000000"/>
        </w:rPr>
        <w:t>gồm</w:t>
      </w:r>
      <w:proofErr w:type="spellEnd"/>
      <w:r w:rsidRPr="00404DF7">
        <w:rPr>
          <w:color w:val="000000"/>
        </w:rPr>
        <w:t>: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1. Các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chung</w:t>
      </w:r>
      <w:proofErr w:type="spellEnd"/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Bao </w:t>
      </w:r>
      <w:proofErr w:type="spellStart"/>
      <w:r w:rsidRPr="00404DF7">
        <w:rPr>
          <w:color w:val="000000"/>
        </w:rPr>
        <w:t>gồm</w:t>
      </w:r>
      <w:proofErr w:type="spellEnd"/>
      <w:r w:rsidRPr="00404DF7">
        <w:rPr>
          <w:color w:val="000000"/>
        </w:rPr>
        <w:t xml:space="preserve">: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ghế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ngồi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giường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nằm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vị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cửa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xuống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cửa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thoát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hiểm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bậc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xuống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lối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đi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vị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khoang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chở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khách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truyền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lực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đèn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gương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chiếu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hậu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khoang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lái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trí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điều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khiển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ghế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chiều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rộng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toàn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bộ</w:t>
      </w:r>
      <w:proofErr w:type="spellEnd"/>
      <w:r w:rsidRPr="00404DF7">
        <w:rPr>
          <w:color w:val="000000"/>
        </w:rPr>
        <w:t xml:space="preserve"> ca bin;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thùng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chở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lòng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thùng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(</w:t>
      </w:r>
      <w:proofErr w:type="spellStart"/>
      <w:r w:rsidRPr="00404DF7">
        <w:rPr>
          <w:color w:val="000000"/>
        </w:rPr>
        <w:t>đối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chở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hàng</w:t>
      </w:r>
      <w:proofErr w:type="spellEnd"/>
      <w:r w:rsidRPr="00404DF7">
        <w:rPr>
          <w:color w:val="000000"/>
        </w:rPr>
        <w:t xml:space="preserve">)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khoang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thể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kích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thước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khoang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chứa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hành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lý</w:t>
      </w:r>
      <w:proofErr w:type="spellEnd"/>
      <w:r w:rsidRPr="00404DF7">
        <w:rPr>
          <w:color w:val="000000"/>
        </w:rPr>
        <w:t xml:space="preserve"> (</w:t>
      </w:r>
      <w:proofErr w:type="spellStart"/>
      <w:r w:rsidRPr="00404DF7">
        <w:rPr>
          <w:color w:val="000000"/>
        </w:rPr>
        <w:t>đối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khách</w:t>
      </w:r>
      <w:proofErr w:type="spellEnd"/>
      <w:r w:rsidRPr="00404DF7">
        <w:rPr>
          <w:color w:val="000000"/>
        </w:rPr>
        <w:t xml:space="preserve">);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đồ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bị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lastRenderedPageBreak/>
        <w:t>điện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đồ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nhiên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liệu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giới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thùng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nhiên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liệu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khung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đồ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phanh</w:t>
      </w:r>
      <w:proofErr w:type="spellEnd"/>
      <w:r w:rsidRPr="00404DF7">
        <w:rPr>
          <w:color w:val="000000"/>
        </w:rPr>
        <w:t xml:space="preserve">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đồ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lái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2.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color w:val="000000"/>
        </w:rPr>
        <w:t xml:space="preserve">Bao </w:t>
      </w:r>
      <w:proofErr w:type="spellStart"/>
      <w:r w:rsidRPr="00404DF7">
        <w:rPr>
          <w:color w:val="000000"/>
        </w:rPr>
        <w:t>gồm</w:t>
      </w:r>
      <w:proofErr w:type="spellEnd"/>
      <w:r w:rsidRPr="00404DF7">
        <w:rPr>
          <w:color w:val="000000"/>
        </w:rPr>
        <w:t xml:space="preserve">: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(</w:t>
      </w:r>
      <w:proofErr w:type="spellStart"/>
      <w:r w:rsidRPr="00404DF7">
        <w:rPr>
          <w:color w:val="000000"/>
        </w:rPr>
        <w:t>đối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với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thiết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từ</w:t>
      </w:r>
      <w:proofErr w:type="spellEnd"/>
      <w:r w:rsidRPr="00404DF7">
        <w:rPr>
          <w:color w:val="000000"/>
        </w:rPr>
        <w:t xml:space="preserve"> ô </w:t>
      </w:r>
      <w:proofErr w:type="spellStart"/>
      <w:r w:rsidRPr="00404DF7">
        <w:rPr>
          <w:color w:val="000000"/>
        </w:rPr>
        <w:t>tô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sát</w:t>
      </w:r>
      <w:proofErr w:type="spellEnd"/>
      <w:r w:rsidRPr="00404DF7">
        <w:rPr>
          <w:color w:val="000000"/>
        </w:rPr>
        <w:t xml:space="preserve"> xi </w:t>
      </w:r>
      <w:proofErr w:type="spellStart"/>
      <w:r w:rsidRPr="00404DF7">
        <w:rPr>
          <w:color w:val="000000"/>
        </w:rPr>
        <w:t>không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có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buồng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lái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đã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được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chứng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nhận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thì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chỉ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lắp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đặt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lên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xe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cơ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sở</w:t>
      </w:r>
      <w:proofErr w:type="spellEnd"/>
      <w:r w:rsidRPr="00404DF7">
        <w:rPr>
          <w:color w:val="000000"/>
        </w:rPr>
        <w:t xml:space="preserve">); </w:t>
      </w:r>
      <w:proofErr w:type="spellStart"/>
      <w:r w:rsidRPr="00404DF7">
        <w:rPr>
          <w:color w:val="000000"/>
        </w:rPr>
        <w:t>bản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vẽ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kết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cấu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và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thông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số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kỹ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thuật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của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các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tổng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thành</w:t>
      </w:r>
      <w:proofErr w:type="spellEnd"/>
      <w:r w:rsidRPr="00404DF7">
        <w:rPr>
          <w:color w:val="000000"/>
        </w:rPr>
        <w:t xml:space="preserve">, </w:t>
      </w:r>
      <w:proofErr w:type="spellStart"/>
      <w:r w:rsidRPr="00404DF7">
        <w:rPr>
          <w:color w:val="000000"/>
        </w:rPr>
        <w:t>hệ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thống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sản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xuất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trong</w:t>
      </w:r>
      <w:proofErr w:type="spellEnd"/>
      <w:r w:rsidRPr="00404DF7">
        <w:rPr>
          <w:color w:val="000000"/>
        </w:rPr>
        <w:t xml:space="preserve"> </w:t>
      </w:r>
      <w:proofErr w:type="spellStart"/>
      <w:r w:rsidRPr="00404DF7">
        <w:rPr>
          <w:color w:val="000000"/>
        </w:rPr>
        <w:t>nước</w:t>
      </w:r>
      <w:proofErr w:type="spellEnd"/>
      <w:r w:rsidRPr="00404DF7">
        <w:rPr>
          <w:color w:val="000000"/>
        </w:rPr>
        <w:t>.</w:t>
      </w:r>
    </w:p>
    <w:p w:rsidR="00404DF7" w:rsidRPr="00404DF7" w:rsidRDefault="00404DF7" w:rsidP="00404DF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404DF7">
        <w:rPr>
          <w:b/>
          <w:bCs/>
          <w:color w:val="000000"/>
        </w:rPr>
        <w:t xml:space="preserve">C. </w:t>
      </w:r>
      <w:proofErr w:type="spellStart"/>
      <w:r w:rsidRPr="00404DF7">
        <w:rPr>
          <w:b/>
          <w:bCs/>
          <w:color w:val="000000"/>
        </w:rPr>
        <w:t>Điều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kiện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kỹ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thuật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nghiệm</w:t>
      </w:r>
      <w:proofErr w:type="spellEnd"/>
      <w:r w:rsidRPr="00404DF7">
        <w:rPr>
          <w:b/>
          <w:bCs/>
          <w:color w:val="000000"/>
        </w:rPr>
        <w:t xml:space="preserve"> </w:t>
      </w:r>
      <w:proofErr w:type="spellStart"/>
      <w:r w:rsidRPr="00404DF7">
        <w:rPr>
          <w:b/>
          <w:bCs/>
          <w:color w:val="000000"/>
        </w:rPr>
        <w:t>thu</w:t>
      </w:r>
      <w:proofErr w:type="spellEnd"/>
    </w:p>
    <w:p w:rsidR="005B417D" w:rsidRPr="00404DF7" w:rsidRDefault="005B417D">
      <w:pPr>
        <w:rPr>
          <w:rFonts w:ascii="Times New Roman" w:hAnsi="Times New Roman" w:cs="Times New Roman"/>
        </w:rPr>
      </w:pPr>
    </w:p>
    <w:sectPr w:rsidR="005B417D" w:rsidRPr="0040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F7"/>
    <w:rsid w:val="001560B2"/>
    <w:rsid w:val="00404DF7"/>
    <w:rsid w:val="004F763F"/>
    <w:rsid w:val="005B417D"/>
    <w:rsid w:val="0071134A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644B-809A-4A93-B47E-008BC2D4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D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2024-11-01T08:12:00Z</dcterms:created>
  <dcterms:modified xsi:type="dcterms:W3CDTF">2024-11-01T08:12:00Z</dcterms:modified>
</cp:coreProperties>
</file>