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i w:val="1"/>
          <w:sz w:val="18"/>
          <w:szCs w:val="18"/>
          <w:rtl w:val="0"/>
        </w:rPr>
        <w:t xml:space="preserve">Mẫu số 10. Mệnh lệnh vận chuyển vật liệu nổ công nghiệp, tiền chất thuốc nổ</w:t>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45"/>
        <w:gridCol w:w="5235"/>
        <w:tblGridChange w:id="0">
          <w:tblGrid>
            <w:gridCol w:w="3645"/>
            <w:gridCol w:w="5235"/>
          </w:tblGrid>
        </w:tblGridChange>
      </w:tblGrid>
      <w:tr>
        <w:trPr>
          <w:cantSplit w:val="0"/>
          <w:trHeight w:val="94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2">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sz w:val="18"/>
                <w:szCs w:val="18"/>
                <w:rtl w:val="0"/>
              </w:rPr>
              <w:t xml:space="preserve">…………..(1)………..</w:t>
              <w:br w:type="textWrapping"/>
              <w:t xml:space="preserve">………(2)………..</w:t>
              <w:br w:type="textWrapping"/>
            </w:r>
            <w:r w:rsidDel="00000000" w:rsidR="00000000" w:rsidRPr="00000000">
              <w:rPr>
                <w:b w:val="1"/>
                <w:sz w:val="18"/>
                <w:szCs w:val="18"/>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3">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CỘNG HÒA XÃ HỘI CHỦ NGHĨA VIỆT NAM</w:t>
              <w:br w:type="textWrapping"/>
              <w:t xml:space="preserve">Độc lập - Tự do - Hạnh phúc</w:t>
              <w:br w:type="textWrapping"/>
              <w:t xml:space="preserve">---------------</w:t>
            </w:r>
          </w:p>
        </w:tc>
      </w:tr>
      <w:tr>
        <w:trPr>
          <w:cantSplit w:val="0"/>
          <w:trHeight w:val="48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Số: ..(3)…/..(4)…</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5">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i w:val="1"/>
                <w:sz w:val="18"/>
                <w:szCs w:val="18"/>
                <w:rtl w:val="0"/>
              </w:rPr>
              <w:t xml:space="preserve">….(5)…., ngày … tháng … năm 20..</w:t>
            </w:r>
          </w:p>
        </w:tc>
      </w:tr>
    </w:tbl>
    <w:p w:rsidR="00000000" w:rsidDel="00000000" w:rsidP="00000000" w:rsidRDefault="00000000" w:rsidRPr="00000000" w14:paraId="00000006">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07">
      <w:pPr>
        <w:pBdr>
          <w:left w:color="auto" w:space="0" w:sz="0" w:val="none"/>
          <w:right w:color="auto" w:space="0" w:sz="0" w:val="none"/>
        </w:pBdr>
        <w:shd w:fill="ffffff" w:val="clear"/>
        <w:spacing w:after="120" w:before="120" w:line="255.27272727272725" w:lineRule="auto"/>
        <w:jc w:val="center"/>
        <w:rPr>
          <w:b w:val="1"/>
          <w:sz w:val="18"/>
          <w:szCs w:val="18"/>
        </w:rPr>
      </w:pPr>
      <w:r w:rsidDel="00000000" w:rsidR="00000000" w:rsidRPr="00000000">
        <w:rPr>
          <w:b w:val="1"/>
          <w:sz w:val="18"/>
          <w:szCs w:val="18"/>
          <w:rtl w:val="0"/>
        </w:rPr>
        <w:t xml:space="preserve">MỆNH LỆNH</w:t>
      </w:r>
    </w:p>
    <w:p w:rsidR="00000000" w:rsidDel="00000000" w:rsidP="00000000" w:rsidRDefault="00000000" w:rsidRPr="00000000" w14:paraId="00000008">
      <w:pPr>
        <w:pBdr>
          <w:left w:color="auto" w:space="0" w:sz="0" w:val="none"/>
          <w:right w:color="auto" w:space="0" w:sz="0" w:val="none"/>
        </w:pBdr>
        <w:shd w:fill="ffffff" w:val="clear"/>
        <w:spacing w:after="120" w:before="120" w:line="255.27272727272725" w:lineRule="auto"/>
        <w:jc w:val="center"/>
        <w:rPr>
          <w:b w:val="1"/>
          <w:sz w:val="18"/>
          <w:szCs w:val="18"/>
        </w:rPr>
      </w:pPr>
      <w:r w:rsidDel="00000000" w:rsidR="00000000" w:rsidRPr="00000000">
        <w:rPr>
          <w:b w:val="1"/>
          <w:sz w:val="18"/>
          <w:szCs w:val="18"/>
          <w:rtl w:val="0"/>
        </w:rPr>
        <w:t xml:space="preserve">Vận chuyển vật liệu nổ công nghiệp, tiền chất thuốc nổ</w:t>
      </w:r>
    </w:p>
    <w:p w:rsidR="00000000" w:rsidDel="00000000" w:rsidP="00000000" w:rsidRDefault="00000000" w:rsidRPr="00000000" w14:paraId="00000009">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Căn cứ Thông tư số       /2024/TT-BQP ngày   /   /2024 của Bộ trưởng Bộ Quốc phòng quy định về quản lý hoạt động vật liệu nổ công nghiệp, tiền chất thuốc nổ thuộc thẩm quyền quản lý của Bộ Quốc phòng;</w:t>
      </w:r>
    </w:p>
    <w:p w:rsidR="00000000" w:rsidDel="00000000" w:rsidP="00000000" w:rsidRDefault="00000000" w:rsidRPr="00000000" w14:paraId="0000000A">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Căn cứ Quyết định số: ... ngày ... của Bộ Tổng Tham mưu về việc phê duyệt Danh sách người điều khiển phương tiện, người áp tải và phương tiện vận chuyển vật liệu nổ công nghiệp, tiền chất thuốc nổ của ...;</w:t>
      </w:r>
    </w:p>
    <w:p w:rsidR="00000000" w:rsidDel="00000000" w:rsidP="00000000" w:rsidRDefault="00000000" w:rsidRPr="00000000" w14:paraId="0000000B">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Xét đề nghị của ...(6)... tại Công văn số ... ngày ... về việc cấp Mệnh lệnh vận chuyển vật liệu nổ công nghiệp, tiền chất thuốc nổ;</w:t>
      </w:r>
    </w:p>
    <w:p w:rsidR="00000000" w:rsidDel="00000000" w:rsidP="00000000" w:rsidRDefault="00000000" w:rsidRPr="00000000" w14:paraId="0000000C">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Xét đề nghị của…………………………………(2)………………...........................................,</w:t>
      </w:r>
    </w:p>
    <w:p w:rsidR="00000000" w:rsidDel="00000000" w:rsidP="00000000" w:rsidRDefault="00000000" w:rsidRPr="00000000" w14:paraId="0000000D">
      <w:pPr>
        <w:pBdr>
          <w:left w:color="auto" w:space="0" w:sz="0" w:val="none"/>
          <w:right w:color="auto" w:space="0" w:sz="0" w:val="none"/>
        </w:pBdr>
        <w:shd w:fill="ffffff" w:val="clear"/>
        <w:spacing w:after="120" w:before="120" w:line="255.27272727272725" w:lineRule="auto"/>
        <w:jc w:val="center"/>
        <w:rPr>
          <w:b w:val="1"/>
          <w:sz w:val="18"/>
          <w:szCs w:val="18"/>
        </w:rPr>
      </w:pPr>
      <w:r w:rsidDel="00000000" w:rsidR="00000000" w:rsidRPr="00000000">
        <w:rPr>
          <w:b w:val="1"/>
          <w:sz w:val="18"/>
          <w:szCs w:val="18"/>
          <w:rtl w:val="0"/>
        </w:rPr>
        <w:t xml:space="preserve">…………………….(7)………………….LỆNH:</w:t>
      </w:r>
    </w:p>
    <w:p w:rsidR="00000000" w:rsidDel="00000000" w:rsidP="00000000" w:rsidRDefault="00000000" w:rsidRPr="00000000" w14:paraId="0000000E">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b w:val="1"/>
          <w:sz w:val="18"/>
          <w:szCs w:val="18"/>
          <w:rtl w:val="0"/>
        </w:rPr>
        <w:t xml:space="preserve">Điều 1. </w:t>
      </w:r>
      <w:r w:rsidDel="00000000" w:rsidR="00000000" w:rsidRPr="00000000">
        <w:rPr>
          <w:sz w:val="18"/>
          <w:szCs w:val="18"/>
          <w:rtl w:val="0"/>
        </w:rPr>
        <w:t xml:space="preserve">Cho phép ...(6)... được vận chuyển vật liệu nổ công nghiệp, tiền chất thuốc nổ, cụ thể như sau:</w:t>
      </w:r>
    </w:p>
    <w:p w:rsidR="00000000" w:rsidDel="00000000" w:rsidP="00000000" w:rsidRDefault="00000000" w:rsidRPr="00000000" w14:paraId="0000000F">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 Chủng loại, số lượng, nơi nhận, nơi giao: Phụ lục kèm theo.</w:t>
      </w:r>
    </w:p>
    <w:p w:rsidR="00000000" w:rsidDel="00000000" w:rsidP="00000000" w:rsidRDefault="00000000" w:rsidRPr="00000000" w14:paraId="00000010">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2. Phương tiện vận chuyển: Phụ lục kèm theo.</w:t>
      </w:r>
    </w:p>
    <w:p w:rsidR="00000000" w:rsidDel="00000000" w:rsidP="00000000" w:rsidRDefault="00000000" w:rsidRPr="00000000" w14:paraId="00000011">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3. Người điều khiển phương tiện, người áp áp tải: Phụ lục kèm theo.</w:t>
      </w:r>
    </w:p>
    <w:p w:rsidR="00000000" w:rsidDel="00000000" w:rsidP="00000000" w:rsidRDefault="00000000" w:rsidRPr="00000000" w14:paraId="00000012">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sz w:val="18"/>
          <w:szCs w:val="18"/>
          <w:rtl w:val="0"/>
        </w:rPr>
        <w:t xml:space="preserve">3. Tuyến đường vận chuyển: ………………………………………………............................................. </w:t>
      </w:r>
      <w:r w:rsidDel="00000000" w:rsidR="00000000" w:rsidRPr="00000000">
        <w:rPr>
          <w:i w:val="1"/>
          <w:sz w:val="18"/>
          <w:szCs w:val="18"/>
          <w:rtl w:val="0"/>
        </w:rPr>
        <w:t xml:space="preserve">(và ngược lại đối với trường hợp không sử dụng hết hoặc không giao được vật liệu nổ công nghiệp, tiền chất thuốc nổ vì lý do khách quan).</w:t>
      </w:r>
    </w:p>
    <w:p w:rsidR="00000000" w:rsidDel="00000000" w:rsidP="00000000" w:rsidRDefault="00000000" w:rsidRPr="00000000" w14:paraId="00000013">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b w:val="1"/>
          <w:sz w:val="18"/>
          <w:szCs w:val="18"/>
          <w:rtl w:val="0"/>
        </w:rPr>
        <w:t xml:space="preserve">Điều 2. </w:t>
      </w:r>
      <w:r w:rsidDel="00000000" w:rsidR="00000000" w:rsidRPr="00000000">
        <w:rPr>
          <w:sz w:val="18"/>
          <w:szCs w:val="18"/>
          <w:rtl w:val="0"/>
        </w:rPr>
        <w:t xml:space="preserve">Thời gian thực hiện từ (ngày/tháng/năm) đến (ngày/tháng/năm).</w:t>
      </w:r>
    </w:p>
    <w:p w:rsidR="00000000" w:rsidDel="00000000" w:rsidP="00000000" w:rsidRDefault="00000000" w:rsidRPr="00000000" w14:paraId="00000014">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b w:val="1"/>
          <w:sz w:val="18"/>
          <w:szCs w:val="18"/>
          <w:rtl w:val="0"/>
        </w:rPr>
        <w:t xml:space="preserve">Điều 3. </w:t>
      </w:r>
      <w:r w:rsidDel="00000000" w:rsidR="00000000" w:rsidRPr="00000000">
        <w:rPr>
          <w:sz w:val="18"/>
          <w:szCs w:val="18"/>
          <w:rtl w:val="0"/>
        </w:rPr>
        <w:t xml:space="preserve">Trách nhiệm của ...(6)...:</w:t>
      </w:r>
    </w:p>
    <w:p w:rsidR="00000000" w:rsidDel="00000000" w:rsidP="00000000" w:rsidRDefault="00000000" w:rsidRPr="00000000" w14:paraId="00000015">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 Cử cán bộ giám sát, kiểm tra công tác giao nhận, sắp xếp xe, người điều khiển phương tiện, người áp tải, bốc dỡ và vận chuyển đúng chủng loại, số lượng, đúng thời gian, địa điểm, trữ lượng kho và đảm bảo an toàn.</w:t>
      </w:r>
    </w:p>
    <w:p w:rsidR="00000000" w:rsidDel="00000000" w:rsidP="00000000" w:rsidRDefault="00000000" w:rsidRPr="00000000" w14:paraId="00000016">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2. Chấp hành các quy định hiện hành của Nhà nước và Bộ Quốc phòng về vận chuyển vật liệu nổ công nghiệp và tiền chất thuốc nổ; không được dừng, nghỉ khi vận chuyển qua các thành phố, thị xã, thị trấn và các khu đông dân cư; không được vận chuyển vật liệu nổ công nghiệp, tiền chất thuốc nổ vào các ngày lễ, tết theo quy định và các ngày có thông báo cấm vận chuyển của cơ quan có thẩm quyền; không được giao vật liệu nổ công nghiệp, tiền chất thuốc nổ vượt quá trữ lượng được phép tiếp nhận của kho bảo quản theo Giấy xác nhận của cơ quan có thẩm quyền.</w:t>
      </w:r>
    </w:p>
    <w:p w:rsidR="00000000" w:rsidDel="00000000" w:rsidP="00000000" w:rsidRDefault="00000000" w:rsidRPr="00000000" w14:paraId="00000017">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3. Báo cáo ... (7) ... kết quả thực hiện (bằng văn bản).</w:t>
      </w:r>
    </w:p>
    <w:p w:rsidR="00000000" w:rsidDel="00000000" w:rsidP="00000000" w:rsidRDefault="00000000" w:rsidRPr="00000000" w14:paraId="00000018">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b w:val="1"/>
          <w:sz w:val="18"/>
          <w:szCs w:val="18"/>
          <w:rtl w:val="0"/>
        </w:rPr>
        <w:t xml:space="preserve">Điều 4. </w:t>
      </w:r>
      <w:r w:rsidDel="00000000" w:rsidR="00000000" w:rsidRPr="00000000">
        <w:rPr>
          <w:sz w:val="18"/>
          <w:szCs w:val="18"/>
          <w:rtl w:val="0"/>
        </w:rPr>
        <w:t xml:space="preserve">Tham mưu trưởng, Chủ nhiệm Chính trị, Chỉ huy (hoặc Tổng Giám đốc, Giám đốc) ...(6)..., Thủ trưởng các cơ quan, đơn vị có liên quan chịu trách nhiệm thi hành Mệnh lệnh này./.</w:t>
      </w:r>
    </w:p>
    <w:p w:rsidR="00000000" w:rsidDel="00000000" w:rsidP="00000000" w:rsidRDefault="00000000" w:rsidRPr="00000000" w14:paraId="00000019">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w:t>
      </w:r>
    </w:p>
    <w:tbl>
      <w:tblPr>
        <w:tblStyle w:val="Table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40"/>
        <w:tblGridChange w:id="0">
          <w:tblGrid>
            <w:gridCol w:w="4440"/>
            <w:gridCol w:w="4440"/>
          </w:tblGrid>
        </w:tblGridChange>
      </w:tblGrid>
      <w:tr>
        <w:trPr>
          <w:cantSplit w:val="0"/>
          <w:trHeight w:val="165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br w:type="textWrapping"/>
            </w:r>
            <w:r w:rsidDel="00000000" w:rsidR="00000000" w:rsidRPr="00000000">
              <w:rPr>
                <w:b w:val="1"/>
                <w:i w:val="1"/>
                <w:sz w:val="18"/>
                <w:szCs w:val="18"/>
                <w:rtl w:val="0"/>
              </w:rPr>
              <w:t xml:space="preserve">Nơi nhận:</w:t>
              <w:br w:type="textWrapping"/>
            </w:r>
            <w:r w:rsidDel="00000000" w:rsidR="00000000" w:rsidRPr="00000000">
              <w:rPr>
                <w:sz w:val="18"/>
                <w:szCs w:val="18"/>
                <w:rtl w:val="0"/>
              </w:rPr>
              <w:t xml:space="preserve">- Như Điều 1 (để t/h);</w:t>
              <w:br w:type="textWrapping"/>
              <w:t xml:space="preserve">- Cục Tác chiến/BTTM (để theo dõi, quản lý);</w:t>
              <w:br w:type="textWrapping"/>
              <w:t xml:space="preserve">- ...(8)... (để p/h kiểm soát);</w:t>
              <w:br w:type="textWrapping"/>
              <w:t xml:space="preserve">- Lưu: VT,... .S...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B">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sz w:val="18"/>
                <w:szCs w:val="18"/>
                <w:rtl w:val="0"/>
              </w:rPr>
              <w:t xml:space="preserve">………..(7)………….</w:t>
              <w:br w:type="textWrapping"/>
            </w:r>
            <w:r w:rsidDel="00000000" w:rsidR="00000000" w:rsidRPr="00000000">
              <w:rPr>
                <w:i w:val="1"/>
                <w:sz w:val="18"/>
                <w:szCs w:val="18"/>
                <w:rtl w:val="0"/>
              </w:rPr>
              <w:t xml:space="preserve">(Chữ ký, dấu, ghi rõ họ và tên)</w:t>
            </w:r>
          </w:p>
        </w:tc>
      </w:tr>
    </w:tbl>
    <w:p w:rsidR="00000000" w:rsidDel="00000000" w:rsidP="00000000" w:rsidRDefault="00000000" w:rsidRPr="00000000" w14:paraId="0000001C">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1D">
      <w:pPr>
        <w:pBdr>
          <w:left w:color="auto" w:space="0" w:sz="0" w:val="none"/>
          <w:right w:color="auto" w:space="0" w:sz="0" w:val="none"/>
        </w:pBdr>
        <w:shd w:fill="ffffff" w:val="clear"/>
        <w:spacing w:after="120" w:before="120" w:line="255.27272727272725" w:lineRule="auto"/>
        <w:jc w:val="center"/>
        <w:rPr>
          <w:b w:val="1"/>
          <w:sz w:val="18"/>
          <w:szCs w:val="18"/>
        </w:rPr>
      </w:pPr>
      <w:r w:rsidDel="00000000" w:rsidR="00000000" w:rsidRPr="00000000">
        <w:rPr>
          <w:b w:val="1"/>
          <w:sz w:val="18"/>
          <w:szCs w:val="18"/>
          <w:rtl w:val="0"/>
        </w:rPr>
        <w:t xml:space="preserve">Phụ lục</w:t>
      </w:r>
    </w:p>
    <w:p w:rsidR="00000000" w:rsidDel="00000000" w:rsidP="00000000" w:rsidRDefault="00000000" w:rsidRPr="00000000" w14:paraId="0000001E">
      <w:pPr>
        <w:pBdr>
          <w:left w:color="auto" w:space="0" w:sz="0" w:val="none"/>
          <w:right w:color="auto" w:space="0" w:sz="0" w:val="none"/>
        </w:pBdr>
        <w:shd w:fill="ffffff" w:val="clear"/>
        <w:spacing w:after="120" w:before="120" w:line="255.27272727272725" w:lineRule="auto"/>
        <w:jc w:val="center"/>
        <w:rPr>
          <w:b w:val="1"/>
          <w:sz w:val="18"/>
          <w:szCs w:val="18"/>
        </w:rPr>
      </w:pPr>
      <w:r w:rsidDel="00000000" w:rsidR="00000000" w:rsidRPr="00000000">
        <w:rPr>
          <w:b w:val="1"/>
          <w:sz w:val="18"/>
          <w:szCs w:val="18"/>
          <w:rtl w:val="0"/>
        </w:rPr>
        <w:t xml:space="preserve">CHI TIẾT VẬN CHUYỂN</w:t>
      </w:r>
    </w:p>
    <w:p w:rsidR="00000000" w:rsidDel="00000000" w:rsidP="00000000" w:rsidRDefault="00000000" w:rsidRPr="00000000" w14:paraId="0000001F">
      <w:pPr>
        <w:pBdr>
          <w:left w:color="auto" w:space="0" w:sz="0" w:val="none"/>
          <w:right w:color="auto" w:space="0" w:sz="0" w:val="none"/>
        </w:pBdr>
        <w:shd w:fill="ffffff" w:val="clear"/>
        <w:spacing w:after="120" w:before="120" w:line="255.27272727272725" w:lineRule="auto"/>
        <w:jc w:val="center"/>
        <w:rPr>
          <w:i w:val="1"/>
          <w:sz w:val="18"/>
          <w:szCs w:val="18"/>
        </w:rPr>
      </w:pPr>
      <w:r w:rsidDel="00000000" w:rsidR="00000000" w:rsidRPr="00000000">
        <w:rPr>
          <w:i w:val="1"/>
          <w:sz w:val="18"/>
          <w:szCs w:val="18"/>
          <w:rtl w:val="0"/>
        </w:rPr>
        <w:t xml:space="preserve">(Kèm theo Mệnh lệnh số:... /ML-(4) ngày …/…/…. của... (2)....)</w:t>
      </w:r>
    </w:p>
    <w:p w:rsidR="00000000" w:rsidDel="00000000" w:rsidP="00000000" w:rsidRDefault="00000000" w:rsidRPr="00000000" w14:paraId="00000020">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1. Chủng loại, số lượng, nơi nhận, nơi giao</w:t>
      </w:r>
    </w:p>
    <w:tbl>
      <w:tblPr>
        <w:tblStyle w:val="Table3"/>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0"/>
        <w:gridCol w:w="2790"/>
        <w:gridCol w:w="675"/>
        <w:gridCol w:w="975"/>
        <w:gridCol w:w="1935"/>
        <w:gridCol w:w="1950"/>
        <w:tblGridChange w:id="0">
          <w:tblGrid>
            <w:gridCol w:w="540"/>
            <w:gridCol w:w="2790"/>
            <w:gridCol w:w="675"/>
            <w:gridCol w:w="975"/>
            <w:gridCol w:w="1935"/>
            <w:gridCol w:w="1950"/>
          </w:tblGrid>
        </w:tblGridChange>
      </w:tblGrid>
      <w:tr>
        <w:trPr>
          <w:cantSplit w:val="0"/>
          <w:trHeight w:val="960"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1">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TT</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2">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b w:val="1"/>
                <w:sz w:val="18"/>
                <w:szCs w:val="18"/>
                <w:rtl w:val="0"/>
              </w:rPr>
              <w:t xml:space="preserve">Chủng loại VLNCN, tiền chất thuốc nổ</w:t>
              <w:br w:type="textWrapping"/>
            </w:r>
            <w:r w:rsidDel="00000000" w:rsidR="00000000" w:rsidRPr="00000000">
              <w:rPr>
                <w:i w:val="1"/>
                <w:sz w:val="18"/>
                <w:szCs w:val="18"/>
                <w:rtl w:val="0"/>
              </w:rPr>
              <w:t xml:space="preserve">(ghi đúng tên gọi, quy cách)</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3">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ĐVT</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4">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Số lượng</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5">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b w:val="1"/>
                <w:sz w:val="18"/>
                <w:szCs w:val="18"/>
                <w:rtl w:val="0"/>
              </w:rPr>
              <w:t xml:space="preserve">Nơi nhận</w:t>
              <w:br w:type="textWrapping"/>
            </w:r>
            <w:r w:rsidDel="00000000" w:rsidR="00000000" w:rsidRPr="00000000">
              <w:rPr>
                <w:i w:val="1"/>
                <w:sz w:val="18"/>
                <w:szCs w:val="18"/>
                <w:rtl w:val="0"/>
              </w:rPr>
              <w:t xml:space="preserve">(kho chứa, xã, huyện, tỉnh)</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26">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b w:val="1"/>
                <w:sz w:val="18"/>
                <w:szCs w:val="18"/>
                <w:rtl w:val="0"/>
              </w:rPr>
              <w:t xml:space="preserve">Nơi giao</w:t>
              <w:br w:type="textWrapping"/>
            </w:r>
            <w:r w:rsidDel="00000000" w:rsidR="00000000" w:rsidRPr="00000000">
              <w:rPr>
                <w:i w:val="1"/>
                <w:sz w:val="18"/>
                <w:szCs w:val="18"/>
                <w:rtl w:val="0"/>
              </w:rPr>
              <w:t xml:space="preserve">(khai trường, kho chứa, xã, huyện, tỉnh)</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2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3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3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3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3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3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3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39">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b w:val="1"/>
          <w:sz w:val="18"/>
          <w:szCs w:val="18"/>
          <w:rtl w:val="0"/>
        </w:rPr>
        <w:t xml:space="preserve">2. Danh sách phương tiện vận chuyển: </w:t>
      </w:r>
      <w:r w:rsidDel="00000000" w:rsidR="00000000" w:rsidRPr="00000000">
        <w:rPr>
          <w:i w:val="1"/>
          <w:sz w:val="18"/>
          <w:szCs w:val="18"/>
          <w:rtl w:val="0"/>
        </w:rPr>
        <w:t xml:space="preserve">Ghi theo biển kiểm soát phương tiện.</w:t>
      </w:r>
    </w:p>
    <w:p w:rsidR="00000000" w:rsidDel="00000000" w:rsidP="00000000" w:rsidRDefault="00000000" w:rsidRPr="00000000" w14:paraId="0000003A">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b w:val="1"/>
          <w:sz w:val="18"/>
          <w:szCs w:val="18"/>
          <w:rtl w:val="0"/>
        </w:rPr>
        <w:t xml:space="preserve">3. Danh sách người điều khiển phương tiện, người áp tải: </w:t>
      </w:r>
      <w:r w:rsidDel="00000000" w:rsidR="00000000" w:rsidRPr="00000000">
        <w:rPr>
          <w:i w:val="1"/>
          <w:sz w:val="18"/>
          <w:szCs w:val="18"/>
          <w:rtl w:val="0"/>
        </w:rPr>
        <w:t xml:space="preserve">(Ghi rõ họ và tên,</w:t>
      </w:r>
      <w:r w:rsidDel="00000000" w:rsidR="00000000" w:rsidRPr="00000000">
        <w:rPr>
          <w:sz w:val="18"/>
          <w:szCs w:val="18"/>
          <w:rtl w:val="0"/>
        </w:rPr>
        <w:t xml:space="preserve"> </w:t>
      </w:r>
      <w:r w:rsidDel="00000000" w:rsidR="00000000" w:rsidRPr="00000000">
        <w:rPr>
          <w:i w:val="1"/>
          <w:sz w:val="18"/>
          <w:szCs w:val="18"/>
          <w:rtl w:val="0"/>
        </w:rPr>
        <w:t xml:space="preserve">số định danh cá nhân hoặc số hộ chiếu)…………………………………………</w:t>
      </w:r>
    </w:p>
    <w:p w:rsidR="00000000" w:rsidDel="00000000" w:rsidP="00000000" w:rsidRDefault="00000000" w:rsidRPr="00000000" w14:paraId="0000003B">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b w:val="1"/>
          <w:sz w:val="18"/>
          <w:szCs w:val="18"/>
          <w:rtl w:val="0"/>
        </w:rPr>
        <w:t xml:space="preserve">4. Tuyến đường vận chuyển: </w:t>
      </w:r>
      <w:r w:rsidDel="00000000" w:rsidR="00000000" w:rsidRPr="00000000">
        <w:rPr>
          <w:i w:val="1"/>
          <w:sz w:val="18"/>
          <w:szCs w:val="18"/>
          <w:rtl w:val="0"/>
        </w:rPr>
        <w:t xml:space="preserve">(Ghi rõ tuyến đường chính theo trình tự vận</w:t>
      </w:r>
      <w:r w:rsidDel="00000000" w:rsidR="00000000" w:rsidRPr="00000000">
        <w:rPr>
          <w:sz w:val="18"/>
          <w:szCs w:val="18"/>
          <w:rtl w:val="0"/>
        </w:rPr>
        <w:t xml:space="preserve"> </w:t>
      </w:r>
      <w:r w:rsidDel="00000000" w:rsidR="00000000" w:rsidRPr="00000000">
        <w:rPr>
          <w:i w:val="1"/>
          <w:sz w:val="18"/>
          <w:szCs w:val="18"/>
          <w:rtl w:val="0"/>
        </w:rPr>
        <w:t xml:space="preserve">chuyển, bảo đảm sự tuần tự, liên tục từ nơi nhận đến nơi giao, gồm: Quốc lộ, tỉnh lộ, huyện lộ và các tuyến đường có tên gọi cụ thể)………………………………………………………………………/.</w:t>
      </w:r>
    </w:p>
    <w:p w:rsidR="00000000" w:rsidDel="00000000" w:rsidP="00000000" w:rsidRDefault="00000000" w:rsidRPr="00000000" w14:paraId="0000003C">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b w:val="1"/>
          <w:i w:val="1"/>
          <w:sz w:val="18"/>
          <w:szCs w:val="18"/>
          <w:rtl w:val="0"/>
        </w:rPr>
        <w:t xml:space="preserve">Ghi chú:</w:t>
      </w:r>
      <w:r w:rsidDel="00000000" w:rsidR="00000000" w:rsidRPr="00000000">
        <w:rPr>
          <w:sz w:val="18"/>
          <w:szCs w:val="18"/>
          <w:rtl w:val="0"/>
        </w:rPr>
        <w:t xml:space="preserve"> Khổ giấy A4 (210 x 297) mm.</w:t>
      </w:r>
    </w:p>
    <w:p w:rsidR="00000000" w:rsidDel="00000000" w:rsidP="00000000" w:rsidRDefault="00000000" w:rsidRPr="00000000" w14:paraId="0000003D">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 Cơ quan, đơn vị cấp trên trực tiếp của cơ quan, đơn vị có thẩm quyền cấp Mệnh lệnh vận chuyển;</w:t>
      </w:r>
    </w:p>
    <w:p w:rsidR="00000000" w:rsidDel="00000000" w:rsidP="00000000" w:rsidRDefault="00000000" w:rsidRPr="00000000" w14:paraId="0000003E">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(2) Cơ quan tham mưu đề nghị cấp Mệnh lệnh vận chuyển;</w:t>
      </w:r>
    </w:p>
    <w:p w:rsidR="00000000" w:rsidDel="00000000" w:rsidP="00000000" w:rsidRDefault="00000000" w:rsidRPr="00000000" w14:paraId="0000003F">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(3), (4), (5) Như Mẫu số 01;</w:t>
      </w:r>
    </w:p>
    <w:p w:rsidR="00000000" w:rsidDel="00000000" w:rsidP="00000000" w:rsidRDefault="00000000" w:rsidRPr="00000000" w14:paraId="00000040">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(6) Cơ quan, đơn vị, tổ chức, doanh nghiệp đề nghị cấp Mệnh lệnh vận chuyển.</w:t>
      </w:r>
    </w:p>
    <w:p w:rsidR="00000000" w:rsidDel="00000000" w:rsidP="00000000" w:rsidRDefault="00000000" w:rsidRPr="00000000" w14:paraId="00000041">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(7) Thủ trưởng của cơ quan, đơn vị có thẩm quyền cấp Mệnh lệnh vận chuyển;</w:t>
      </w:r>
    </w:p>
    <w:p w:rsidR="00000000" w:rsidDel="00000000" w:rsidP="00000000" w:rsidRDefault="00000000" w:rsidRPr="00000000" w14:paraId="00000042">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(8) Các quân khu hoặc Bộ Tư lệnh Thủ đô Hà Nội có tuyến đường vận chuyển đi qua địa bàn.</w:t>
      </w:r>
    </w:p>
    <w:p w:rsidR="00000000" w:rsidDel="00000000" w:rsidP="00000000" w:rsidRDefault="00000000" w:rsidRPr="00000000" w14:paraId="00000043">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4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