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116" w:rsidRPr="00600A6C" w:rsidRDefault="00CB6116" w:rsidP="00CB6116">
      <w:pPr>
        <w:pStyle w:val="NormalWeb"/>
        <w:spacing w:before="120"/>
        <w:jc w:val="center"/>
        <w:rPr>
          <w:rFonts w:ascii="Times New Roman" w:hAnsi="Times New Roman" w:cs="Times New Roman"/>
          <w:sz w:val="24"/>
          <w:szCs w:val="24"/>
        </w:rPr>
      </w:pPr>
      <w:r w:rsidRPr="00600A6C">
        <w:rPr>
          <w:rFonts w:ascii="Times New Roman" w:hAnsi="Times New Roman" w:cs="Times New Roman"/>
          <w:b/>
          <w:bCs/>
          <w:sz w:val="24"/>
          <w:szCs w:val="24"/>
          <w:lang w:val="vi-VN"/>
        </w:rPr>
        <w:t>PHỤ LỤC III</w:t>
      </w:r>
    </w:p>
    <w:p w:rsidR="00CB6116" w:rsidRPr="00600A6C" w:rsidRDefault="00CB6116" w:rsidP="00CB6116">
      <w:pPr>
        <w:pStyle w:val="NormalWeb"/>
        <w:spacing w:before="120"/>
        <w:jc w:val="center"/>
        <w:rPr>
          <w:rFonts w:ascii="Times New Roman" w:hAnsi="Times New Roman" w:cs="Times New Roman"/>
          <w:sz w:val="24"/>
          <w:szCs w:val="24"/>
        </w:rPr>
      </w:pPr>
      <w:r w:rsidRPr="00600A6C">
        <w:rPr>
          <w:rFonts w:ascii="Times New Roman" w:hAnsi="Times New Roman" w:cs="Times New Roman"/>
          <w:sz w:val="24"/>
          <w:szCs w:val="24"/>
          <w:lang w:val="vi-VN"/>
        </w:rPr>
        <w:t>CÁC DỊCH VỤ CÔNG VỀ ĐĂNG KÝ VÀ SỬ DỤNG TÀI KHOẢN TẠI KBNN</w:t>
      </w:r>
      <w:r w:rsidRPr="00600A6C">
        <w:rPr>
          <w:rFonts w:ascii="Times New Roman" w:hAnsi="Times New Roman" w:cs="Times New Roman"/>
          <w:sz w:val="24"/>
          <w:szCs w:val="24"/>
          <w:lang w:val="vi-VN"/>
        </w:rPr>
        <w:br/>
      </w:r>
      <w:r w:rsidRPr="00600A6C">
        <w:rPr>
          <w:rFonts w:ascii="Times New Roman" w:hAnsi="Times New Roman" w:cs="Times New Roman"/>
          <w:i/>
          <w:iCs/>
          <w:sz w:val="24"/>
          <w:szCs w:val="24"/>
          <w:lang w:val="vi-VN"/>
        </w:rPr>
        <w:t xml:space="preserve">(Kèm theo Thông tư số </w:t>
      </w:r>
      <w:r w:rsidRPr="00600A6C">
        <w:rPr>
          <w:rFonts w:ascii="Times New Roman" w:hAnsi="Times New Roman" w:cs="Times New Roman"/>
          <w:i/>
          <w:iCs/>
          <w:sz w:val="24"/>
          <w:szCs w:val="24"/>
        </w:rPr>
        <w:t>1</w:t>
      </w:r>
      <w:r w:rsidRPr="00600A6C">
        <w:rPr>
          <w:rFonts w:ascii="Times New Roman" w:hAnsi="Times New Roman" w:cs="Times New Roman"/>
          <w:i/>
          <w:iCs/>
          <w:sz w:val="24"/>
          <w:szCs w:val="24"/>
          <w:lang w:val="vi-VN"/>
        </w:rPr>
        <w:t>8/2020/TT-BTC ngày 3</w:t>
      </w:r>
      <w:r w:rsidRPr="00600A6C">
        <w:rPr>
          <w:rFonts w:ascii="Times New Roman" w:hAnsi="Times New Roman" w:cs="Times New Roman"/>
          <w:i/>
          <w:iCs/>
          <w:sz w:val="24"/>
          <w:szCs w:val="24"/>
        </w:rPr>
        <w:t>1</w:t>
      </w:r>
      <w:r w:rsidRPr="00600A6C">
        <w:rPr>
          <w:rFonts w:ascii="Times New Roman" w:hAnsi="Times New Roman" w:cs="Times New Roman"/>
          <w:i/>
          <w:iCs/>
          <w:sz w:val="24"/>
          <w:szCs w:val="24"/>
          <w:lang w:val="vi-VN"/>
        </w:rPr>
        <w:t>/3/2020 của Bộ trưởng Bộ T</w:t>
      </w:r>
      <w:r w:rsidRPr="00600A6C">
        <w:rPr>
          <w:rFonts w:ascii="Times New Roman" w:hAnsi="Times New Roman" w:cs="Times New Roman"/>
          <w:i/>
          <w:iCs/>
          <w:sz w:val="24"/>
          <w:szCs w:val="24"/>
        </w:rPr>
        <w:t>à</w:t>
      </w:r>
      <w:r w:rsidRPr="00600A6C">
        <w:rPr>
          <w:rFonts w:ascii="Times New Roman" w:hAnsi="Times New Roman" w:cs="Times New Roman"/>
          <w:i/>
          <w:iCs/>
          <w:sz w:val="24"/>
          <w:szCs w:val="24"/>
          <w:lang w:val="vi-VN"/>
        </w:rPr>
        <w:t>i ch</w:t>
      </w:r>
      <w:r w:rsidRPr="00600A6C">
        <w:rPr>
          <w:rFonts w:ascii="Times New Roman" w:hAnsi="Times New Roman" w:cs="Times New Roman"/>
          <w:i/>
          <w:iCs/>
          <w:sz w:val="24"/>
          <w:szCs w:val="24"/>
        </w:rPr>
        <w:t>í</w:t>
      </w:r>
      <w:r w:rsidRPr="00600A6C">
        <w:rPr>
          <w:rFonts w:ascii="Times New Roman" w:hAnsi="Times New Roman" w:cs="Times New Roman"/>
          <w:i/>
          <w:iCs/>
          <w:sz w:val="24"/>
          <w:szCs w:val="24"/>
          <w:lang w:val="vi-VN"/>
        </w:rPr>
        <w:t>nh</w:t>
      </w:r>
      <w:r w:rsidRPr="00600A6C">
        <w:rPr>
          <w:rFonts w:ascii="Times New Roman" w:hAnsi="Times New Roman" w:cs="Times New Roman"/>
          <w:i/>
          <w:iCs/>
          <w:sz w:val="24"/>
          <w:szCs w:val="24"/>
        </w:rPr>
        <w:t>)</w:t>
      </w:r>
    </w:p>
    <w:p w:rsidR="00CB6116" w:rsidRPr="00600A6C" w:rsidRDefault="00CB6116" w:rsidP="00CB6116">
      <w:pPr>
        <w:pStyle w:val="NormalWeb"/>
        <w:spacing w:before="120"/>
        <w:rPr>
          <w:rFonts w:ascii="Times New Roman" w:hAnsi="Times New Roman" w:cs="Times New Roman"/>
          <w:sz w:val="24"/>
          <w:szCs w:val="24"/>
        </w:rPr>
      </w:pPr>
      <w:r w:rsidRPr="00600A6C">
        <w:rPr>
          <w:rFonts w:ascii="Times New Roman" w:hAnsi="Times New Roman" w:cs="Times New Roman"/>
          <w:b/>
          <w:bCs/>
          <w:sz w:val="24"/>
          <w:szCs w:val="24"/>
        </w:rPr>
        <w:t xml:space="preserve">I. </w:t>
      </w:r>
      <w:r w:rsidRPr="00600A6C">
        <w:rPr>
          <w:rFonts w:ascii="Times New Roman" w:hAnsi="Times New Roman" w:cs="Times New Roman"/>
          <w:b/>
          <w:bCs/>
          <w:sz w:val="24"/>
          <w:szCs w:val="24"/>
          <w:lang w:val="vi-VN"/>
        </w:rPr>
        <w:t>Gửi hồ sơ qua dịch vụ công “Đăng ký và sử dụng tài khoản tại KBNN”</w:t>
      </w:r>
    </w:p>
    <w:p w:rsidR="00CB6116" w:rsidRPr="00600A6C" w:rsidRDefault="00CB6116" w:rsidP="00CB6116">
      <w:pPr>
        <w:pStyle w:val="NormalWeb"/>
        <w:spacing w:before="120"/>
        <w:rPr>
          <w:rFonts w:ascii="Times New Roman" w:hAnsi="Times New Roman" w:cs="Times New Roman"/>
          <w:sz w:val="24"/>
          <w:szCs w:val="24"/>
        </w:rPr>
      </w:pPr>
      <w:r w:rsidRPr="00600A6C">
        <w:rPr>
          <w:rFonts w:ascii="Times New Roman" w:hAnsi="Times New Roman" w:cs="Times New Roman"/>
          <w:sz w:val="24"/>
          <w:szCs w:val="24"/>
          <w:lang w:val="vi-VN"/>
        </w:rPr>
        <w:t>Tổ chức, đơn vị lập Giấy đăng ký sử dụng tài khoản và mẫu dấu, mẫu chữ ký (Ký hiệu 01/MTK ban hành kèm theo Nghị định số 11/2020/NĐ-CP đối với đăng ký sử dụng tài khoản và mẫu dấu, chữ ký lần đầu; hoặc đăng ký bổ sung tài khoản) hoặc lập Giấy đề nghị thay đổi mẫu dấu, mẫu chữ ký (Ký hiệu 02/MTK ban hành kèm theo Nghị định số 11/2020/NĐ-CP đối với thay đổi mẫu dấu, mẫu chữ ký; hoặc thay đổi hồ sơ pháp lý) bằng các hình thức: Lập trên các chương trình ứng dụng tại đơn vị giao dịch; hoặc chuyển đ</w:t>
      </w:r>
      <w:r w:rsidRPr="00600A6C">
        <w:rPr>
          <w:rFonts w:ascii="Times New Roman" w:hAnsi="Times New Roman" w:cs="Times New Roman"/>
          <w:sz w:val="24"/>
          <w:szCs w:val="24"/>
        </w:rPr>
        <w:t>ổ</w:t>
      </w:r>
      <w:r w:rsidRPr="00600A6C">
        <w:rPr>
          <w:rFonts w:ascii="Times New Roman" w:hAnsi="Times New Roman" w:cs="Times New Roman"/>
          <w:sz w:val="24"/>
          <w:szCs w:val="24"/>
          <w:lang w:val="vi-VN"/>
        </w:rPr>
        <w:t>i từ hồ sơ bằng giấy thành tệp tin điện tử (file) theo định dạng “.pdf” kèm bản scan các hồ sơ pháp lý (theo quy định tại Điều 8 Thông tư này), gửi KBNN qua Trang thông tin dịch vụ công của KBNN. Hồ sơ đ</w:t>
      </w:r>
      <w:r w:rsidRPr="00600A6C">
        <w:rPr>
          <w:rFonts w:ascii="Times New Roman" w:hAnsi="Times New Roman" w:cs="Times New Roman"/>
          <w:sz w:val="24"/>
          <w:szCs w:val="24"/>
        </w:rPr>
        <w:t>ă</w:t>
      </w:r>
      <w:r w:rsidRPr="00600A6C">
        <w:rPr>
          <w:rFonts w:ascii="Times New Roman" w:hAnsi="Times New Roman" w:cs="Times New Roman"/>
          <w:sz w:val="24"/>
          <w:szCs w:val="24"/>
          <w:lang w:val="vi-VN"/>
        </w:rPr>
        <w:t>ng ký và sử dụng tài khoản tại KBNN (nêu trên) gửi qua Trang thông tin dịch vụ công của KBNN phải được chủ tài khoản hoặc người được ủy quyền làm chủ tài khoản theo quy định của pháp luật (người giữ chức danh chủ tài khoản trong hồ sơ đ</w:t>
      </w:r>
      <w:r w:rsidRPr="00600A6C">
        <w:rPr>
          <w:rFonts w:ascii="Times New Roman" w:hAnsi="Times New Roman" w:cs="Times New Roman"/>
          <w:sz w:val="24"/>
          <w:szCs w:val="24"/>
        </w:rPr>
        <w:t>ă</w:t>
      </w:r>
      <w:r w:rsidRPr="00600A6C">
        <w:rPr>
          <w:rFonts w:ascii="Times New Roman" w:hAnsi="Times New Roman" w:cs="Times New Roman"/>
          <w:sz w:val="24"/>
          <w:szCs w:val="24"/>
          <w:lang w:val="vi-VN"/>
        </w:rPr>
        <w:t>ng ký sử dụng tài khoản tại KBNN) ký số trước khi gửi KBNN.</w:t>
      </w:r>
    </w:p>
    <w:p w:rsidR="00CB6116" w:rsidRPr="00600A6C" w:rsidRDefault="00CB6116" w:rsidP="00CB6116">
      <w:pPr>
        <w:pStyle w:val="NormalWeb"/>
        <w:spacing w:before="120"/>
        <w:rPr>
          <w:rFonts w:ascii="Times New Roman" w:hAnsi="Times New Roman" w:cs="Times New Roman"/>
          <w:sz w:val="24"/>
          <w:szCs w:val="24"/>
        </w:rPr>
      </w:pPr>
      <w:r w:rsidRPr="00600A6C">
        <w:rPr>
          <w:rFonts w:ascii="Times New Roman" w:hAnsi="Times New Roman" w:cs="Times New Roman"/>
          <w:sz w:val="24"/>
          <w:szCs w:val="24"/>
          <w:lang w:val="vi-VN"/>
        </w:rPr>
        <w:t>Căn cứ hồ sơ do tổ chức, đơn vị tới và đã được tiếp nhận trên Trang thông tin dịch vụ công của KBNN, KBNN kiểm tra hồ sơ theo quy định tại Thông tư này và xử lý như sau:</w:t>
      </w:r>
    </w:p>
    <w:p w:rsidR="00CB6116" w:rsidRPr="00600A6C" w:rsidRDefault="00CB6116" w:rsidP="00CB6116">
      <w:pPr>
        <w:pStyle w:val="NormalWeb"/>
        <w:spacing w:before="120"/>
        <w:rPr>
          <w:rFonts w:ascii="Times New Roman" w:hAnsi="Times New Roman" w:cs="Times New Roman"/>
          <w:sz w:val="24"/>
          <w:szCs w:val="24"/>
        </w:rPr>
      </w:pPr>
      <w:r w:rsidRPr="00600A6C">
        <w:rPr>
          <w:rFonts w:ascii="Times New Roman" w:hAnsi="Times New Roman" w:cs="Times New Roman"/>
          <w:sz w:val="24"/>
          <w:szCs w:val="24"/>
        </w:rPr>
        <w:t xml:space="preserve">- </w:t>
      </w:r>
      <w:r w:rsidRPr="00600A6C">
        <w:rPr>
          <w:rFonts w:ascii="Times New Roman" w:hAnsi="Times New Roman" w:cs="Times New Roman"/>
          <w:sz w:val="24"/>
          <w:szCs w:val="24"/>
          <w:lang w:val="vi-VN"/>
        </w:rPr>
        <w:t>Trường hợp hồ sơ chưa đầy đủ, hợp lệ, KBNN từ chối và thông báo rõ lý do từ chối cho đơn vị giao dịch được biết qua Trang thông tin dịch vụ công của KBNN.</w:t>
      </w:r>
    </w:p>
    <w:p w:rsidR="00CB6116" w:rsidRPr="00600A6C" w:rsidRDefault="00CB6116" w:rsidP="00CB6116">
      <w:pPr>
        <w:pStyle w:val="NormalWeb"/>
        <w:spacing w:before="120"/>
        <w:rPr>
          <w:rFonts w:ascii="Times New Roman" w:hAnsi="Times New Roman" w:cs="Times New Roman"/>
          <w:sz w:val="24"/>
          <w:szCs w:val="24"/>
        </w:rPr>
      </w:pPr>
      <w:r w:rsidRPr="00600A6C">
        <w:rPr>
          <w:rFonts w:ascii="Times New Roman" w:hAnsi="Times New Roman" w:cs="Times New Roman"/>
          <w:sz w:val="24"/>
          <w:szCs w:val="24"/>
        </w:rPr>
        <w:t xml:space="preserve">- </w:t>
      </w:r>
      <w:r w:rsidRPr="00600A6C">
        <w:rPr>
          <w:rFonts w:ascii="Times New Roman" w:hAnsi="Times New Roman" w:cs="Times New Roman"/>
          <w:sz w:val="24"/>
          <w:szCs w:val="24"/>
          <w:lang w:val="vi-VN"/>
        </w:rPr>
        <w:t>Trường hợp hồ sơ đ</w:t>
      </w:r>
      <w:r w:rsidRPr="00600A6C">
        <w:rPr>
          <w:rFonts w:ascii="Times New Roman" w:hAnsi="Times New Roman" w:cs="Times New Roman"/>
          <w:sz w:val="24"/>
          <w:szCs w:val="24"/>
        </w:rPr>
        <w:t>ầ</w:t>
      </w:r>
      <w:r w:rsidRPr="00600A6C">
        <w:rPr>
          <w:rFonts w:ascii="Times New Roman" w:hAnsi="Times New Roman" w:cs="Times New Roman"/>
          <w:sz w:val="24"/>
          <w:szCs w:val="24"/>
          <w:lang w:val="vi-VN"/>
        </w:rPr>
        <w:t>y đủ, hợp lệ, KBNN lập Thông báo về việc đ</w:t>
      </w:r>
      <w:r w:rsidRPr="00600A6C">
        <w:rPr>
          <w:rFonts w:ascii="Times New Roman" w:hAnsi="Times New Roman" w:cs="Times New Roman"/>
          <w:sz w:val="24"/>
          <w:szCs w:val="24"/>
        </w:rPr>
        <w:t>ă</w:t>
      </w:r>
      <w:r w:rsidRPr="00600A6C">
        <w:rPr>
          <w:rFonts w:ascii="Times New Roman" w:hAnsi="Times New Roman" w:cs="Times New Roman"/>
          <w:sz w:val="24"/>
          <w:szCs w:val="24"/>
          <w:lang w:val="vi-VN"/>
        </w:rPr>
        <w:t>ng ký và sử dụng tài khoản tại KBNN (M</w:t>
      </w:r>
      <w:r w:rsidRPr="00600A6C">
        <w:rPr>
          <w:rFonts w:ascii="Times New Roman" w:hAnsi="Times New Roman" w:cs="Times New Roman"/>
          <w:sz w:val="24"/>
          <w:szCs w:val="24"/>
        </w:rPr>
        <w:t>ẫ</w:t>
      </w:r>
      <w:r w:rsidRPr="00600A6C">
        <w:rPr>
          <w:rFonts w:ascii="Times New Roman" w:hAnsi="Times New Roman" w:cs="Times New Roman"/>
          <w:sz w:val="24"/>
          <w:szCs w:val="24"/>
          <w:lang w:val="vi-VN"/>
        </w:rPr>
        <w:t>u 07/MTK-DVC kèm theo Thông tư này), ký số gửi t</w:t>
      </w:r>
      <w:r w:rsidRPr="00600A6C">
        <w:rPr>
          <w:rFonts w:ascii="Times New Roman" w:hAnsi="Times New Roman" w:cs="Times New Roman"/>
          <w:sz w:val="24"/>
          <w:szCs w:val="24"/>
        </w:rPr>
        <w:t>ổ</w:t>
      </w:r>
      <w:r w:rsidRPr="00600A6C">
        <w:rPr>
          <w:rFonts w:ascii="Times New Roman" w:hAnsi="Times New Roman" w:cs="Times New Roman"/>
          <w:sz w:val="24"/>
          <w:szCs w:val="24"/>
          <w:lang w:val="vi-VN"/>
        </w:rPr>
        <w:t xml:space="preserve"> chức, đơn vị qua Trang thông tin dịch vụ công của KBNN. Căn cứ thông báo của KBNN, tổ chức, đơn vị thực hiện in phục hồi 01 bản Thông báo về việc đăng ký và sử dụng tài khoản tại KBNN để lưu hồ sơ đăng ký và sử dụng tài khoản của tổ chức, đơn vị hoặc lưu điện tử theo quy định.</w:t>
      </w:r>
    </w:p>
    <w:p w:rsidR="00CB6116" w:rsidRPr="00600A6C" w:rsidRDefault="00CB6116" w:rsidP="00CB6116">
      <w:pPr>
        <w:pStyle w:val="NormalWeb"/>
        <w:spacing w:before="120"/>
        <w:rPr>
          <w:rFonts w:ascii="Times New Roman" w:hAnsi="Times New Roman" w:cs="Times New Roman"/>
          <w:sz w:val="24"/>
          <w:szCs w:val="24"/>
        </w:rPr>
      </w:pPr>
      <w:r w:rsidRPr="00600A6C">
        <w:rPr>
          <w:rFonts w:ascii="Times New Roman" w:hAnsi="Times New Roman" w:cs="Times New Roman"/>
          <w:b/>
          <w:bCs/>
          <w:sz w:val="24"/>
          <w:szCs w:val="24"/>
        </w:rPr>
        <w:t xml:space="preserve">II. </w:t>
      </w:r>
      <w:r w:rsidRPr="00600A6C">
        <w:rPr>
          <w:rFonts w:ascii="Times New Roman" w:hAnsi="Times New Roman" w:cs="Times New Roman"/>
          <w:b/>
          <w:bCs/>
          <w:sz w:val="24"/>
          <w:szCs w:val="24"/>
          <w:lang w:val="vi-VN"/>
        </w:rPr>
        <w:t xml:space="preserve">Dịch vụ công “Đối chiếu, xác nhận số dư tài khoản của đơn vị giao </w:t>
      </w:r>
      <w:r w:rsidRPr="00600A6C">
        <w:rPr>
          <w:rFonts w:ascii="Times New Roman" w:hAnsi="Times New Roman" w:cs="Times New Roman"/>
          <w:b/>
          <w:bCs/>
          <w:sz w:val="24"/>
          <w:szCs w:val="24"/>
        </w:rPr>
        <w:t>d</w:t>
      </w:r>
      <w:r w:rsidRPr="00600A6C">
        <w:rPr>
          <w:rFonts w:ascii="Times New Roman" w:hAnsi="Times New Roman" w:cs="Times New Roman"/>
          <w:b/>
          <w:bCs/>
          <w:sz w:val="24"/>
          <w:szCs w:val="24"/>
          <w:lang w:val="vi-VN"/>
        </w:rPr>
        <w:t>ịch tại KBNN”</w:t>
      </w:r>
    </w:p>
    <w:p w:rsidR="00CB6116" w:rsidRPr="00600A6C" w:rsidRDefault="00CB6116" w:rsidP="00CB6116">
      <w:pPr>
        <w:pStyle w:val="NormalWeb"/>
        <w:spacing w:before="120"/>
        <w:rPr>
          <w:rFonts w:ascii="Times New Roman" w:hAnsi="Times New Roman" w:cs="Times New Roman"/>
          <w:sz w:val="24"/>
          <w:szCs w:val="24"/>
        </w:rPr>
      </w:pPr>
      <w:r w:rsidRPr="00600A6C">
        <w:rPr>
          <w:rFonts w:ascii="Times New Roman" w:hAnsi="Times New Roman" w:cs="Times New Roman"/>
          <w:sz w:val="24"/>
          <w:szCs w:val="24"/>
          <w:lang w:val="vi-VN"/>
        </w:rPr>
        <w:t>Tổ chức, đơn vị, cơ quan tài chính lập các mẫu đối chiếu, xác nhận theo quy định (Ký hiệu 06-ĐCSDTK/KBNN, M</w:t>
      </w:r>
      <w:r w:rsidRPr="00600A6C">
        <w:rPr>
          <w:rFonts w:ascii="Times New Roman" w:hAnsi="Times New Roman" w:cs="Times New Roman"/>
          <w:sz w:val="24"/>
          <w:szCs w:val="24"/>
        </w:rPr>
        <w:t>ẫ</w:t>
      </w:r>
      <w:r w:rsidRPr="00600A6C">
        <w:rPr>
          <w:rFonts w:ascii="Times New Roman" w:hAnsi="Times New Roman" w:cs="Times New Roman"/>
          <w:sz w:val="24"/>
          <w:szCs w:val="24"/>
          <w:lang w:val="vi-VN"/>
        </w:rPr>
        <w:t xml:space="preserve">u số </w:t>
      </w:r>
      <w:r w:rsidRPr="00600A6C">
        <w:rPr>
          <w:rFonts w:ascii="Times New Roman" w:hAnsi="Times New Roman" w:cs="Times New Roman"/>
          <w:sz w:val="24"/>
          <w:szCs w:val="24"/>
        </w:rPr>
        <w:t>01</w:t>
      </w:r>
      <w:r w:rsidRPr="00600A6C">
        <w:rPr>
          <w:rFonts w:ascii="Times New Roman" w:hAnsi="Times New Roman" w:cs="Times New Roman"/>
          <w:sz w:val="24"/>
          <w:szCs w:val="24"/>
          <w:lang w:val="vi-VN"/>
        </w:rPr>
        <w:t>a-SDKP/DVDT, M</w:t>
      </w:r>
      <w:r w:rsidRPr="00600A6C">
        <w:rPr>
          <w:rFonts w:ascii="Times New Roman" w:hAnsi="Times New Roman" w:cs="Times New Roman"/>
          <w:sz w:val="24"/>
          <w:szCs w:val="24"/>
        </w:rPr>
        <w:t>ẫ</w:t>
      </w:r>
      <w:r w:rsidRPr="00600A6C">
        <w:rPr>
          <w:rFonts w:ascii="Times New Roman" w:hAnsi="Times New Roman" w:cs="Times New Roman"/>
          <w:sz w:val="24"/>
          <w:szCs w:val="24"/>
          <w:lang w:val="vi-VN"/>
        </w:rPr>
        <w:t xml:space="preserve">u số </w:t>
      </w:r>
      <w:r w:rsidRPr="00600A6C">
        <w:rPr>
          <w:rFonts w:ascii="Times New Roman" w:hAnsi="Times New Roman" w:cs="Times New Roman"/>
          <w:sz w:val="24"/>
          <w:szCs w:val="24"/>
        </w:rPr>
        <w:t>01</w:t>
      </w:r>
      <w:r w:rsidRPr="00600A6C">
        <w:rPr>
          <w:rFonts w:ascii="Times New Roman" w:hAnsi="Times New Roman" w:cs="Times New Roman"/>
          <w:sz w:val="24"/>
          <w:szCs w:val="24"/>
          <w:lang w:val="vi-VN"/>
        </w:rPr>
        <w:t>b-SDKP/DVDT, M</w:t>
      </w:r>
      <w:r w:rsidRPr="00600A6C">
        <w:rPr>
          <w:rFonts w:ascii="Times New Roman" w:hAnsi="Times New Roman" w:cs="Times New Roman"/>
          <w:sz w:val="24"/>
          <w:szCs w:val="24"/>
        </w:rPr>
        <w:t>ẫ</w:t>
      </w:r>
      <w:r w:rsidRPr="00600A6C">
        <w:rPr>
          <w:rFonts w:ascii="Times New Roman" w:hAnsi="Times New Roman" w:cs="Times New Roman"/>
          <w:sz w:val="24"/>
          <w:szCs w:val="24"/>
          <w:lang w:val="vi-VN"/>
        </w:rPr>
        <w:t>u số 02a-SDKP/ĐVDT, M</w:t>
      </w:r>
      <w:r w:rsidRPr="00600A6C">
        <w:rPr>
          <w:rFonts w:ascii="Times New Roman" w:hAnsi="Times New Roman" w:cs="Times New Roman"/>
          <w:sz w:val="24"/>
          <w:szCs w:val="24"/>
        </w:rPr>
        <w:t>ẫ</w:t>
      </w:r>
      <w:r w:rsidRPr="00600A6C">
        <w:rPr>
          <w:rFonts w:ascii="Times New Roman" w:hAnsi="Times New Roman" w:cs="Times New Roman"/>
          <w:sz w:val="24"/>
          <w:szCs w:val="24"/>
          <w:lang w:val="vi-VN"/>
        </w:rPr>
        <w:t>u số 02b-SDKP/ĐVDT, M</w:t>
      </w:r>
      <w:r w:rsidRPr="00600A6C">
        <w:rPr>
          <w:rFonts w:ascii="Times New Roman" w:hAnsi="Times New Roman" w:cs="Times New Roman"/>
          <w:sz w:val="24"/>
          <w:szCs w:val="24"/>
        </w:rPr>
        <w:t>ẫ</w:t>
      </w:r>
      <w:r w:rsidRPr="00600A6C">
        <w:rPr>
          <w:rFonts w:ascii="Times New Roman" w:hAnsi="Times New Roman" w:cs="Times New Roman"/>
          <w:sz w:val="24"/>
          <w:szCs w:val="24"/>
          <w:lang w:val="vi-VN"/>
        </w:rPr>
        <w:t>u số 03-SDKP/ĐVDT, M</w:t>
      </w:r>
      <w:r w:rsidRPr="00600A6C">
        <w:rPr>
          <w:rFonts w:ascii="Times New Roman" w:hAnsi="Times New Roman" w:cs="Times New Roman"/>
          <w:sz w:val="24"/>
          <w:szCs w:val="24"/>
        </w:rPr>
        <w:t>ẫ</w:t>
      </w:r>
      <w:r w:rsidRPr="00600A6C">
        <w:rPr>
          <w:rFonts w:ascii="Times New Roman" w:hAnsi="Times New Roman" w:cs="Times New Roman"/>
          <w:sz w:val="24"/>
          <w:szCs w:val="24"/>
          <w:lang w:val="vi-VN"/>
        </w:rPr>
        <w:t>u số 04-SDKP/ĐVDT ban hành kèm theo Nghị định số 11/2020/NĐ-CP ngày 20/01/2020 quy định về thủ tục hành chính thuộc lĩnh vực KBNN), ký số và gửi KBNN qua Trang thông tin dịch vụ công của KBNN.</w:t>
      </w:r>
    </w:p>
    <w:p w:rsidR="00CB6116" w:rsidRPr="00600A6C" w:rsidRDefault="00CB6116" w:rsidP="00CB6116">
      <w:pPr>
        <w:pStyle w:val="NormalWeb"/>
        <w:spacing w:before="120"/>
        <w:rPr>
          <w:rFonts w:ascii="Times New Roman" w:hAnsi="Times New Roman" w:cs="Times New Roman"/>
          <w:sz w:val="24"/>
          <w:szCs w:val="24"/>
        </w:rPr>
      </w:pPr>
      <w:r w:rsidRPr="00600A6C">
        <w:rPr>
          <w:rFonts w:ascii="Times New Roman" w:hAnsi="Times New Roman" w:cs="Times New Roman"/>
          <w:sz w:val="24"/>
          <w:szCs w:val="24"/>
          <w:lang w:val="vi-VN"/>
        </w:rPr>
        <w:t>Căn cứ hồ sơ do tổ chức, đơn vị gửi tới và đã được tiếp nhận trên Trang thông tin dịch vụ công của KBNN, KBNN kiểm tra và xử lý như sau:</w:t>
      </w:r>
    </w:p>
    <w:p w:rsidR="00CB6116" w:rsidRPr="00600A6C" w:rsidRDefault="00CB6116" w:rsidP="00CB6116">
      <w:pPr>
        <w:pStyle w:val="NormalWeb"/>
        <w:spacing w:before="120"/>
        <w:rPr>
          <w:rFonts w:ascii="Times New Roman" w:hAnsi="Times New Roman" w:cs="Times New Roman"/>
          <w:sz w:val="24"/>
          <w:szCs w:val="24"/>
        </w:rPr>
      </w:pPr>
      <w:r w:rsidRPr="00600A6C">
        <w:rPr>
          <w:rFonts w:ascii="Times New Roman" w:hAnsi="Times New Roman" w:cs="Times New Roman"/>
          <w:sz w:val="24"/>
          <w:szCs w:val="24"/>
        </w:rPr>
        <w:t xml:space="preserve">- </w:t>
      </w:r>
      <w:r w:rsidRPr="00600A6C">
        <w:rPr>
          <w:rFonts w:ascii="Times New Roman" w:hAnsi="Times New Roman" w:cs="Times New Roman"/>
          <w:sz w:val="24"/>
          <w:szCs w:val="24"/>
          <w:lang w:val="vi-VN"/>
        </w:rPr>
        <w:t>Trường hợp số liệu tại KBNN và số liệu của tổ chức, đơn vị có sự chênh lệch, KBNN ghi số liệu tại KBNN kèm lý do chênh lệch và gửi lại bản đối chiếu, xác nhận cho tổ chức, đơn vị qua Trang thông tin dịch vụ công của KBNN.</w:t>
      </w:r>
    </w:p>
    <w:p w:rsidR="00CB6116" w:rsidRPr="00600A6C" w:rsidRDefault="00CB6116" w:rsidP="00CB6116">
      <w:pPr>
        <w:pStyle w:val="NormalWeb"/>
        <w:spacing w:before="120"/>
        <w:rPr>
          <w:rFonts w:ascii="Times New Roman" w:hAnsi="Times New Roman" w:cs="Times New Roman"/>
          <w:sz w:val="24"/>
          <w:szCs w:val="24"/>
        </w:rPr>
      </w:pPr>
      <w:r w:rsidRPr="00600A6C">
        <w:rPr>
          <w:rFonts w:ascii="Times New Roman" w:hAnsi="Times New Roman" w:cs="Times New Roman"/>
          <w:sz w:val="24"/>
          <w:szCs w:val="24"/>
        </w:rPr>
        <w:t xml:space="preserve">- </w:t>
      </w:r>
      <w:r w:rsidRPr="00600A6C">
        <w:rPr>
          <w:rFonts w:ascii="Times New Roman" w:hAnsi="Times New Roman" w:cs="Times New Roman"/>
          <w:sz w:val="24"/>
          <w:szCs w:val="24"/>
          <w:lang w:val="vi-VN"/>
        </w:rPr>
        <w:t>Trường hợp số liệu tại KBNN và số liệu của tổ chức, đơn vị khớp đúng, KBNN xác nhận và gửi lại bản đối chiếu, xác nhận cho tổ chức, đơn vị qua Trang thông tin dịch vụ công của KBNN.</w:t>
      </w:r>
    </w:p>
    <w:p w:rsidR="00CB6116" w:rsidRPr="00600A6C" w:rsidRDefault="00CB6116" w:rsidP="00CB6116">
      <w:pPr>
        <w:pStyle w:val="NormalWeb"/>
        <w:spacing w:before="120"/>
        <w:rPr>
          <w:rFonts w:ascii="Times New Roman" w:hAnsi="Times New Roman" w:cs="Times New Roman"/>
          <w:sz w:val="24"/>
          <w:szCs w:val="24"/>
        </w:rPr>
      </w:pPr>
      <w:r w:rsidRPr="00600A6C">
        <w:rPr>
          <w:rFonts w:ascii="Times New Roman" w:hAnsi="Times New Roman" w:cs="Times New Roman"/>
          <w:b/>
          <w:bCs/>
          <w:sz w:val="24"/>
          <w:szCs w:val="24"/>
        </w:rPr>
        <w:t xml:space="preserve">III. </w:t>
      </w:r>
      <w:r w:rsidRPr="00600A6C">
        <w:rPr>
          <w:rFonts w:ascii="Times New Roman" w:hAnsi="Times New Roman" w:cs="Times New Roman"/>
          <w:b/>
          <w:bCs/>
          <w:sz w:val="24"/>
          <w:szCs w:val="24"/>
          <w:lang w:val="vi-VN"/>
        </w:rPr>
        <w:t>Dịch vụ công “Tất toán tài khoản của đ</w:t>
      </w:r>
      <w:r w:rsidRPr="00600A6C">
        <w:rPr>
          <w:rFonts w:ascii="Times New Roman" w:hAnsi="Times New Roman" w:cs="Times New Roman"/>
          <w:b/>
          <w:bCs/>
          <w:sz w:val="24"/>
          <w:szCs w:val="24"/>
        </w:rPr>
        <w:t>ơ</w:t>
      </w:r>
      <w:r w:rsidRPr="00600A6C">
        <w:rPr>
          <w:rFonts w:ascii="Times New Roman" w:hAnsi="Times New Roman" w:cs="Times New Roman"/>
          <w:b/>
          <w:bCs/>
          <w:sz w:val="24"/>
          <w:szCs w:val="24"/>
          <w:lang w:val="vi-VN"/>
        </w:rPr>
        <w:t>n vị giao dịch mở tại KBNN”</w:t>
      </w:r>
    </w:p>
    <w:p w:rsidR="00CB6116" w:rsidRPr="00600A6C" w:rsidRDefault="00CB6116" w:rsidP="00CB6116">
      <w:pPr>
        <w:pStyle w:val="NormalWeb"/>
        <w:spacing w:before="120"/>
        <w:rPr>
          <w:rFonts w:ascii="Times New Roman" w:hAnsi="Times New Roman" w:cs="Times New Roman"/>
          <w:sz w:val="24"/>
          <w:szCs w:val="24"/>
        </w:rPr>
      </w:pPr>
      <w:r w:rsidRPr="00600A6C">
        <w:rPr>
          <w:rFonts w:ascii="Times New Roman" w:hAnsi="Times New Roman" w:cs="Times New Roman"/>
          <w:sz w:val="24"/>
          <w:szCs w:val="24"/>
          <w:lang w:val="vi-VN"/>
        </w:rPr>
        <w:t xml:space="preserve">Tổ chức, đơn vị lập văn bản đề nghị tất toán tài khoản (lập trực tiếp trên Trang thông tin dịch vụ công của KBNN; hoặc lập trên các chương trình ứng dụng tại đơn vị giao dịch; hoặc chuyển đổi </w:t>
      </w:r>
      <w:r w:rsidRPr="00600A6C">
        <w:rPr>
          <w:rFonts w:ascii="Times New Roman" w:hAnsi="Times New Roman" w:cs="Times New Roman"/>
          <w:sz w:val="24"/>
          <w:szCs w:val="24"/>
          <w:lang w:val="vi-VN"/>
        </w:rPr>
        <w:lastRenderedPageBreak/>
        <w:t>từ hồ sơ bằng giấy thành tệp tin điện tử (file) theo định dạng “.pdf”) kèm Bảng đối chiếu, xác nhận số dư tài khoản, ký số, gửi KBNN qua Trang thông tin dịch vụ công của KBNN.</w:t>
      </w:r>
    </w:p>
    <w:p w:rsidR="00CB6116" w:rsidRPr="00600A6C" w:rsidRDefault="00CB6116" w:rsidP="00CB6116">
      <w:pPr>
        <w:pStyle w:val="NormalWeb"/>
        <w:spacing w:before="120"/>
        <w:rPr>
          <w:rFonts w:ascii="Times New Roman" w:hAnsi="Times New Roman" w:cs="Times New Roman"/>
          <w:sz w:val="24"/>
          <w:szCs w:val="24"/>
        </w:rPr>
      </w:pPr>
      <w:r w:rsidRPr="00600A6C">
        <w:rPr>
          <w:rFonts w:ascii="Times New Roman" w:hAnsi="Times New Roman" w:cs="Times New Roman"/>
          <w:sz w:val="24"/>
          <w:szCs w:val="24"/>
          <w:lang w:val="vi-VN"/>
        </w:rPr>
        <w:t>Căn cứ hồ sơ do tổ chức, đơn vị gửi tới và đã được tiếp nhận trên Trang thông tin dịch vụ công của KBNN, KBNN kiểm tra và xử lý như sau:</w:t>
      </w:r>
    </w:p>
    <w:p w:rsidR="00CB6116" w:rsidRPr="00600A6C" w:rsidRDefault="00CB6116" w:rsidP="00CB6116">
      <w:pPr>
        <w:pStyle w:val="NormalWeb"/>
        <w:spacing w:before="120"/>
        <w:rPr>
          <w:rFonts w:ascii="Times New Roman" w:hAnsi="Times New Roman" w:cs="Times New Roman"/>
          <w:sz w:val="24"/>
          <w:szCs w:val="24"/>
        </w:rPr>
      </w:pPr>
      <w:r w:rsidRPr="00600A6C">
        <w:rPr>
          <w:rFonts w:ascii="Times New Roman" w:hAnsi="Times New Roman" w:cs="Times New Roman"/>
          <w:sz w:val="24"/>
          <w:szCs w:val="24"/>
        </w:rPr>
        <w:t xml:space="preserve">- </w:t>
      </w:r>
      <w:r w:rsidRPr="00600A6C">
        <w:rPr>
          <w:rFonts w:ascii="Times New Roman" w:hAnsi="Times New Roman" w:cs="Times New Roman"/>
          <w:sz w:val="24"/>
          <w:szCs w:val="24"/>
          <w:lang w:val="vi-VN"/>
        </w:rPr>
        <w:t>Trường hợp kiểm tra nếu không đủ điều kiện theo quy định, KBNN từ chối và thông báo rõ lý do từ chối cho tổ chức, đơn vị được biết qua Trang thông tin dịch vụ công của KBNN.</w:t>
      </w:r>
    </w:p>
    <w:p w:rsidR="00CB6116" w:rsidRPr="00600A6C" w:rsidRDefault="00CB6116" w:rsidP="00CB6116">
      <w:pPr>
        <w:pStyle w:val="NormalWeb"/>
        <w:spacing w:before="120"/>
        <w:rPr>
          <w:rFonts w:ascii="Times New Roman" w:hAnsi="Times New Roman" w:cs="Times New Roman"/>
          <w:sz w:val="24"/>
          <w:szCs w:val="24"/>
        </w:rPr>
      </w:pPr>
      <w:r w:rsidRPr="00600A6C">
        <w:rPr>
          <w:rFonts w:ascii="Times New Roman" w:hAnsi="Times New Roman" w:cs="Times New Roman"/>
          <w:sz w:val="24"/>
          <w:szCs w:val="24"/>
        </w:rPr>
        <w:t xml:space="preserve">- </w:t>
      </w:r>
      <w:r w:rsidRPr="00600A6C">
        <w:rPr>
          <w:rFonts w:ascii="Times New Roman" w:hAnsi="Times New Roman" w:cs="Times New Roman"/>
          <w:sz w:val="24"/>
          <w:szCs w:val="24"/>
          <w:lang w:val="vi-VN"/>
        </w:rPr>
        <w:t>Trường hợp kiểm tra nếu đủ điều kiện theo quy định, KBNN lập Thông báo về việc đăng ký và sử dụng tài khoản tại KBNN (M</w:t>
      </w:r>
      <w:r w:rsidRPr="00600A6C">
        <w:rPr>
          <w:rFonts w:ascii="Times New Roman" w:hAnsi="Times New Roman" w:cs="Times New Roman"/>
          <w:sz w:val="24"/>
          <w:szCs w:val="24"/>
        </w:rPr>
        <w:t>ẫ</w:t>
      </w:r>
      <w:r w:rsidRPr="00600A6C">
        <w:rPr>
          <w:rFonts w:ascii="Times New Roman" w:hAnsi="Times New Roman" w:cs="Times New Roman"/>
          <w:sz w:val="24"/>
          <w:szCs w:val="24"/>
          <w:lang w:val="vi-VN"/>
        </w:rPr>
        <w:t>u 07/MTK-DVC kèm theo Thông tư này) gửi tổ chức, đơn vị qua Trang thông tin dịch vụ công của KBNN. Căn cứ thông báo của KBNN, tổ chức, tổ chức, đơn vị giao dịch thực hiện in phục hồi 01 bản Thông báo về việc đăng ký và sử dụng tài khoản tại KBNN để lưu hồ sơ đăng k</w:t>
      </w:r>
      <w:r w:rsidRPr="00600A6C">
        <w:rPr>
          <w:rFonts w:ascii="Times New Roman" w:hAnsi="Times New Roman" w:cs="Times New Roman"/>
          <w:sz w:val="24"/>
          <w:szCs w:val="24"/>
        </w:rPr>
        <w:t>ý</w:t>
      </w:r>
      <w:r w:rsidRPr="00600A6C">
        <w:rPr>
          <w:rFonts w:ascii="Times New Roman" w:hAnsi="Times New Roman" w:cs="Times New Roman"/>
          <w:sz w:val="24"/>
          <w:szCs w:val="24"/>
          <w:lang w:val="vi-VN"/>
        </w:rPr>
        <w:t xml:space="preserve"> và sử dụng tài khoản của tổ chức, đơn vị.</w:t>
      </w:r>
    </w:p>
    <w:p w:rsidR="00134CF1" w:rsidRDefault="00134CF1">
      <w:bookmarkStart w:id="0" w:name="_GoBack"/>
      <w:bookmarkEnd w:id="0"/>
    </w:p>
    <w:sectPr w:rsidR="00134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16"/>
    <w:rsid w:val="00134CF1"/>
    <w:rsid w:val="00CB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AF59C-A85B-460D-B84B-C8F1EB47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116"/>
    <w:pPr>
      <w:spacing w:after="0" w:line="240" w:lineRule="auto"/>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ThuyVanPTVB</dc:creator>
  <cp:keywords/>
  <dc:description/>
  <cp:lastModifiedBy>ThuyVanPTVB</cp:lastModifiedBy>
  <cp:revision>1</cp:revision>
  <dcterms:created xsi:type="dcterms:W3CDTF">2021-02-24T02:46:00Z</dcterms:created>
  <dcterms:modified xsi:type="dcterms:W3CDTF">2021-02-24T02:46:00Z</dcterms:modified>
</cp:coreProperties>
</file>