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0E" w:rsidRPr="009C4A8E" w:rsidRDefault="000B0C0E" w:rsidP="000B0C0E">
      <w:pPr>
        <w:pStyle w:val="Vnbnnidung30"/>
        <w:adjustRightInd w:val="0"/>
        <w:snapToGrid w:val="0"/>
        <w:ind w:right="0"/>
        <w:jc w:val="center"/>
        <w:rPr>
          <w:rFonts w:ascii="Arial" w:hAnsi="Arial" w:cs="Arial"/>
          <w:sz w:val="20"/>
          <w:szCs w:val="20"/>
          <w:highlight w:val="white"/>
        </w:rPr>
      </w:pPr>
      <w:bookmarkStart w:id="0" w:name="_GoBack"/>
      <w:r w:rsidRPr="009C4A8E">
        <w:rPr>
          <w:rStyle w:val="Vnbnnidung3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Mẫu </w:t>
      </w:r>
      <w:r w:rsidRPr="009C4A8E">
        <w:rPr>
          <w:rStyle w:val="Vnbnnidung3"/>
          <w:rFonts w:ascii="Arial" w:hAnsi="Arial" w:cs="Arial"/>
          <w:b/>
          <w:bCs/>
          <w:sz w:val="20"/>
          <w:szCs w:val="20"/>
          <w:highlight w:val="white"/>
        </w:rPr>
        <w:t>02-TK</w:t>
      </w:r>
    </w:p>
    <w:bookmarkEnd w:id="0"/>
    <w:p w:rsidR="000B0C0E" w:rsidRPr="009C4A8E" w:rsidRDefault="000B0C0E" w:rsidP="000B0C0E">
      <w:pPr>
        <w:pStyle w:val="Vnbnnidung30"/>
        <w:tabs>
          <w:tab w:val="left" w:pos="3107"/>
        </w:tabs>
        <w:adjustRightInd w:val="0"/>
        <w:snapToGrid w:val="0"/>
        <w:ind w:right="0"/>
        <w:jc w:val="center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3"/>
          <w:rFonts w:ascii="Arial" w:hAnsi="Arial" w:cs="Arial"/>
          <w:sz w:val="20"/>
          <w:szCs w:val="20"/>
          <w:highlight w:val="white"/>
          <w:lang w:eastAsia="vi-VN"/>
        </w:rPr>
        <w:t>(Ban hành kèm theo Quyết định số: 3511/QĐ-</w:t>
      </w:r>
      <w:r w:rsidRPr="009C4A8E">
        <w:rPr>
          <w:rStyle w:val="Vnbnnidung3"/>
          <w:rFonts w:ascii="Arial" w:hAnsi="Arial" w:cs="Arial"/>
          <w:sz w:val="20"/>
          <w:szCs w:val="20"/>
          <w:highlight w:val="white"/>
          <w:u w:color="FF0000"/>
          <w:lang w:eastAsia="vi-VN"/>
        </w:rPr>
        <w:t>BHXH ngày 21/11/</w:t>
      </w:r>
      <w:r w:rsidRPr="009C4A8E">
        <w:rPr>
          <w:rStyle w:val="Vnbnnidung3"/>
          <w:rFonts w:ascii="Arial" w:hAnsi="Arial" w:cs="Arial"/>
          <w:sz w:val="20"/>
          <w:szCs w:val="20"/>
          <w:highlight w:val="white"/>
          <w:lang w:eastAsia="vi-VN"/>
        </w:rPr>
        <w:t>2022 của BHXH Việt Nam)</w:t>
      </w:r>
    </w:p>
    <w:p w:rsidR="000B0C0E" w:rsidRPr="009C4A8E" w:rsidRDefault="000B0C0E" w:rsidP="000B0C0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5657"/>
      </w:tblGrid>
      <w:tr w:rsidR="000B0C0E" w:rsidRPr="009C4A8E" w:rsidTr="00A41B38">
        <w:trPr>
          <w:trHeight w:val="657"/>
          <w:jc w:val="center"/>
        </w:trPr>
        <w:tc>
          <w:tcPr>
            <w:tcW w:w="3348" w:type="dxa"/>
            <w:shd w:val="clear" w:color="auto" w:fill="auto"/>
          </w:tcPr>
          <w:p w:rsidR="000B0C0E" w:rsidRPr="009C4A8E" w:rsidRDefault="000B0C0E" w:rsidP="00A41B3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  <w:lang w:val="en-US"/>
              </w:rPr>
            </w:pP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</w:rPr>
              <w:t>BẢO HIỂM XÃ HỘI VIỆT NAM</w:t>
            </w: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</w:rPr>
              <w:br/>
            </w:r>
            <w:r w:rsidRPr="009C4A8E">
              <w:rPr>
                <w:rFonts w:ascii="Arial" w:hAnsi="Arial" w:cs="Arial"/>
                <w:color w:val="auto"/>
                <w:sz w:val="20"/>
                <w:szCs w:val="20"/>
                <w:highlight w:val="white"/>
                <w:vertAlign w:val="superscript"/>
                <w:lang w:val="en-US"/>
              </w:rPr>
              <w:t>__________</w:t>
            </w:r>
          </w:p>
        </w:tc>
        <w:tc>
          <w:tcPr>
            <w:tcW w:w="5657" w:type="dxa"/>
            <w:shd w:val="clear" w:color="auto" w:fill="auto"/>
          </w:tcPr>
          <w:p w:rsidR="000B0C0E" w:rsidRPr="009C4A8E" w:rsidRDefault="000B0C0E" w:rsidP="00A41B38">
            <w:pPr>
              <w:adjustRightInd w:val="0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  <w:highlight w:val="white"/>
                <w:lang w:val="en-US"/>
              </w:rPr>
            </w:pP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</w:rPr>
              <w:t>CỘNG HÒA XÃ HỘI CHỦ NGHĨA VIỆT NAM</w:t>
            </w: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</w:rPr>
              <w:br/>
              <w:t xml:space="preserve">Độc lập </w:t>
            </w:r>
            <w:r w:rsidRPr="009C4A8E">
              <w:rPr>
                <w:rFonts w:ascii="Arial" w:hAnsi="Arial" w:cs="Arial"/>
                <w:color w:val="auto"/>
                <w:sz w:val="20"/>
                <w:szCs w:val="20"/>
                <w:highlight w:val="white"/>
              </w:rPr>
              <w:t>-</w:t>
            </w: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</w:rPr>
              <w:t xml:space="preserve"> Tự do </w:t>
            </w:r>
            <w:r w:rsidRPr="009C4A8E">
              <w:rPr>
                <w:rFonts w:ascii="Arial" w:hAnsi="Arial" w:cs="Arial"/>
                <w:color w:val="auto"/>
                <w:sz w:val="20"/>
                <w:szCs w:val="20"/>
                <w:highlight w:val="white"/>
              </w:rPr>
              <w:t>-</w:t>
            </w: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</w:rPr>
              <w:t xml:space="preserve"> </w:t>
            </w: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  <w:u w:color="FF0000"/>
              </w:rPr>
              <w:t xml:space="preserve">Hạnh phúc </w:t>
            </w:r>
            <w:r w:rsidRPr="009C4A8E">
              <w:rPr>
                <w:rFonts w:ascii="Arial" w:hAnsi="Arial" w:cs="Arial"/>
                <w:b/>
                <w:color w:val="auto"/>
                <w:sz w:val="20"/>
                <w:szCs w:val="20"/>
                <w:highlight w:val="white"/>
                <w:u w:color="FF0000"/>
              </w:rPr>
              <w:br/>
            </w:r>
            <w:r w:rsidRPr="009C4A8E">
              <w:rPr>
                <w:rFonts w:ascii="Arial" w:hAnsi="Arial" w:cs="Arial"/>
                <w:color w:val="auto"/>
                <w:sz w:val="20"/>
                <w:szCs w:val="20"/>
                <w:highlight w:val="white"/>
                <w:u w:color="FF0000"/>
                <w:vertAlign w:val="superscript"/>
                <w:lang w:val="en-US"/>
              </w:rPr>
              <w:t>________________________</w:t>
            </w:r>
          </w:p>
        </w:tc>
      </w:tr>
    </w:tbl>
    <w:p w:rsidR="000B0C0E" w:rsidRPr="009C4A8E" w:rsidRDefault="000B0C0E" w:rsidP="000B0C0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</w:p>
    <w:p w:rsidR="000B0C0E" w:rsidRPr="009C4A8E" w:rsidRDefault="000B0C0E" w:rsidP="000B0C0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</w:p>
    <w:p w:rsidR="000B0C0E" w:rsidRPr="009C4A8E" w:rsidRDefault="000B0C0E" w:rsidP="000B0C0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>TỜ KHAI</w:t>
      </w:r>
    </w:p>
    <w:p w:rsidR="000B0C0E" w:rsidRPr="009C4A8E" w:rsidRDefault="000B0C0E" w:rsidP="000B0C0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ĐĂNG KÝ THAM GIA BẢO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HIỂM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XÃ HỘI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 TỰ NGUYỆN TRÊN CỔNG DỊCH VỤ CÔNG</w:t>
      </w:r>
    </w:p>
    <w:p w:rsidR="000B0C0E" w:rsidRPr="009C4A8E" w:rsidRDefault="000B0C0E" w:rsidP="000B0C0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</w:pPr>
    </w:p>
    <w:p w:rsidR="000B0C0E" w:rsidRPr="009C4A8E" w:rsidRDefault="000B0C0E" w:rsidP="000B0C0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I.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Áp dụng đối với trường hợp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 đăng ký tham gia lần đầu,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 xml:space="preserve">chuyển từ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tham gia BHXH bắt buộc sang tham gia BHXH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tự nguyện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; Đăng ký lại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phương thức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 đóng và mức thu nhập tháng làm căn cứ đóng BHXH tự nguyện</w:t>
      </w:r>
    </w:p>
    <w:p w:rsidR="000B0C0E" w:rsidRPr="009C4A8E" w:rsidRDefault="000B0C0E" w:rsidP="000B0C0E">
      <w:pPr>
        <w:pStyle w:val="Vnbnnidung0"/>
        <w:tabs>
          <w:tab w:val="left" w:leader="dot" w:pos="4430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[01]. Số CCCD/ĐDCN: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[02]. Họ và tên: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0B0C0E" w:rsidRPr="009C4A8E" w:rsidRDefault="000B0C0E" w:rsidP="000B0C0E">
      <w:pPr>
        <w:pStyle w:val="Vnbnnidung0"/>
        <w:tabs>
          <w:tab w:val="right" w:leader="dot" w:pos="3974"/>
          <w:tab w:val="left" w:pos="4178"/>
          <w:tab w:val="right" w:leader="dot" w:pos="8500"/>
          <w:tab w:val="left" w:pos="8703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[03].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Mã số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BHXH: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[04]. Ngày tháng năm sinh: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[05], Giới tính: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0B0C0E" w:rsidRPr="009C4A8E" w:rsidRDefault="000B0C0E" w:rsidP="000B0C0E">
      <w:pPr>
        <w:pStyle w:val="Vnbnnidung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[06].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Địa chỉ nhận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kết quả: [06.1]. Số nhà, đường/phố, thôn/xóm: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0B0C0E" w:rsidRPr="009C4A8E" w:rsidRDefault="000B0C0E" w:rsidP="000B0C0E">
      <w:pPr>
        <w:pStyle w:val="Vnbnnidung0"/>
        <w:tabs>
          <w:tab w:val="right" w:leader="dot" w:pos="3604"/>
          <w:tab w:val="left" w:pos="3807"/>
          <w:tab w:val="right" w:leader="dot" w:pos="7135"/>
          <w:tab w:val="left" w:pos="7339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[06.2].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Xã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[06.3]. Huyện: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[06.4]. Tỉnh: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0B0C0E" w:rsidRPr="009C4A8E" w:rsidRDefault="000B0C0E" w:rsidP="000B0C0E">
      <w:pPr>
        <w:pStyle w:val="Vnbnnidung0"/>
        <w:tabs>
          <w:tab w:val="left" w:leader="dot" w:pos="4430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[07]. Số điện thoại: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[08]. Địa chỉ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</w:rPr>
        <w:t>email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</w:rPr>
        <w:t>: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0B0C0E" w:rsidRPr="009C4A8E" w:rsidRDefault="000B0C0E" w:rsidP="000B0C0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[09]. Đối tượng tham gia BHXH tự nguyện được Nhà nước hỗ trợ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mức đóng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:</w:t>
      </w:r>
    </w:p>
    <w:p w:rsidR="000B0C0E" w:rsidRPr="009C4A8E" w:rsidRDefault="000B0C0E" w:rsidP="000B0C0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 xml:space="preserve"> Người thuộc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hộ nghèo.</w:t>
      </w:r>
    </w:p>
    <w:p w:rsidR="000B0C0E" w:rsidRPr="009C4A8E" w:rsidRDefault="000B0C0E" w:rsidP="000B0C0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 xml:space="preserve"> Người thuộc hộ cận nghèo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.</w:t>
      </w:r>
    </w:p>
    <w:p w:rsidR="000B0C0E" w:rsidRPr="009C4A8E" w:rsidRDefault="000B0C0E" w:rsidP="000B0C0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 xml:space="preserve">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Người thuộc đối tượng khác (không thuộc hộ nghèo hoặc cận nghèo).</w:t>
      </w:r>
    </w:p>
    <w:p w:rsidR="000B0C0E" w:rsidRPr="009C4A8E" w:rsidRDefault="000B0C0E" w:rsidP="000B0C0E">
      <w:pPr>
        <w:pStyle w:val="Vnbnnidung0"/>
        <w:tabs>
          <w:tab w:val="left" w:leader="dot" w:pos="4684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[10].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Mức tiền đóng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[11].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Phương thức đóng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0B0C0E" w:rsidRPr="009C4A8E" w:rsidRDefault="000B0C0E" w:rsidP="000B0C0E">
      <w:pPr>
        <w:pStyle w:val="Vnbnnidung0"/>
        <w:tabs>
          <w:tab w:val="left" w:leader="dot" w:pos="4684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[12].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Đăng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ký nhận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thẻ sổ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BHXH (đối với người lần đầu tham gia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</w:rPr>
        <w:t>BHXH):</w:t>
      </w:r>
    </w:p>
    <w:p w:rsidR="000B0C0E" w:rsidRPr="009C4A8E" w:rsidRDefault="000B0C0E" w:rsidP="000B0C0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Sổ BHXH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bản giấy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theo hình thức: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>Sổ BHXH bản điện tử</w:t>
      </w:r>
    </w:p>
    <w:p w:rsidR="000B0C0E" w:rsidRPr="009C4A8E" w:rsidRDefault="000B0C0E" w:rsidP="000B0C0E">
      <w:pPr>
        <w:pStyle w:val="Vnbnnidung0"/>
        <w:tabs>
          <w:tab w:val="left" w:leader="dot" w:pos="8583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   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Tại Cơ quan BHXH: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0B0C0E" w:rsidRPr="009C4A8E" w:rsidRDefault="000B0C0E" w:rsidP="000B0C0E">
      <w:pPr>
        <w:pStyle w:val="Vnbnnidung0"/>
        <w:tabs>
          <w:tab w:val="left" w:leader="dot" w:pos="858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   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Qua dịch vụ bưu chính (có trả ph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í)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0B0C0E" w:rsidRPr="009C4A8E" w:rsidRDefault="000B0C0E" w:rsidP="000B0C0E">
      <w:pPr>
        <w:pStyle w:val="Vnbnnidung0"/>
        <w:tabs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[13]. Mã đơn vị Tổ chức dịch vụ thu BHXH, BHYT vận động, tư vấn (nếu có):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0B0C0E" w:rsidRPr="009C4A8E" w:rsidRDefault="000B0C0E" w:rsidP="000B0C0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Người tham gia xác nhận và chịu trách nhiệm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đối với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thông tin kê khai.</w:t>
      </w:r>
    </w:p>
    <w:p w:rsidR="000B0C0E" w:rsidRPr="009C4A8E" w:rsidRDefault="000B0C0E" w:rsidP="000B0C0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II.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Áp dụng đối với trường hợp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 đăng ký tiếp tục tham gia BHXH tự nguyện theo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mức tiền đóng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t xml:space="preserve"> và phương thức đóng đang trong </w:t>
      </w:r>
      <w:r w:rsidRPr="009C4A8E">
        <w:rPr>
          <w:rStyle w:val="Vnbnnidung"/>
          <w:rFonts w:ascii="Arial" w:hAnsi="Arial" w:cs="Arial"/>
          <w:b/>
          <w:bCs/>
          <w:sz w:val="20"/>
          <w:szCs w:val="20"/>
          <w:highlight w:val="white"/>
          <w:u w:color="FF0000"/>
          <w:lang w:eastAsia="vi-VN"/>
        </w:rPr>
        <w:t>thời điểm đóng</w:t>
      </w:r>
    </w:p>
    <w:p w:rsidR="000B0C0E" w:rsidRPr="009C4A8E" w:rsidRDefault="000B0C0E" w:rsidP="000B0C0E">
      <w:pPr>
        <w:pStyle w:val="Vnbnnidung0"/>
        <w:tabs>
          <w:tab w:val="left" w:leader="dot" w:pos="4430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[01]. Số CCCD/ĐDCN: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 [02]. Họ và tên: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0B0C0E" w:rsidRPr="009C4A8E" w:rsidRDefault="000B0C0E" w:rsidP="000B0C0E">
      <w:pPr>
        <w:pStyle w:val="Vnbnnidung0"/>
        <w:tabs>
          <w:tab w:val="left" w:leader="dot" w:pos="3463"/>
          <w:tab w:val="right" w:leader="dot" w:pos="8500"/>
          <w:tab w:val="left" w:pos="8703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[03].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Mã số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BHXH: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>[04]. Ngày tháng năm sinh: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 [05]. Giới tính: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0B0C0E" w:rsidRPr="009C4A8E" w:rsidRDefault="000B0C0E" w:rsidP="000B0C0E">
      <w:pPr>
        <w:pStyle w:val="Vnbnnidung0"/>
        <w:tabs>
          <w:tab w:val="left" w:leader="dot" w:pos="4430"/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[06]. Số điện thoại: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  <w:t xml:space="preserve"> [07]. Địa chỉ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</w:rPr>
        <w:t>email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</w:rPr>
        <w:t>: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0B0C0E" w:rsidRPr="009C4A8E" w:rsidRDefault="000B0C0E" w:rsidP="000B0C0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[08]. Đối tượng tham gia BHXH tự nguyện được Nhà nước hỗ trợ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mức đóng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:</w:t>
      </w:r>
    </w:p>
    <w:p w:rsidR="000B0C0E" w:rsidRPr="009C4A8E" w:rsidRDefault="000B0C0E" w:rsidP="000B0C0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 xml:space="preserve"> Người thuộc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 xml:space="preserve"> hộ nghèo.</w:t>
      </w:r>
    </w:p>
    <w:p w:rsidR="000B0C0E" w:rsidRPr="009C4A8E" w:rsidRDefault="000B0C0E" w:rsidP="000B0C0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t>Người thuộc hộ cận nghèo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.</w:t>
      </w:r>
    </w:p>
    <w:p w:rsidR="000B0C0E" w:rsidRPr="009C4A8E" w:rsidRDefault="000B0C0E" w:rsidP="000B0C0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u w:color="FF0000"/>
          <w:lang w:eastAsia="vi-VN"/>
        </w:rPr>
        <w:sym w:font="Webdings" w:char="F063"/>
      </w:r>
      <w:r w:rsidRPr="009C4A8E">
        <w:rPr>
          <w:rStyle w:val="Vnbnnidung"/>
          <w:rFonts w:ascii="Arial" w:hAnsi="Arial" w:cs="Arial"/>
          <w:sz w:val="20"/>
          <w:szCs w:val="20"/>
          <w:highlight w:val="white"/>
        </w:rPr>
        <w:t xml:space="preserve">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Người thuộc đối tượng khác.</w:t>
      </w:r>
    </w:p>
    <w:p w:rsidR="000B0C0E" w:rsidRPr="009C4A8E" w:rsidRDefault="000B0C0E" w:rsidP="000B0C0E">
      <w:pPr>
        <w:pStyle w:val="Vnbnnidung0"/>
        <w:tabs>
          <w:tab w:val="left" w:leader="dot" w:pos="1013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lastRenderedPageBreak/>
        <w:t xml:space="preserve">[09]. Mã đơn vị Tổ chức dịch vụ thu BHXH, BHYT vận động, tư vấn (nếu có): </w:t>
      </w: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ab/>
      </w:r>
    </w:p>
    <w:p w:rsidR="000B0C0E" w:rsidRPr="009C4A8E" w:rsidRDefault="000B0C0E" w:rsidP="000B0C0E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highlight w:val="white"/>
        </w:rPr>
      </w:pPr>
      <w:r w:rsidRPr="009C4A8E">
        <w:rPr>
          <w:rStyle w:val="Vnbnnidung"/>
          <w:rFonts w:ascii="Arial" w:hAnsi="Arial" w:cs="Arial"/>
          <w:sz w:val="20"/>
          <w:szCs w:val="20"/>
          <w:highlight w:val="white"/>
          <w:lang w:eastAsia="vi-VN"/>
        </w:rPr>
        <w:t>Người tham gia xác nhận và chịu trách nhiệm đối với thông tin kê khai.</w:t>
      </w:r>
    </w:p>
    <w:p w:rsidR="000B0C0E" w:rsidRPr="009C4A8E" w:rsidRDefault="000B0C0E" w:rsidP="000B0C0E">
      <w:pPr>
        <w:pStyle w:val="Vnbnnidung0"/>
        <w:adjustRightInd w:val="0"/>
        <w:snapToGrid w:val="0"/>
        <w:spacing w:after="120" w:line="240" w:lineRule="auto"/>
        <w:jc w:val="both"/>
        <w:rPr>
          <w:rStyle w:val="Vnbnnidung"/>
          <w:rFonts w:ascii="Arial" w:hAnsi="Arial" w:cs="Arial"/>
          <w:b/>
          <w:bCs/>
          <w:sz w:val="20"/>
          <w:szCs w:val="20"/>
          <w:highlight w:val="white"/>
          <w:lang w:eastAsia="vi-VN"/>
        </w:rPr>
        <w:sectPr w:rsidR="000B0C0E" w:rsidRPr="009C4A8E" w:rsidSect="003A36BF">
          <w:pgSz w:w="11900" w:h="16840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AA2496" w:rsidRPr="000B0C0E" w:rsidRDefault="00AA2496" w:rsidP="000B0C0E"/>
    <w:sectPr w:rsidR="00AA2496" w:rsidRPr="000B0C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0E"/>
    <w:rsid w:val="000B0C0E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5E3A2C-1EC3-4D04-86F0-8E8CC212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0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C0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styleId="Strong">
    <w:name w:val="Strong"/>
    <w:basedOn w:val="DefaultParagraphFont"/>
    <w:uiPriority w:val="22"/>
    <w:qFormat/>
    <w:rsid w:val="000B0C0E"/>
    <w:rPr>
      <w:b/>
      <w:bCs/>
    </w:rPr>
  </w:style>
  <w:style w:type="character" w:customStyle="1" w:styleId="Vnbnnidung">
    <w:name w:val="Văn bản nội dung_"/>
    <w:link w:val="Vnbnnidung0"/>
    <w:uiPriority w:val="99"/>
    <w:rsid w:val="000B0C0E"/>
    <w:rPr>
      <w:rFonts w:ascii="Times New Roman" w:hAnsi="Times New Roman" w:cs="Times New Roman"/>
    </w:rPr>
  </w:style>
  <w:style w:type="character" w:customStyle="1" w:styleId="Vnbnnidung3">
    <w:name w:val="Văn bản nội dung (3)_"/>
    <w:link w:val="Vnbnnidung30"/>
    <w:uiPriority w:val="99"/>
    <w:rsid w:val="000B0C0E"/>
    <w:rPr>
      <w:rFonts w:ascii="Times New Roman" w:hAnsi="Times New Roman" w:cs="Times New Roman"/>
      <w:sz w:val="17"/>
      <w:szCs w:val="17"/>
    </w:rPr>
  </w:style>
  <w:style w:type="paragraph" w:customStyle="1" w:styleId="Vnbnnidung0">
    <w:name w:val="Văn bản nội dung"/>
    <w:basedOn w:val="Normal"/>
    <w:link w:val="Vnbnnidung"/>
    <w:uiPriority w:val="99"/>
    <w:rsid w:val="000B0C0E"/>
    <w:pPr>
      <w:spacing w:after="100" w:line="276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30">
    <w:name w:val="Văn bản nội dung (3)"/>
    <w:basedOn w:val="Normal"/>
    <w:link w:val="Vnbnnidung3"/>
    <w:uiPriority w:val="99"/>
    <w:rsid w:val="000B0C0E"/>
    <w:pPr>
      <w:ind w:right="580"/>
      <w:jc w:val="right"/>
    </w:pPr>
    <w:rPr>
      <w:rFonts w:ascii="Times New Roman" w:eastAsiaTheme="minorHAnsi" w:hAnsi="Times New Roman" w:cs="Times New Roman"/>
      <w:color w:val="auto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2022-11-28T07:14:00Z</dcterms:created>
  <dcterms:modified xsi:type="dcterms:W3CDTF">2022-11-28T07:15:00Z</dcterms:modified>
</cp:coreProperties>
</file>