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33" w:rsidRDefault="004A5733" w:rsidP="004A5733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 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A5733" w:rsidTr="004A573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33" w:rsidRDefault="004A573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HÀNG NHÀ NƯỚC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VIỆT NAM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33" w:rsidRDefault="004A573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A5733" w:rsidTr="004A573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33" w:rsidRDefault="004A573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Số: /GP-NHNN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33" w:rsidRDefault="004A5733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vi-VN"/>
              </w:rPr>
              <w:t>Hà Nội, ngày ... tháng ... năm ...</w:t>
            </w:r>
          </w:p>
        </w:tc>
      </w:tr>
    </w:tbl>
    <w:p w:rsidR="004A5733" w:rsidRDefault="004A5733" w:rsidP="004A5733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GIẤY PHÉP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KINH DOANH MUA, BÁN VÀNG MIẾNG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THỐNG ĐỐC NGÂN HÀNG NHÀ NƯỚC VIỆT NAM</w:t>
      </w:r>
    </w:p>
    <w:p w:rsidR="004A5733" w:rsidRDefault="004A5733" w:rsidP="004A5733">
      <w:pPr>
        <w:pStyle w:val="NormalWeb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Căn cứ Nghị định số </w:t>
      </w:r>
      <w:hyperlink r:id="rId4" w:tgtFrame="_blank" w:tooltip="Nghị định 24/2012/NĐ-CP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lang w:val="vi-VN"/>
          </w:rPr>
          <w:t>24/2012/NĐ-CP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 ngày 03 tháng 4 năm 2012 của Chính phủ về quản lý hoạt động kinh doanh vàng;</w:t>
      </w:r>
    </w:p>
    <w:p w:rsidR="004A5733" w:rsidRDefault="004A5733" w:rsidP="004A5733">
      <w:pPr>
        <w:pStyle w:val="NormalWeb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Căn cứ Thông tư số </w:t>
      </w:r>
      <w:hyperlink r:id="rId5" w:tgtFrame="_blank" w:tooltip="Thông tư 16/2012/TT-NHNN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lang w:val="vi-VN"/>
          </w:rPr>
          <w:t>16/2012/TT-NHNN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 ngày 25 tháng 5 năm 2012 của Thống đốc Ngân hàng Nhà nước Việt Nam hướng dẫn một số điều của Nghị định số </w:t>
      </w:r>
      <w:hyperlink r:id="rId6" w:tgtFrame="_blank" w:tooltip="Nghị định 24/2012/NĐ-CP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lang w:val="vi-VN"/>
          </w:rPr>
          <w:t>24/2012/NĐ-CP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 ngày 03 tháng 4 năm 2012 của Chính phủ về quản lý hoạt động kinh doanh vàng; được sửa đổi, bổ sung bởi Thông tư số </w:t>
      </w:r>
      <w:hyperlink r:id="rId7" w:tgtFrame="_blank" w:tooltip="Thông tư 38/2015/TT-NHNN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lang w:val="vi-VN"/>
          </w:rPr>
          <w:t>38/2015/TT-NHNN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 ngày 31 tháng 12 năm 2015, Thông tư số </w:t>
      </w:r>
      <w:hyperlink r:id="rId8" w:tgtFrame="_blank" w:tooltip="Thông tư 03/2017/TT-NHNN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lang w:val="vi-VN"/>
          </w:rPr>
          <w:t>03/2017/TT-NHNN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 ngày 06 tháng 6 năm 2017 và Thông tư số ... ngày ... của Thống đốc Ngân hàng Nhà nước Việt Nam bổ sung, sửa đổi một số điều của Thông tư </w:t>
      </w:r>
      <w:hyperlink r:id="rId9" w:tgtFrame="_blank" w:tooltip="Thông tư 16/2012/TT-NHNN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lang w:val="vi-VN"/>
          </w:rPr>
          <w:t>16/2012/TT-NHNN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 ;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Xét đ</w:t>
      </w:r>
      <w:r>
        <w:rPr>
          <w:rFonts w:ascii="Arial" w:hAnsi="Arial" w:cs="Arial"/>
          <w:i/>
          <w:iCs/>
          <w:color w:val="000000"/>
          <w:sz w:val="18"/>
          <w:szCs w:val="18"/>
        </w:rPr>
        <w:t>ơn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đề nghị cấp Giấy phép kinh doanh mua, bán vàng miếng và hồ sơ kèm theo;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Theo đề nghị của Vụ trưởng Vụ Quản lý ngoại hối,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QUYẾT ĐỊNH: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Điều 1.</w:t>
      </w:r>
      <w:r>
        <w:rPr>
          <w:rFonts w:ascii="Arial" w:hAnsi="Arial" w:cs="Arial"/>
          <w:color w:val="000000"/>
          <w:sz w:val="18"/>
          <w:szCs w:val="18"/>
          <w:lang w:val="vi-VN"/>
        </w:rPr>
        <w:t> Cho phép: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Tên tổ chức tín dụng/doanh nghiệp: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Địa chỉ trụ sở chính: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Vốn điều lệ: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hoạt động kinh doanh mua, bán vàng miếng.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Điều 2.</w:t>
      </w:r>
      <w:r>
        <w:rPr>
          <w:rFonts w:ascii="Arial" w:hAnsi="Arial" w:cs="Arial"/>
          <w:color w:val="000000"/>
          <w:sz w:val="18"/>
          <w:szCs w:val="18"/>
          <w:lang w:val="vi-VN"/>
        </w:rPr>
        <w:t> Giấy phép này có hiệu lực kể từ ngày ký.</w:t>
      </w:r>
    </w:p>
    <w:p w:rsidR="004A5733" w:rsidRDefault="004A5733" w:rsidP="004A5733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Điều 3.</w:t>
      </w:r>
      <w:r>
        <w:rPr>
          <w:rFonts w:ascii="Arial" w:hAnsi="Arial" w:cs="Arial"/>
          <w:color w:val="000000"/>
          <w:sz w:val="18"/>
          <w:szCs w:val="18"/>
          <w:lang w:val="vi-VN"/>
        </w:rPr>
        <w:t> Giấy phép này được lập thành năm (05) bản chính: một (01) bản cấp cho tên tổ chức tín dụng/doanh nghiệp, ba (03) bản lưu tại Ngân hàng Nhà nước Việt Nam, một (01) bản lưu tại Ngân hàng Nhà nước chi nhánh ... 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4A5733" w:rsidTr="004A573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33" w:rsidRDefault="004A573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>Nơi nhận: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- Như Điều 1;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br/>
              <w:t>- NHNN chi nhánh...;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br/>
              <w:t>- Cơ quan TTGSNH;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br/>
              <w:t>- Lưu: VP, QLNH (2).</w:t>
            </w:r>
          </w:p>
        </w:tc>
      </w:tr>
    </w:tbl>
    <w:p w:rsidR="00AA2496" w:rsidRPr="004A5733" w:rsidRDefault="00AA2496" w:rsidP="004A5733"/>
    <w:sectPr w:rsidR="00AA2496" w:rsidRPr="004A5733" w:rsidSect="00072BFA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D7"/>
    <w:rsid w:val="004A5733"/>
    <w:rsid w:val="00AA2496"/>
    <w:rsid w:val="00BC7A1A"/>
    <w:rsid w:val="00CC66D7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66C58C-563B-4AEF-A22D-6F4BDC3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D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66D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66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ien-te-ngan-hang/thong-tu-03-2017-tt-nhnn-sua-doi-thong-tu-16-2012-tt-nhnn-huong-dan-quan-ly-kinh-doanh-vang-33738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ong-mai/thong-tu-38-2015-tt-nhnn-sua-doi-thong-tu-16-2012-tt-nhnn-huong-dan-hoat-dong-kinh-doanh-vang-30042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24-2012-nd-cp-quan-ly-hoat-dong-kinh-doanh-vang-137569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uvienphapluat.vn/van-ban/tien-te-ngan-hang/thong-tu-16-2012-tt-nhnn-huong-dan-nghi-dinh-24-2012-nd-cp-kinh-doanh-vang-139697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uvienphapluat.vn/van-ban/thuong-mai/nghi-dinh-24-2012-nd-cp-quan-ly-hoat-dong-kinh-doanh-vang-137569.aspx" TargetMode="External"/><Relationship Id="rId9" Type="http://schemas.openxmlformats.org/officeDocument/2006/relationships/hyperlink" Target="https://thuvienphapluat.vn/van-ban/tien-te-ngan-hang/thong-tu-16-2012-tt-nhnn-huong-dan-nghi-dinh-24-2012-nd-cp-kinh-doanh-vang-13969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2023-02-22T08:49:00Z</dcterms:created>
  <dcterms:modified xsi:type="dcterms:W3CDTF">2023-02-22T08:51:00Z</dcterms:modified>
</cp:coreProperties>
</file>