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5C" w:rsidRDefault="00EB285C" w:rsidP="00EB285C">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pl_2"/>
      <w:r>
        <w:rPr>
          <w:rFonts w:ascii="Arial" w:hAnsi="Arial" w:cs="Arial"/>
          <w:b/>
          <w:bCs/>
          <w:color w:val="000000"/>
          <w:sz w:val="18"/>
          <w:szCs w:val="18"/>
          <w:lang w:val="vi-VN"/>
        </w:rPr>
        <w:t>Mẫu số 02</w:t>
      </w:r>
      <w:bookmarkEnd w:id="0"/>
    </w:p>
    <w:p w:rsidR="00EB285C" w:rsidRDefault="00EB285C" w:rsidP="00EB285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p w:rsidR="00EB285C" w:rsidRDefault="00EB285C" w:rsidP="00EB285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 ngày……. tháng…… năm……..</w:t>
      </w:r>
    </w:p>
    <w:p w:rsidR="00EB285C" w:rsidRDefault="00EB285C" w:rsidP="00EB285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2_name"/>
      <w:r>
        <w:rPr>
          <w:rFonts w:ascii="Arial" w:hAnsi="Arial" w:cs="Arial"/>
          <w:b/>
          <w:bCs/>
          <w:color w:val="000000"/>
          <w:sz w:val="18"/>
          <w:szCs w:val="18"/>
          <w:lang w:val="vi-VN"/>
        </w:rPr>
        <w:t>ĐỀ ÁN</w:t>
      </w:r>
      <w:bookmarkEnd w:id="1"/>
    </w:p>
    <w:p w:rsidR="00EB285C" w:rsidRDefault="00EB285C" w:rsidP="00EB285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l_2_name_name"/>
      <w:r>
        <w:rPr>
          <w:rFonts w:ascii="Arial" w:hAnsi="Arial" w:cs="Arial"/>
          <w:b/>
          <w:bCs/>
          <w:color w:val="000000"/>
          <w:sz w:val="18"/>
          <w:szCs w:val="18"/>
          <w:lang w:val="vi-VN"/>
        </w:rPr>
        <w:t>Thực hiện liên kết giáo dục </w:t>
      </w:r>
      <w:r>
        <w:rPr>
          <w:rFonts w:ascii="Arial" w:hAnsi="Arial" w:cs="Arial"/>
          <w:b/>
          <w:bCs/>
          <w:color w:val="000000"/>
          <w:sz w:val="18"/>
          <w:szCs w:val="18"/>
          <w:shd w:val="clear" w:color="auto" w:fill="FFFFFF"/>
          <w:lang w:val="vi-VN"/>
        </w:rPr>
        <w:t>với</w:t>
      </w:r>
      <w:r>
        <w:rPr>
          <w:rFonts w:ascii="Arial" w:hAnsi="Arial" w:cs="Arial"/>
          <w:b/>
          <w:bCs/>
          <w:color w:val="000000"/>
          <w:sz w:val="18"/>
          <w:szCs w:val="18"/>
          <w:lang w:val="vi-VN"/>
        </w:rPr>
        <w:t> nước ngoài</w:t>
      </w:r>
      <w:bookmarkEnd w:id="2"/>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(Mẫu gồm các nội dung chính, dùng để các bên liên kết tham khảo)</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 SỰ CẦN THIẾT</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Mô tả sự cần thiết thực hiện liên kết giáo dục</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 GIỚI THIỆU CÁC BÊN LIÊN KẾT</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Giới thiệu các bên liên kết.</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Quá trình hợp tác giữa các bên.</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III. NỘI DUNG LIÊN KẾT</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Mục tiêu: Mô tả cụ thể mục tiêu của liên kết nhằm xây dựng và thực hiện chương </w:t>
      </w:r>
      <w:r>
        <w:rPr>
          <w:rFonts w:ascii="Arial" w:hAnsi="Arial" w:cs="Arial"/>
          <w:color w:val="000000"/>
          <w:sz w:val="18"/>
          <w:szCs w:val="18"/>
          <w:shd w:val="clear" w:color="auto" w:fill="FFFFFF"/>
          <w:lang w:val="vi-VN"/>
        </w:rPr>
        <w:t>trình</w:t>
      </w:r>
      <w:r>
        <w:rPr>
          <w:rFonts w:ascii="Arial" w:hAnsi="Arial" w:cs="Arial"/>
          <w:color w:val="000000"/>
          <w:sz w:val="18"/>
          <w:szCs w:val="18"/>
          <w:lang w:val="vi-VN"/>
        </w:rPr>
        <w:t> giáo dục tích hợp, mục tiêu cụ thể học sinh sẽ đạt được khi tham gia chương trình tích hợp, bảo đảm mục tiêu giáo dục phổ thông của Việt Nam.</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Đối tượng tuyển sinh, quy mô tuyển sinh.</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Chương trình giảng dạy: Mô tả chương trình giáo dục tích hợp, so sánh chương trình giáo dục của Việt Nam, chương trình giáo dục của nước ngoài, các môn học, nội dung tích hợp, ưu điểm của chương trình tích hợp ...</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Phương pháp: Mô tả cách thức thực hiện chương trình tích hợp: Giảng dạy, thi, kiểm tra, tốt nghiệp, sự phối hợp giảng dạy giữa giáo viên Việt Nam, giáo viên nước ngoài...</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Văn bằng/chứng chỉ: Mẫu bằng tốt nghiệp, chứng chỉ/chứng nhận của nước ngoài (nếu có) dự kiến sẽ cấp, tính tương đương về văn bằng/chứng chỉ của hệ thống giáo dục quốc dân Việt Nam.</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Kế hoạch/lộ trình triển khai thực hiện.</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Cơ sở vật chất, thiết bị sẽ sử dụng cho liên kết, địa điểm thực hiện liên kết.</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Đội ngũ giáo viên tham gia giảng dạy liên kết (danh sách trích ngang, lý lịch đính kèm thành phụ lục) đáp ứng quy định.</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Sách giáo khoa, học liệu tham khảo, thư viện và các điều kiện khác...</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IV. TÀI CHÍNH</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Học phí.</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Các nguồn tài trợ, đầu tư khác.</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Cơ chế quản lý thu, chi, đóng góp (nếu có).</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V. BIỆN PHÁP BẢO ĐẢM CHẤT LƯỢNG, QUẢN LÝ RỦI RO</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Biện pháp bảo đảm chất lượng.</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Biện pháp quản lý rủi ro.</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VI. CƠ CHẾ QUẢN LÝ LIÊN KẾT</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Cơ cấu tổ chức quản lý liên kết, người đại diện các bên liên kết tham gia quản lý (kèm theo lý lịch cá nhân).</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Trách nhiệm và quyền hạn của các bên liên kết.</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Trách nhiệm và quyền hạn của nhà giáo, người học và các bên liên quan khác.</w:t>
      </w:r>
    </w:p>
    <w:p w:rsidR="00EB285C" w:rsidRDefault="00EB285C" w:rsidP="00EB285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Phụ lục kèm theo.</w:t>
      </w:r>
    </w:p>
    <w:p w:rsidR="00AA2496" w:rsidRDefault="00AA2496">
      <w:bookmarkStart w:id="3" w:name="_GoBack"/>
      <w:bookmarkEnd w:id="3"/>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5C"/>
    <w:rsid w:val="00AA2496"/>
    <w:rsid w:val="00BC7A1A"/>
    <w:rsid w:val="00D73622"/>
    <w:rsid w:val="00EB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B12F-5146-4723-8A71-8B91DF31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2023-05-22T07:41:00Z</dcterms:created>
  <dcterms:modified xsi:type="dcterms:W3CDTF">2023-05-22T07:42:00Z</dcterms:modified>
</cp:coreProperties>
</file>