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01" w:rsidRDefault="00073E01" w:rsidP="00073E0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color w:val="000000"/>
        </w:rPr>
        <w:t>PHỤ LỤC II</w:t>
      </w:r>
      <w:bookmarkEnd w:id="0"/>
    </w:p>
    <w:p w:rsidR="00073E01" w:rsidRDefault="00073E01" w:rsidP="00073E0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color w:val="000000"/>
          <w:sz w:val="18"/>
          <w:szCs w:val="18"/>
          <w:lang w:val="sv-SE"/>
        </w:rPr>
        <w:t>DANH MỤC NGÀNH, NGHỀ ƯU ĐÃI ĐẦU TƯ</w:t>
      </w:r>
      <w:bookmarkEnd w:id="1"/>
      <w:r>
        <w:rPr>
          <w:rFonts w:ascii="Arial" w:hAnsi="Arial" w:cs="Arial"/>
          <w:b/>
          <w:bCs/>
          <w:color w:val="000000"/>
          <w:sz w:val="18"/>
          <w:szCs w:val="18"/>
          <w:lang w:val="sv-SE"/>
        </w:rPr>
        <w:br/>
      </w:r>
      <w:r>
        <w:rPr>
          <w:rFonts w:ascii="Arial" w:hAnsi="Arial" w:cs="Arial"/>
          <w:i/>
          <w:iCs/>
          <w:color w:val="000000"/>
          <w:sz w:val="18"/>
          <w:szCs w:val="18"/>
          <w:lang w:val="pt-BR"/>
        </w:rPr>
        <w:t>(Kèm theo Nghị định số 31/2021/NĐ-CP ngày 26 tháng 3 năm 2021 của Chính phủ)</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pt-BR"/>
        </w:rPr>
        <w:t>A. NGÀNH, NGHỀ ĐẶC BIỆT ƯU ĐÃI ĐẦU TƯ</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pt-BR"/>
        </w:rPr>
        <w:t>I. CÔNG NGHỆ CAO, CÔNG NGHỆ THÔNG TIN, CÔNG NGHIỆP HỖ TRỢ</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1. Ứ</w:t>
      </w:r>
      <w:r>
        <w:rPr>
          <w:rFonts w:ascii="Arial" w:hAnsi="Arial" w:cs="Arial"/>
          <w:color w:val="000000"/>
          <w:sz w:val="18"/>
          <w:szCs w:val="18"/>
        </w:rPr>
        <w:t>ng dụng công nghệ cao thuộc Danh mục công nghệ cao được ưu tiên đầu tư phát triển theo quyết định của Thủ tướng Chính phủ.</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2. </w:t>
      </w:r>
      <w:r>
        <w:rPr>
          <w:rFonts w:ascii="Arial" w:hAnsi="Arial" w:cs="Arial"/>
          <w:color w:val="000000"/>
          <w:sz w:val="18"/>
          <w:szCs w:val="18"/>
        </w:rPr>
        <w:t xml:space="preserve">Sản xuất sản phẩm thuộc Danh mục sản phẩm công nghệ cao được khuyến khích phát triển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quyết định của Thủ tướng Chính phủ.</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3. </w:t>
      </w:r>
      <w:r>
        <w:rPr>
          <w:rFonts w:ascii="Arial" w:hAnsi="Arial" w:cs="Arial"/>
          <w:color w:val="000000"/>
          <w:sz w:val="18"/>
          <w:szCs w:val="18"/>
        </w:rPr>
        <w:t xml:space="preserve">Sản xuất sản phẩm thuộc Danh mục sản phẩm công nghiệp hỗ trợ được ưu tiên phát triển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của Chính phủ về phát triển công nghiệp hỗ trợ.</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4. </w:t>
      </w:r>
      <w:r>
        <w:rPr>
          <w:rFonts w:ascii="Arial" w:hAnsi="Arial" w:cs="Arial"/>
          <w:color w:val="000000"/>
          <w:sz w:val="18"/>
          <w:szCs w:val="18"/>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r>
        <w:rPr>
          <w:rFonts w:ascii="Arial" w:hAnsi="Arial" w:cs="Arial"/>
          <w:color w:val="000000"/>
          <w:sz w:val="18"/>
          <w:szCs w:val="18"/>
          <w:lang w:val="pt-BR"/>
        </w:rPr>
        <w:t>.</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5. </w:t>
      </w:r>
      <w:r>
        <w:rPr>
          <w:rFonts w:ascii="Arial" w:hAnsi="Arial" w:cs="Arial"/>
          <w:color w:val="000000"/>
          <w:sz w:val="18"/>
          <w:szCs w:val="18"/>
        </w:rPr>
        <w:t>Sản xuất sản phẩm ph</w:t>
      </w:r>
      <w:r>
        <w:rPr>
          <w:rFonts w:ascii="Arial" w:hAnsi="Arial" w:cs="Arial"/>
          <w:color w:val="000000"/>
          <w:sz w:val="18"/>
          <w:szCs w:val="18"/>
          <w:lang w:val="pt-BR"/>
        </w:rPr>
        <w:t>ầ</w:t>
      </w:r>
      <w:r>
        <w:rPr>
          <w:rFonts w:ascii="Arial" w:hAnsi="Arial" w:cs="Arial"/>
          <w:color w:val="000000"/>
          <w:sz w:val="18"/>
          <w:szCs w:val="18"/>
        </w:rPr>
        <w:t>n mềm, sản phẩm nội dung thông tin số, s</w:t>
      </w:r>
      <w:r>
        <w:rPr>
          <w:rFonts w:ascii="Arial" w:hAnsi="Arial" w:cs="Arial"/>
          <w:color w:val="000000"/>
          <w:sz w:val="18"/>
          <w:szCs w:val="18"/>
          <w:lang w:val="pt-BR"/>
        </w:rPr>
        <w:t>ả</w:t>
      </w:r>
      <w:r>
        <w:rPr>
          <w:rFonts w:ascii="Arial" w:hAnsi="Arial" w:cs="Arial"/>
          <w:color w:val="000000"/>
          <w:sz w:val="18"/>
          <w:szCs w:val="18"/>
        </w:rPr>
        <w:t>n phẩm công nghệ thông tin trọng điểm, dịch vụ phần mềm theo quy định của pháp luật về công nghệ thông tin</w:t>
      </w:r>
      <w:r>
        <w:rPr>
          <w:rFonts w:ascii="Arial" w:hAnsi="Arial" w:cs="Arial"/>
          <w:color w:val="000000"/>
          <w:sz w:val="18"/>
          <w:szCs w:val="18"/>
          <w:lang w:val="pt-BR"/>
        </w:rPr>
        <w:t>;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6. </w:t>
      </w:r>
      <w:r>
        <w:rPr>
          <w:rFonts w:ascii="Arial" w:hAnsi="Arial" w:cs="Arial"/>
          <w:color w:val="000000"/>
          <w:sz w:val="18"/>
          <w:szCs w:val="18"/>
        </w:rPr>
        <w:t>Sản xuất năng lượng tái tạo, năng lượng sạch, năng lượng từ việc tiêu hủy chất thải.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7. </w:t>
      </w:r>
      <w:r>
        <w:rPr>
          <w:rFonts w:ascii="Arial" w:hAnsi="Arial" w:cs="Arial"/>
          <w:color w:val="000000"/>
          <w:sz w:val="18"/>
          <w:szCs w:val="18"/>
        </w:rPr>
        <w:t>Sản xuất vật liệu composit, các loại vật liệu xây d</w:t>
      </w:r>
      <w:r>
        <w:rPr>
          <w:rFonts w:ascii="Arial" w:hAnsi="Arial" w:cs="Arial"/>
          <w:color w:val="000000"/>
          <w:sz w:val="18"/>
          <w:szCs w:val="18"/>
          <w:lang w:val="pt-BR"/>
        </w:rPr>
        <w:t>ự</w:t>
      </w:r>
      <w:r>
        <w:rPr>
          <w:rFonts w:ascii="Arial" w:hAnsi="Arial" w:cs="Arial"/>
          <w:color w:val="000000"/>
          <w:sz w:val="18"/>
          <w:szCs w:val="18"/>
        </w:rPr>
        <w:t>ng nhẹ, vật liệu quý hiếm.</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8. Sản xuất sản phẩm thuộc Danh mục sản phẩm cơ khí trọng điểm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quyết định của Thủ tướng Chính phủ.</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NÔNG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Trồng, chăm sóc, nuôi dưỡng, bảo vệ và phát triển rừng, phát triển rừng sản xuất ở những vùng đất trống, đồi núi trọc, trồng rừng gỗ lớn và chuyển hóa rừng trồng gỗ nhỏ sang rừng trồng gỗ lớn; phát triển lâm sản ngoài gỗ, phục hồi rừng tự nhiên.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Nuôi trồng, chế biến, bảo quản nông, lâm, thủy sản, chế biến lâm sản ngoài gỗ.</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Sản xuất, nhân và lai tạo giống cây trồng, giống vật nuôi, giống cây lâm nghiệp, giống thủy sản, phát triển giống cây trồng lâm nghiệp công nghệ cao.</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Sản xuất, khai thác và tinh chế muối.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 Đánh bắt hải sản xa bờ kết hợp ứng dụng các phương thức </w:t>
      </w:r>
      <w:proofErr w:type="gramStart"/>
      <w:r>
        <w:rPr>
          <w:rFonts w:ascii="Arial" w:hAnsi="Arial" w:cs="Arial"/>
          <w:color w:val="000000"/>
          <w:sz w:val="18"/>
          <w:szCs w:val="18"/>
        </w:rPr>
        <w:t>ngư</w:t>
      </w:r>
      <w:proofErr w:type="gramEnd"/>
      <w:r>
        <w:rPr>
          <w:rFonts w:ascii="Arial" w:hAnsi="Arial" w:cs="Arial"/>
          <w:color w:val="000000"/>
          <w:sz w:val="18"/>
          <w:szCs w:val="18"/>
        </w:rPr>
        <w:t xml:space="preserve"> cụ đánh bắt tiên tiến; dịch vụ hậu cần nghề cá; xây dựng cơ sở đóng tàu cá và đóng tàu cá.</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Dịch vụ cứu hộ trên biển.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Đầu tư nghiên cứu, sản xuất sản phẩm công nghệ sinh học sử dụng làm thực phẩm.</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Sản xuất sản phẩm đồ gỗ; sản xuất ván nhân tạo, gồm: ván dán, ván ghép thanh, ván MDF.</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BẢO VỆ MÔI TRƯỜNG, XÂY DỰNG KẾT CẤU HẠ TẦNG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Thu gom, xử lý, tái chế, tái sử dụng chất thải tập trung.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kinh doanh kết cấu hạ tầng khu công nghiệp, khu chế xuất, khu công nghệ cao, khu chức năng trong khu kinh tế.</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Phát triển vận tải hành khách công cộng tại các đô thị.</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Đầu tư xây dựng và quản lý, kinh doanh chợ tại vùng nông thôn.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Đầu tư phát triển và vận hành, quản lý công trình kết cấu hạ tầng kỹ thuật cụm công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VĂN HÓA, XÃ HỘI, THỂ THAO, Y TẾ</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nhà ở xã hội, nhà ở tái định cư.</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Đầu tư kinh doanh cơ sở thực hiện vệ sinh phòng chống dịch bệnh.</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Nghiên cứu khoa học về công nghệ bào chế, công nghệ sinh học để sản xuất các loại thuốc mới, thuốc thú y mới, vắc xin, chế phẩm sinh học dùng trong thú y.</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Đầu tư cơ sở sản xuất Methadone.</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Đầu tư kinh doanh trung tâm đào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7. Đầu tư kinh doanh trung tâm lão khoa, tâm thần, điều trị bệnh nhân nhiễm chất độc màu da cam; trung tâm chăm sóc người cao tuổi, người khuyết tật, trẻ mồ côi, trẻ em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thang không nơi nương tựa.</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đầu tư cho Thư viện quốc gia Việt Nam, thư viện công cộng tỉnh, thành phố trực thuộc Trung ương và thư viện có vai trò quan trọng.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Đầu tư cơ sở hỗ trợ phòng, chống bạo lực trên cơ sở giới tại cộng đồng đối với người bán dâm.</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NGÀNH, NGHỀ ƯU ĐÃI ĐẦU TƯ</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KHOA HỌC CÔNG NGHỆ, ĐIỆN TỬ, CƠ KHÍ, SẢN XUẤT VẬT LIỆU, CÔNG NGHỆ THÔNG TIN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Đầu tư vào nghiên cứu và phát triển (R&amp;D).</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Sản xuất phôi thép từ quặng sắt, thép cao cấp, hợp </w:t>
      </w:r>
      <w:proofErr w:type="gramStart"/>
      <w:r>
        <w:rPr>
          <w:rFonts w:ascii="Arial" w:hAnsi="Arial" w:cs="Arial"/>
          <w:color w:val="000000"/>
          <w:sz w:val="18"/>
          <w:szCs w:val="18"/>
        </w:rPr>
        <w:t>kim</w:t>
      </w:r>
      <w:proofErr w:type="gramEnd"/>
      <w:r>
        <w:rPr>
          <w:rFonts w:ascii="Arial" w:hAnsi="Arial" w:cs="Arial"/>
          <w:color w:val="000000"/>
          <w:sz w:val="18"/>
          <w:szCs w:val="18"/>
        </w:rPr>
        <w:t>.</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Sản xuất than cốc, than hoạt tính.</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Sản xuất sản phẩm tiết kiệm năng lượng.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Sản xuất hóa dầu, hóa dược, hóa chất cơ bản và cao su.</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Sản xuất sản phẩm có giá trị gia tăng từ 30% trở lên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hướng dẫn của Bộ Kế hoạch và Đầu tư).</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Sản xuất ô tô, phụ tùng ô tô, đóng tàu.</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Sản xuất phụ kiện, linh kiện điện tử, cụm chi tiết điện tử không thuộc Danh mục A Phụ lục này.</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Sản xuất máy công cụ, máy móc, thiết bị, phụ tùng, máy phục vụ cho sản xuất nông, lâm nghiệp, ngư nghiệp, diêm nghiệp, máy chế biến thực phẩm, thiết bị tưới tiêu không thuộc Danh mục A Phụ lục này.</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Sản xuất vật liệu thay thế vật liệu Amiăng.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Sản xuất vật liệu xây không nung nhẹ (có khối lượng riêng nhỏ hơn 1000 kg/m</w:t>
      </w:r>
      <w:r>
        <w:rPr>
          <w:rFonts w:ascii="Arial" w:hAnsi="Arial" w:cs="Arial"/>
          <w:color w:val="000000"/>
          <w:sz w:val="18"/>
          <w:szCs w:val="18"/>
          <w:vertAlign w:val="superscript"/>
        </w:rPr>
        <w:t>3</w:t>
      </w:r>
      <w:r>
        <w:rPr>
          <w:rFonts w:ascii="Arial" w:hAnsi="Arial" w:cs="Arial"/>
          <w:color w:val="000000"/>
          <w:sz w:val="18"/>
          <w:szCs w:val="18"/>
        </w:rPr>
        <w:t>).</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 Đầu tư tận dụng nhiệt thừa khí thải để phát điện của các cơ sở sản xuất vật liệu xây dựng nhằm tiết kiệm năng lượng và bảo vệ môi trường.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Sản xuất cát nghiền nhân tạo thay thế cát tự nhiên.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14. Đầu tư xử lý, sử dụng phế thải của các nhà máy nhiệt điện, nhà máy phân bón hóa chất, nhà máy luyện </w:t>
      </w:r>
      <w:proofErr w:type="gramStart"/>
      <w:r>
        <w:rPr>
          <w:rFonts w:ascii="Arial" w:hAnsi="Arial" w:cs="Arial"/>
          <w:color w:val="000000"/>
          <w:sz w:val="18"/>
          <w:szCs w:val="18"/>
        </w:rPr>
        <w:t>kim</w:t>
      </w:r>
      <w:proofErr w:type="gramEnd"/>
      <w:r>
        <w:rPr>
          <w:rFonts w:ascii="Arial" w:hAnsi="Arial" w:cs="Arial"/>
          <w:color w:val="000000"/>
          <w:sz w:val="18"/>
          <w:szCs w:val="18"/>
        </w:rPr>
        <w:t xml:space="preserve"> để làm vật liệu xây dựng.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Đầu tư xử lý, sử dụng rác thải sinh hoạt để làm nhiên liệu trong sản xuất vật liệu xây dựng.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Đầu tư sản xuất thiết bị, vật tư, phụ tùng thay thế đối với ngành sản xuất xi măng; kính; gạch ốp lát; vật liệu chịu lửa; đầu tư sản xuất vật liệu xây dựng thay thế cho vật liệu xây dựng sản xuất bằng công nghệ lạc hậu.</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Sản xuất các loại phương tiện giao thông thân thiện với môi trường.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Sản xuất lắp ráp đầu máy diesel; toa xe hàng trọng tải từ 30 tấn trở lên; toa xe khách cao cấp với tốc độ cấu tạo 100 km/giờ; phụ tùng đầu máy, toa xe trong lĩnh vực đường sắt.</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Sản xuất và chế biến khoáng sản làm vật liệu xây dựng.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Sản xuất, kinh doanh sản phẩm hình thành từ kết quả khoa học và công nghệ của doanh nghiệp khoa học và công nghệ.</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NÔNG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Nuôi, trồng, </w:t>
      </w:r>
      <w:proofErr w:type="gramStart"/>
      <w:r>
        <w:rPr>
          <w:rFonts w:ascii="Arial" w:hAnsi="Arial" w:cs="Arial"/>
          <w:color w:val="000000"/>
          <w:sz w:val="18"/>
          <w:szCs w:val="18"/>
        </w:rPr>
        <w:t>thu</w:t>
      </w:r>
      <w:proofErr w:type="gramEnd"/>
      <w:r>
        <w:rPr>
          <w:rFonts w:ascii="Arial" w:hAnsi="Arial" w:cs="Arial"/>
          <w:color w:val="000000"/>
          <w:sz w:val="18"/>
          <w:szCs w:val="18"/>
        </w:rPr>
        <w:t xml:space="preserve"> hoạch và chế biến dược liệu; bảo hộ, bảo tồn nguồn gen và những loài dược liệu quý hiếm, đặc hữu.</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Sản xuất, chế biến thức </w:t>
      </w:r>
      <w:proofErr w:type="gramStart"/>
      <w:r>
        <w:rPr>
          <w:rFonts w:ascii="Arial" w:hAnsi="Arial" w:cs="Arial"/>
          <w:color w:val="000000"/>
          <w:sz w:val="18"/>
          <w:szCs w:val="18"/>
        </w:rPr>
        <w:t>ăn</w:t>
      </w:r>
      <w:proofErr w:type="gramEnd"/>
      <w:r>
        <w:rPr>
          <w:rFonts w:ascii="Arial" w:hAnsi="Arial" w:cs="Arial"/>
          <w:color w:val="000000"/>
          <w:sz w:val="18"/>
          <w:szCs w:val="18"/>
        </w:rPr>
        <w:t xml:space="preserve"> chăn nuôi, thủy sản.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Dịch vụ khoa học, kỹ thuật về gieo trồng, chăn nuôi, thủy sản, bảo vệ cây trồng, vật nuôi.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Xây dựng mới, cải tạo, nâng cấp cơ sở giết mổ; bảo quản, chế biến gia cầm, gia súc tập trung công nghiệp, chợ đầu mối, cơ sở đấu giá vật nuôi, sản phẩm chăn nuôi.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Xây dựng, phát triển vùng nguyên liệu tập trung phục vụ công nghiệp chế biến.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Khai thác hải sản.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Đầu tư sản xuất các loại thuốc bảo vệ thực vật sinh học,</w:t>
      </w:r>
      <w:proofErr w:type="gramStart"/>
      <w:r>
        <w:rPr>
          <w:rFonts w:ascii="Arial" w:hAnsi="Arial" w:cs="Arial"/>
          <w:color w:val="000000"/>
          <w:sz w:val="18"/>
          <w:szCs w:val="18"/>
        </w:rPr>
        <w:t> </w:t>
      </w:r>
      <w:r>
        <w:rPr>
          <w:rFonts w:ascii="Tahoma" w:hAnsi="Tahoma" w:cs="Tahoma"/>
          <w:color w:val="000000"/>
          <w:sz w:val="18"/>
          <w:szCs w:val="18"/>
        </w:rPr>
        <w:t>﻿</w:t>
      </w:r>
      <w:r>
        <w:rPr>
          <w:rFonts w:ascii="Arial" w:hAnsi="Arial" w:cs="Arial"/>
          <w:color w:val="000000"/>
          <w:sz w:val="18"/>
          <w:szCs w:val="18"/>
        </w:rPr>
        <w:t>sản</w:t>
      </w:r>
      <w:proofErr w:type="gramEnd"/>
      <w:r>
        <w:rPr>
          <w:rFonts w:ascii="Arial" w:hAnsi="Arial" w:cs="Arial"/>
          <w:color w:val="000000"/>
          <w:sz w:val="18"/>
          <w:szCs w:val="18"/>
        </w:rPr>
        <w:t xml:space="preserve"> xuất phân bón hữu cơ, </w:t>
      </w:r>
      <w:r>
        <w:rPr>
          <w:rFonts w:ascii="Tahoma" w:hAnsi="Tahoma" w:cs="Tahoma"/>
          <w:color w:val="000000"/>
          <w:sz w:val="18"/>
          <w:szCs w:val="18"/>
        </w:rPr>
        <w:t>﻿</w:t>
      </w:r>
      <w:r>
        <w:rPr>
          <w:rFonts w:ascii="Arial" w:hAnsi="Arial" w:cs="Arial"/>
          <w:color w:val="000000"/>
          <w:sz w:val="18"/>
          <w:szCs w:val="18"/>
        </w:rPr>
        <w:t>hoạt động nghiên cứu khoa học và chuyển giao công nghệ để phát triển phân bón hữu cơ.</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8. Nuôi trồng, chế biến nông sản, lâm sản, thủy sản dưới hình thức liên kết </w:t>
      </w:r>
      <w:proofErr w:type="gramStart"/>
      <w:r>
        <w:rPr>
          <w:rFonts w:ascii="Arial" w:hAnsi="Arial" w:cs="Arial"/>
          <w:color w:val="000000"/>
          <w:sz w:val="18"/>
          <w:szCs w:val="18"/>
        </w:rPr>
        <w:t>theo</w:t>
      </w:r>
      <w:proofErr w:type="gramEnd"/>
      <w:r>
        <w:rPr>
          <w:rFonts w:ascii="Arial" w:hAnsi="Arial" w:cs="Arial"/>
          <w:color w:val="000000"/>
          <w:sz w:val="18"/>
          <w:szCs w:val="18"/>
        </w:rPr>
        <w:t xml:space="preserve"> chuỗi sản phẩm; nuôi trồng, chế biến nông sản, lâm sản, thủy sản dưới hình thức sản xuất nông nghiệp hữu cơ.</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Sản xuất hàng thủ công mỹ nghệ, sản phẩm mây tre đan, gốm sứ, thủy tinh, dệt may, sợi, thêu ren, đan lát.</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Nghiên cứu khoa học và phát triển công nghệ trong lĩnh vực khoa học nông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Nuôi giữ giống gốc vật nuôi, bảo tồn nguồn gen giống vật nuôi quý, hiếm và giống vật nuôi bản địa.</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BẢO VỆ MÔI TRƯỜNG, XÂY DỰNG KẾT CẤU HẠ TẦNG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phát triển hạ tầng cụm công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trẻ, trường học, bệnh viện) phục vụ công nhân.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Đầu tư kinh doanh trung tâm hội chợ triển lãm hàng hóa, trung tâm logistics, cảng cạn, kho hàng hóa, siêu thị, trung tâm thương mại.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w:t>
      </w:r>
    </w:p>
    <w:p w:rsidR="00073E01" w:rsidRDefault="00073E01" w:rsidP="00073E0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6. Đầu tư kinh doanh cơ sở ươm tạo công nghệ, cơ sở doanh nghiệp khoa học và công nghệ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của pháp luật về công nghệ.</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Đầu tư kinh doanh trung tâm đổi mới sáng tạo, trung tâm nghiên cứu và phát triển.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Xử lý nước thải sinh hoạt tập trung có công suất thiết kế từ 2.500 m</w:t>
      </w:r>
      <w:r>
        <w:rPr>
          <w:rFonts w:ascii="Arial" w:hAnsi="Arial" w:cs="Arial"/>
          <w:color w:val="000000"/>
          <w:sz w:val="18"/>
          <w:szCs w:val="18"/>
          <w:vertAlign w:val="superscript"/>
        </w:rPr>
        <w:t>3</w:t>
      </w:r>
      <w:r>
        <w:rPr>
          <w:rFonts w:ascii="Arial" w:hAnsi="Arial" w:cs="Arial"/>
          <w:color w:val="000000"/>
          <w:sz w:val="18"/>
          <w:szCs w:val="18"/>
        </w:rPr>
        <w:t>/ngày (24 giờ) trở lên đối với khu vực đô thị từ loại IV trở lên.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Thu gom, vận chuyển, xử lý chất thải rắn thông thường tập trung.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Xử lý chất thải nguy hại, đồng xử lý chất thải nguy hại.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Xử lý, cải tạo các khu vực môi trường bị ô nhiễm tại các khu vực công cộng.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Ứng cứu, xử lý sự cố tràn dầu, sự cố hóa chất và sự cố môi trường khác.</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Xây dựng hạ tầng kỹ thuật bảo vệ môi trường các khu công nghiệp, cụm công nghiệp, làng nghề.</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Di dời, chuyển đổi hoạt động của cơ sở gây ô nhiễm môi trường nghiêm trọng.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Quan trắc môi trường.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Đầu tư xây dựng nghĩa trang, cơ sở hỏa táng, điện táng.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Giám định thiệt hại về môi trường; giám định sức khỏe môi trường; giám định về môi trường đối với hàng hóa, phế liệu nhập khẩu, máy móc, thiết bị, công nghệ.</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Sản xuất ứng dụng sáng chế bảo vệ môi trường được Nhà nước bảo hộ dưới hình thức cấp Bằng độc quyền sáng chế hoặc Bằng độc quyền giải pháp hữu ích.</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Hoạt động sản xuất, kinh doanh, dịch vụ của cơ sở thân thiện với môi trường được Bộ Tài nguyên và Môi trường chứng nhận nhãn sinh thái.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Sản xuất sản phẩm, thiết bị, công nghệ sử dụng nước tiết kiệm.</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GIÁO DỤC, VĂN HÓA, XÃ HỘI, THỂ THAO, Y TẾ</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w:t>
      </w:r>
      <w:proofErr w:type="gramStart"/>
      <w:r>
        <w:rPr>
          <w:rFonts w:ascii="Arial" w:hAnsi="Arial" w:cs="Arial"/>
          <w:color w:val="000000"/>
          <w:sz w:val="18"/>
          <w:szCs w:val="18"/>
        </w:rPr>
        <w:t>non</w:t>
      </w:r>
      <w:proofErr w:type="gramEnd"/>
      <w:r>
        <w:rPr>
          <w:rFonts w:ascii="Arial" w:hAnsi="Arial" w:cs="Arial"/>
          <w:color w:val="000000"/>
          <w:sz w:val="18"/>
          <w:szCs w:val="18"/>
        </w:rPr>
        <w:t>, giáo dục phổ thông, giáo dục nghề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Sản xuất trang thiết bị y tế, xây dựng kho bảo quản dược phẩm, dự trữ thuốc chữa bệnh cho người để phòng thiên </w:t>
      </w:r>
      <w:proofErr w:type="gramStart"/>
      <w:r>
        <w:rPr>
          <w:rFonts w:ascii="Arial" w:hAnsi="Arial" w:cs="Arial"/>
          <w:color w:val="000000"/>
          <w:sz w:val="18"/>
          <w:szCs w:val="18"/>
        </w:rPr>
        <w:t>tai</w:t>
      </w:r>
      <w:proofErr w:type="gramEnd"/>
      <w:r>
        <w:rPr>
          <w:rFonts w:ascii="Arial" w:hAnsi="Arial" w:cs="Arial"/>
          <w:color w:val="000000"/>
          <w:sz w:val="18"/>
          <w:szCs w:val="18"/>
        </w:rPr>
        <w:t>, thảm họa, dịch bệnh nguy hiểm.</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Sản xuất nguyên liệu làm thuốc và thuốc bảo vệ thực vật, thuốc trừ sâu bệnh; phòng, chữa bệnh cho động vật, thủy sản.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Sản xuất thuốc thú y, nguyên liệu làm thuốc thú y, bảo quản thuốc thú y; sản xuất trang thiết bị, dụng cụ dùng trong thú y.</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Đầu tư cơ sở thử nghiệm sinh học, đánh giá sinh khả dụng của thuốc; cơ sở dược đạt tiêu chuẩn thực hành tốt trong sản xuất, bảo quản, kiểm nghiệm, thử nghiệm lâm sàng thuốc.</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Đầu tư nghiên cứu chứng minh cơ sở khoa học của bài thuốc Đông y, thuốc cổ truyền và xây dựng tiêu chuẩn kiểm nghiệm bài thuốc Đông y, thuốc cổ truyền.</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Đầu tư phát triển các tổ chức kiểm định chất lượng giáo dục nghề nghiệp và sản xuất thiết bị giáo dục nghề nghiệp.</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NGÀNH, NGHỀ KHÁC</w:t>
      </w:r>
    </w:p>
    <w:p w:rsidR="00073E01" w:rsidRDefault="00073E01" w:rsidP="00073E0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Hoạt động của Quỹ tín dụng nhân dân và tổ chức tài chính </w:t>
      </w:r>
      <w:proofErr w:type="gramStart"/>
      <w:r>
        <w:rPr>
          <w:rFonts w:ascii="Arial" w:hAnsi="Arial" w:cs="Arial"/>
          <w:color w:val="000000"/>
          <w:sz w:val="18"/>
          <w:szCs w:val="18"/>
        </w:rPr>
        <w:t>vi</w:t>
      </w:r>
      <w:proofErr w:type="gramEnd"/>
      <w:r>
        <w:rPr>
          <w:rFonts w:ascii="Arial" w:hAnsi="Arial" w:cs="Arial"/>
          <w:color w:val="000000"/>
          <w:sz w:val="18"/>
          <w:szCs w:val="18"/>
        </w:rPr>
        <w:t xml:space="preserve"> mô.</w:t>
      </w:r>
    </w:p>
    <w:p w:rsidR="00073E01" w:rsidRDefault="00073E01" w:rsidP="00073E0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Hoạt động xuất bản xuất bản phẩm điện tử.</w:t>
      </w:r>
    </w:p>
    <w:p w:rsidR="00073E01" w:rsidRDefault="00073E01" w:rsidP="00073E0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Đầu tư kinh doanh chuỗi phân phối sản phẩm của doanh nghiệp nhỏ và vừa; đầu tư kinh doanh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073E01" w:rsidRDefault="00073E01" w:rsidP="00073E0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Đầu tư khởi nghiệp sáng tạo.</w:t>
      </w:r>
    </w:p>
    <w:p w:rsidR="005B6519" w:rsidRPr="00F018B6" w:rsidRDefault="00073E01" w:rsidP="00F018B6">
      <w:bookmarkStart w:id="2" w:name="_GoBack"/>
      <w:bookmarkEnd w:id="2"/>
    </w:p>
    <w:sectPr w:rsidR="005B6519" w:rsidRPr="00F01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8"/>
    <w:rsid w:val="00073E01"/>
    <w:rsid w:val="00233F69"/>
    <w:rsid w:val="00543B0B"/>
    <w:rsid w:val="00791E18"/>
    <w:rsid w:val="00A64DBC"/>
    <w:rsid w:val="00F0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2D1C-1F9B-4023-953E-E358136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1E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1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1E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1E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1E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257">
      <w:bodyDiv w:val="1"/>
      <w:marLeft w:val="0"/>
      <w:marRight w:val="0"/>
      <w:marTop w:val="0"/>
      <w:marBottom w:val="0"/>
      <w:divBdr>
        <w:top w:val="none" w:sz="0" w:space="0" w:color="auto"/>
        <w:left w:val="none" w:sz="0" w:space="0" w:color="auto"/>
        <w:bottom w:val="none" w:sz="0" w:space="0" w:color="auto"/>
        <w:right w:val="none" w:sz="0" w:space="0" w:color="auto"/>
      </w:divBdr>
    </w:div>
    <w:div w:id="253439953">
      <w:bodyDiv w:val="1"/>
      <w:marLeft w:val="0"/>
      <w:marRight w:val="0"/>
      <w:marTop w:val="0"/>
      <w:marBottom w:val="0"/>
      <w:divBdr>
        <w:top w:val="none" w:sz="0" w:space="0" w:color="auto"/>
        <w:left w:val="none" w:sz="0" w:space="0" w:color="auto"/>
        <w:bottom w:val="none" w:sz="0" w:space="0" w:color="auto"/>
        <w:right w:val="none" w:sz="0" w:space="0" w:color="auto"/>
      </w:divBdr>
    </w:div>
    <w:div w:id="268852560">
      <w:bodyDiv w:val="1"/>
      <w:marLeft w:val="0"/>
      <w:marRight w:val="0"/>
      <w:marTop w:val="0"/>
      <w:marBottom w:val="0"/>
      <w:divBdr>
        <w:top w:val="none" w:sz="0" w:space="0" w:color="auto"/>
        <w:left w:val="none" w:sz="0" w:space="0" w:color="auto"/>
        <w:bottom w:val="none" w:sz="0" w:space="0" w:color="auto"/>
        <w:right w:val="none" w:sz="0" w:space="0" w:color="auto"/>
      </w:divBdr>
    </w:div>
    <w:div w:id="386686840">
      <w:bodyDiv w:val="1"/>
      <w:marLeft w:val="0"/>
      <w:marRight w:val="0"/>
      <w:marTop w:val="0"/>
      <w:marBottom w:val="0"/>
      <w:divBdr>
        <w:top w:val="none" w:sz="0" w:space="0" w:color="auto"/>
        <w:left w:val="none" w:sz="0" w:space="0" w:color="auto"/>
        <w:bottom w:val="none" w:sz="0" w:space="0" w:color="auto"/>
        <w:right w:val="none" w:sz="0" w:space="0" w:color="auto"/>
      </w:divBdr>
    </w:div>
    <w:div w:id="1249775271">
      <w:bodyDiv w:val="1"/>
      <w:marLeft w:val="0"/>
      <w:marRight w:val="0"/>
      <w:marTop w:val="0"/>
      <w:marBottom w:val="0"/>
      <w:divBdr>
        <w:top w:val="none" w:sz="0" w:space="0" w:color="auto"/>
        <w:left w:val="none" w:sz="0" w:space="0" w:color="auto"/>
        <w:bottom w:val="none" w:sz="0" w:space="0" w:color="auto"/>
        <w:right w:val="none" w:sz="0" w:space="0" w:color="auto"/>
      </w:divBdr>
    </w:div>
    <w:div w:id="13458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4294965933</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2023-11-17T18:46:00Z</dcterms:created>
  <dcterms:modified xsi:type="dcterms:W3CDTF">2023-11-16T20:03:00Z</dcterms:modified>
</cp:coreProperties>
</file>