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1A8" w:rsidRDefault="00FC01A8" w:rsidP="00FC01A8">
      <w:pPr>
        <w:spacing w:before="120"/>
        <w:jc w:val="center"/>
        <w:rPr>
          <w:rFonts w:ascii="Arial" w:hAnsi="Arial" w:cs="Arial"/>
          <w:b/>
          <w:sz w:val="20"/>
          <w:lang w:val="en-US"/>
        </w:rPr>
      </w:pPr>
      <w:r w:rsidRPr="00F02B90">
        <w:rPr>
          <w:rFonts w:ascii="Arial" w:hAnsi="Arial" w:cs="Arial"/>
          <w:b/>
          <w:sz w:val="20"/>
        </w:rPr>
        <w:t>TÀI KHOẢN 711</w:t>
      </w:r>
    </w:p>
    <w:p w:rsidR="00FC01A8" w:rsidRPr="00F02B90" w:rsidRDefault="00FC01A8" w:rsidP="00FC01A8">
      <w:pPr>
        <w:spacing w:before="120"/>
        <w:jc w:val="center"/>
        <w:rPr>
          <w:rFonts w:ascii="Arial" w:hAnsi="Arial" w:cs="Arial"/>
          <w:b/>
          <w:sz w:val="20"/>
        </w:rPr>
      </w:pPr>
      <w:r w:rsidRPr="00F02B90">
        <w:rPr>
          <w:rFonts w:ascii="Arial" w:hAnsi="Arial" w:cs="Arial"/>
          <w:b/>
          <w:sz w:val="20"/>
        </w:rPr>
        <w:t>THU NHẬP KHÁC</w:t>
      </w:r>
    </w:p>
    <w:p w:rsidR="00FC01A8" w:rsidRPr="00F02B90" w:rsidRDefault="00FC01A8" w:rsidP="00FC01A8">
      <w:pPr>
        <w:spacing w:before="120"/>
        <w:rPr>
          <w:rFonts w:ascii="Arial" w:hAnsi="Arial" w:cs="Arial"/>
          <w:b/>
          <w:sz w:val="20"/>
        </w:rPr>
      </w:pPr>
      <w:r w:rsidRPr="00F02B90">
        <w:rPr>
          <w:rFonts w:ascii="Arial" w:hAnsi="Arial" w:cs="Arial"/>
          <w:b/>
          <w:sz w:val="20"/>
        </w:rPr>
        <w:t>1- Nguyên tắc kế toán</w:t>
      </w:r>
    </w:p>
    <w:p w:rsidR="00FC01A8" w:rsidRPr="0004295D" w:rsidRDefault="00FC01A8" w:rsidP="00FC01A8">
      <w:pPr>
        <w:spacing w:before="120"/>
        <w:rPr>
          <w:rFonts w:ascii="Arial" w:hAnsi="Arial" w:cs="Arial"/>
          <w:sz w:val="20"/>
        </w:rPr>
      </w:pPr>
      <w:r w:rsidRPr="0004295D">
        <w:rPr>
          <w:rFonts w:ascii="Arial" w:hAnsi="Arial" w:cs="Arial"/>
          <w:sz w:val="20"/>
        </w:rPr>
        <w:t>1.1- Tài khoản này dùng để phản ánh các khoản thu nhập khác ngoài các khoản thu hoạt động do NSNN cấp; thu viện trợ, vay nợ nước ngoài; thu phí</w:t>
      </w:r>
      <w:r>
        <w:rPr>
          <w:rFonts w:ascii="Arial" w:hAnsi="Arial" w:cs="Arial"/>
          <w:sz w:val="20"/>
          <w:lang w:val="en-US"/>
        </w:rPr>
        <w:t xml:space="preserve"> </w:t>
      </w:r>
      <w:r w:rsidRPr="0004295D">
        <w:rPr>
          <w:rFonts w:ascii="Arial" w:hAnsi="Arial" w:cs="Arial"/>
          <w:sz w:val="20"/>
        </w:rPr>
        <w:t>khấu trừ, để lại; thu hoạt động sản xuất, kinh doanh, dịch vụ; các khoản thu hộ... của đơn vị hành chính, sự nghiệp.</w:t>
      </w:r>
    </w:p>
    <w:p w:rsidR="00FC01A8" w:rsidRPr="0004295D" w:rsidRDefault="00FC01A8" w:rsidP="00FC01A8">
      <w:pPr>
        <w:spacing w:before="120"/>
        <w:rPr>
          <w:rFonts w:ascii="Arial" w:hAnsi="Arial" w:cs="Arial"/>
          <w:sz w:val="20"/>
        </w:rPr>
      </w:pPr>
      <w:r w:rsidRPr="0004295D">
        <w:rPr>
          <w:rFonts w:ascii="Arial" w:hAnsi="Arial" w:cs="Arial"/>
          <w:sz w:val="20"/>
        </w:rPr>
        <w:t>1.2- Nội dung thu nhập khác của đơn vị, gồm:</w:t>
      </w:r>
    </w:p>
    <w:p w:rsidR="00FC01A8" w:rsidRPr="0004295D" w:rsidRDefault="00FC01A8" w:rsidP="00FC01A8">
      <w:pPr>
        <w:spacing w:before="120"/>
        <w:rPr>
          <w:rFonts w:ascii="Arial" w:hAnsi="Arial" w:cs="Arial"/>
          <w:sz w:val="20"/>
        </w:rPr>
      </w:pPr>
      <w:r w:rsidRPr="0004295D">
        <w:rPr>
          <w:rFonts w:ascii="Arial" w:hAnsi="Arial" w:cs="Arial"/>
          <w:sz w:val="20"/>
        </w:rPr>
        <w:t>- Thu nhập từ nhượng bán, thanh lý TSCĐ, gồm: tiền thu bán hồ sơ thầu thanh lý, nhượng bán TSCĐ; thu thanh lý, nhượng bán TSCĐ (đối với các đơn vị theo cơ chế tài chính được phép để lại phần chênh lệch thu lớn chi của hoạt động thanh lý, nhượng bán TSCĐ);</w:t>
      </w:r>
    </w:p>
    <w:p w:rsidR="00FC01A8" w:rsidRPr="0004295D" w:rsidRDefault="00FC01A8" w:rsidP="00FC01A8">
      <w:pPr>
        <w:spacing w:before="120"/>
        <w:rPr>
          <w:rFonts w:ascii="Arial" w:hAnsi="Arial" w:cs="Arial"/>
          <w:sz w:val="20"/>
        </w:rPr>
      </w:pPr>
      <w:r w:rsidRPr="0004295D">
        <w:rPr>
          <w:rFonts w:ascii="Arial" w:hAnsi="Arial" w:cs="Arial"/>
          <w:sz w:val="20"/>
        </w:rPr>
        <w:t xml:space="preserve">- Chênh lệch lãi do đánh giá lại tài sản cố định đưa đi góp vốn liên doanh, liên </w:t>
      </w:r>
      <w:r w:rsidRPr="0004295D">
        <w:rPr>
          <w:rFonts w:ascii="Arial" w:hAnsi="Arial" w:cs="Arial"/>
          <w:sz w:val="20"/>
          <w:highlight w:val="white"/>
        </w:rPr>
        <w:t>kết</w:t>
      </w:r>
      <w:r w:rsidRPr="0004295D">
        <w:rPr>
          <w:rFonts w:ascii="Arial" w:hAnsi="Arial" w:cs="Arial"/>
          <w:sz w:val="20"/>
        </w:rPr>
        <w:t>, đầu tư dài hạn khác;</w:t>
      </w:r>
    </w:p>
    <w:p w:rsidR="00FC01A8" w:rsidRPr="0004295D" w:rsidRDefault="00FC01A8" w:rsidP="00FC01A8">
      <w:pPr>
        <w:spacing w:before="120"/>
        <w:rPr>
          <w:rFonts w:ascii="Arial" w:hAnsi="Arial" w:cs="Arial"/>
          <w:sz w:val="20"/>
        </w:rPr>
      </w:pPr>
      <w:r w:rsidRPr="0004295D">
        <w:rPr>
          <w:rFonts w:ascii="Arial" w:hAnsi="Arial" w:cs="Arial"/>
          <w:sz w:val="20"/>
        </w:rPr>
        <w:t>- Thu tiền phạt do khách hàng vi phạm hợp đồng;</w:t>
      </w:r>
    </w:p>
    <w:p w:rsidR="00FC01A8" w:rsidRPr="0004295D" w:rsidRDefault="00FC01A8" w:rsidP="00FC01A8">
      <w:pPr>
        <w:spacing w:before="120"/>
        <w:rPr>
          <w:rFonts w:ascii="Arial" w:hAnsi="Arial" w:cs="Arial"/>
          <w:sz w:val="20"/>
        </w:rPr>
      </w:pPr>
      <w:r w:rsidRPr="0004295D">
        <w:rPr>
          <w:rFonts w:ascii="Arial" w:hAnsi="Arial" w:cs="Arial"/>
          <w:sz w:val="20"/>
        </w:rPr>
        <w:t>- Thu các khoản nợ khó đòi đã xử lý xóa sổ;</w:t>
      </w:r>
    </w:p>
    <w:p w:rsidR="00FC01A8" w:rsidRPr="0004295D" w:rsidRDefault="00FC01A8" w:rsidP="00FC01A8">
      <w:pPr>
        <w:spacing w:before="120"/>
        <w:rPr>
          <w:rFonts w:ascii="Arial" w:hAnsi="Arial" w:cs="Arial"/>
          <w:sz w:val="20"/>
        </w:rPr>
      </w:pPr>
      <w:r w:rsidRPr="0004295D">
        <w:rPr>
          <w:rFonts w:ascii="Arial" w:hAnsi="Arial" w:cs="Arial"/>
          <w:sz w:val="20"/>
        </w:rPr>
        <w:t>- Các khoản thuế được NSNN hoàn lại;</w:t>
      </w:r>
    </w:p>
    <w:p w:rsidR="00FC01A8" w:rsidRPr="0004295D" w:rsidRDefault="00FC01A8" w:rsidP="00FC01A8">
      <w:pPr>
        <w:spacing w:before="120"/>
        <w:rPr>
          <w:rFonts w:ascii="Arial" w:hAnsi="Arial" w:cs="Arial"/>
          <w:sz w:val="20"/>
        </w:rPr>
      </w:pPr>
      <w:r w:rsidRPr="0004295D">
        <w:rPr>
          <w:rFonts w:ascii="Arial" w:hAnsi="Arial" w:cs="Arial"/>
          <w:sz w:val="20"/>
        </w:rPr>
        <w:t>- Các khoản nợ phải trả không xác định được chủ;</w:t>
      </w:r>
    </w:p>
    <w:p w:rsidR="00FC01A8" w:rsidRPr="0004295D" w:rsidRDefault="00FC01A8" w:rsidP="00FC01A8">
      <w:pPr>
        <w:spacing w:before="120"/>
        <w:rPr>
          <w:rFonts w:ascii="Arial" w:hAnsi="Arial" w:cs="Arial"/>
          <w:sz w:val="20"/>
        </w:rPr>
      </w:pPr>
      <w:r w:rsidRPr="0004295D">
        <w:rPr>
          <w:rFonts w:ascii="Arial" w:hAnsi="Arial" w:cs="Arial"/>
          <w:sz w:val="20"/>
        </w:rPr>
        <w:t>- Các khoản tiền do bên thứ ba bồi thường cho đơn vị (như tiền bảo hiểm, tiền đền bù...);</w:t>
      </w:r>
    </w:p>
    <w:p w:rsidR="00FC01A8" w:rsidRPr="0004295D" w:rsidRDefault="00FC01A8" w:rsidP="00FC01A8">
      <w:pPr>
        <w:spacing w:before="120"/>
        <w:rPr>
          <w:rFonts w:ascii="Arial" w:hAnsi="Arial" w:cs="Arial"/>
          <w:sz w:val="20"/>
        </w:rPr>
      </w:pPr>
      <w:r w:rsidRPr="0004295D">
        <w:rPr>
          <w:rFonts w:ascii="Arial" w:hAnsi="Arial" w:cs="Arial"/>
          <w:sz w:val="20"/>
        </w:rPr>
        <w:t>- Các khoản thu nhập khác ngoài các khoản nêu trên.</w:t>
      </w:r>
    </w:p>
    <w:p w:rsidR="00FC01A8" w:rsidRPr="0004295D" w:rsidRDefault="00FC01A8" w:rsidP="00FC01A8">
      <w:pPr>
        <w:spacing w:before="120"/>
        <w:rPr>
          <w:rFonts w:ascii="Arial" w:hAnsi="Arial" w:cs="Arial"/>
          <w:sz w:val="20"/>
        </w:rPr>
      </w:pPr>
      <w:r w:rsidRPr="0004295D">
        <w:rPr>
          <w:rFonts w:ascii="Arial" w:hAnsi="Arial" w:cs="Arial"/>
          <w:sz w:val="20"/>
        </w:rPr>
        <w:t>1.3- Trường hợp các khoản thu khác có yêu cầu quản lý khác nhau, đơn vị phải theo dõi chi tiết theo từng khoản thu để phục vụ yêu cầu quản lý.</w:t>
      </w:r>
    </w:p>
    <w:p w:rsidR="00FC01A8" w:rsidRPr="00F02B90" w:rsidRDefault="00FC01A8" w:rsidP="00FC01A8">
      <w:pPr>
        <w:spacing w:before="120"/>
        <w:rPr>
          <w:rFonts w:ascii="Arial" w:hAnsi="Arial" w:cs="Arial"/>
          <w:b/>
          <w:sz w:val="20"/>
        </w:rPr>
      </w:pPr>
      <w:r w:rsidRPr="00F02B90">
        <w:rPr>
          <w:rFonts w:ascii="Arial" w:hAnsi="Arial" w:cs="Arial"/>
          <w:b/>
          <w:sz w:val="20"/>
        </w:rPr>
        <w:t>2- Kết cấu và nội dung phản ánh của Tài khoản 711- Thu nhập khác</w:t>
      </w:r>
    </w:p>
    <w:p w:rsidR="00FC01A8" w:rsidRPr="0004295D" w:rsidRDefault="00FC01A8" w:rsidP="00FC01A8">
      <w:pPr>
        <w:spacing w:before="120"/>
        <w:rPr>
          <w:rFonts w:ascii="Arial" w:hAnsi="Arial" w:cs="Arial"/>
          <w:sz w:val="20"/>
        </w:rPr>
      </w:pPr>
      <w:r w:rsidRPr="00F02B90">
        <w:rPr>
          <w:rFonts w:ascii="Arial" w:hAnsi="Arial" w:cs="Arial"/>
          <w:b/>
          <w:sz w:val="20"/>
        </w:rPr>
        <w:t>Bên Nợ:</w:t>
      </w:r>
      <w:r w:rsidRPr="0004295D">
        <w:rPr>
          <w:rFonts w:ascii="Arial" w:hAnsi="Arial" w:cs="Arial"/>
          <w:sz w:val="20"/>
        </w:rPr>
        <w:t xml:space="preserve"> Cuối kỳ kế toán kết chuyển các khoản thu nhập khác phát sinh trong kỳ sang Tài khoản 911 “Xác định kết quả” (9118).</w:t>
      </w:r>
    </w:p>
    <w:p w:rsidR="00FC01A8" w:rsidRPr="0004295D" w:rsidRDefault="00FC01A8" w:rsidP="00FC01A8">
      <w:pPr>
        <w:spacing w:before="120"/>
        <w:rPr>
          <w:rFonts w:ascii="Arial" w:hAnsi="Arial" w:cs="Arial"/>
          <w:sz w:val="20"/>
        </w:rPr>
      </w:pPr>
      <w:r w:rsidRPr="00F02B90">
        <w:rPr>
          <w:rFonts w:ascii="Arial" w:hAnsi="Arial" w:cs="Arial"/>
          <w:b/>
          <w:sz w:val="20"/>
        </w:rPr>
        <w:t>Bên Có:</w:t>
      </w:r>
      <w:r w:rsidRPr="0004295D">
        <w:rPr>
          <w:rFonts w:ascii="Arial" w:hAnsi="Arial" w:cs="Arial"/>
          <w:sz w:val="20"/>
        </w:rPr>
        <w:t xml:space="preserve"> Các khoản thu nhập khác phát sinh trong kỳ.</w:t>
      </w:r>
    </w:p>
    <w:p w:rsidR="00FC01A8" w:rsidRPr="00F02B90" w:rsidRDefault="00FC01A8" w:rsidP="00FC01A8">
      <w:pPr>
        <w:spacing w:before="120"/>
        <w:rPr>
          <w:rFonts w:ascii="Arial" w:hAnsi="Arial" w:cs="Arial"/>
          <w:b/>
          <w:sz w:val="20"/>
        </w:rPr>
      </w:pPr>
      <w:r w:rsidRPr="00F02B90">
        <w:rPr>
          <w:rFonts w:ascii="Arial" w:hAnsi="Arial" w:cs="Arial"/>
          <w:b/>
          <w:sz w:val="20"/>
        </w:rPr>
        <w:t>Tài khoản 711- Thu nhập khác không có số dư cuối kỳ.</w:t>
      </w:r>
    </w:p>
    <w:p w:rsidR="00FC01A8" w:rsidRPr="00F02B90" w:rsidRDefault="00FC01A8" w:rsidP="00FC01A8">
      <w:pPr>
        <w:spacing w:before="120"/>
        <w:rPr>
          <w:rFonts w:ascii="Arial" w:hAnsi="Arial" w:cs="Arial"/>
          <w:b/>
          <w:i/>
          <w:sz w:val="20"/>
        </w:rPr>
      </w:pPr>
      <w:r w:rsidRPr="00F02B90">
        <w:rPr>
          <w:rFonts w:ascii="Arial" w:hAnsi="Arial" w:cs="Arial"/>
          <w:b/>
          <w:i/>
          <w:sz w:val="20"/>
        </w:rPr>
        <w:t xml:space="preserve">Tài khoản 711- Thu nhập khác, </w:t>
      </w:r>
      <w:r w:rsidRPr="00F02B90">
        <w:rPr>
          <w:rFonts w:ascii="Arial" w:hAnsi="Arial" w:cs="Arial"/>
          <w:b/>
          <w:i/>
          <w:sz w:val="20"/>
          <w:lang w:val="en-US"/>
        </w:rPr>
        <w:t xml:space="preserve">có </w:t>
      </w:r>
      <w:r w:rsidRPr="00F02B90">
        <w:rPr>
          <w:rFonts w:ascii="Arial" w:hAnsi="Arial" w:cs="Arial"/>
          <w:b/>
          <w:i/>
          <w:sz w:val="20"/>
        </w:rPr>
        <w:t>2 tài khoản cấp 2:</w:t>
      </w:r>
    </w:p>
    <w:p w:rsidR="00FC01A8" w:rsidRPr="0004295D" w:rsidRDefault="00FC01A8" w:rsidP="00FC01A8">
      <w:pPr>
        <w:spacing w:before="120"/>
        <w:rPr>
          <w:rFonts w:ascii="Arial" w:hAnsi="Arial" w:cs="Arial"/>
          <w:sz w:val="20"/>
        </w:rPr>
      </w:pPr>
      <w:r w:rsidRPr="00F02B90">
        <w:rPr>
          <w:rFonts w:ascii="Arial" w:hAnsi="Arial" w:cs="Arial"/>
          <w:i/>
          <w:sz w:val="20"/>
        </w:rPr>
        <w:t>- Tài khoản 7111- Thu nhập từ thanh l</w:t>
      </w:r>
      <w:r w:rsidRPr="00F02B90">
        <w:rPr>
          <w:rFonts w:ascii="Arial" w:hAnsi="Arial" w:cs="Arial"/>
          <w:i/>
          <w:sz w:val="20"/>
          <w:lang w:val="en-US"/>
        </w:rPr>
        <w:t>ý</w:t>
      </w:r>
      <w:r w:rsidRPr="00F02B90">
        <w:rPr>
          <w:rFonts w:ascii="Arial" w:hAnsi="Arial" w:cs="Arial"/>
          <w:i/>
          <w:sz w:val="20"/>
        </w:rPr>
        <w:t>, nhượng bán tài sản:</w:t>
      </w:r>
      <w:r w:rsidRPr="0004295D">
        <w:rPr>
          <w:rFonts w:ascii="Arial" w:hAnsi="Arial" w:cs="Arial"/>
          <w:sz w:val="20"/>
        </w:rPr>
        <w:t xml:space="preserve"> Tài khoản này dùng để phản ánh các khoản thu nhập từ hoạt động thanh lý, nhượng bán tài sản.</w:t>
      </w:r>
    </w:p>
    <w:p w:rsidR="00FC01A8" w:rsidRPr="0004295D" w:rsidRDefault="00FC01A8" w:rsidP="00FC01A8">
      <w:pPr>
        <w:spacing w:before="120"/>
        <w:rPr>
          <w:rFonts w:ascii="Arial" w:hAnsi="Arial" w:cs="Arial"/>
          <w:sz w:val="20"/>
        </w:rPr>
      </w:pPr>
      <w:r w:rsidRPr="00F02B90">
        <w:rPr>
          <w:rFonts w:ascii="Arial" w:hAnsi="Arial" w:cs="Arial"/>
          <w:i/>
          <w:sz w:val="20"/>
        </w:rPr>
        <w:t>- Tài khoản 7118- Thu nhập khác:</w:t>
      </w:r>
      <w:r w:rsidRPr="0004295D">
        <w:rPr>
          <w:rFonts w:ascii="Arial" w:hAnsi="Arial" w:cs="Arial"/>
          <w:sz w:val="20"/>
        </w:rPr>
        <w:t xml:space="preserve"> Tài khoản này dùng để phản ánh các khoản thu nhập khác ngoài khoản thu từ thanh lý, nhượng bán tài sản nêu trên.</w:t>
      </w:r>
    </w:p>
    <w:p w:rsidR="00FC01A8" w:rsidRPr="00F02B90" w:rsidRDefault="00FC01A8" w:rsidP="00FC01A8">
      <w:pPr>
        <w:spacing w:before="120"/>
        <w:rPr>
          <w:rFonts w:ascii="Arial" w:hAnsi="Arial" w:cs="Arial"/>
          <w:b/>
          <w:sz w:val="20"/>
        </w:rPr>
      </w:pPr>
      <w:r w:rsidRPr="00F02B90">
        <w:rPr>
          <w:rFonts w:ascii="Arial" w:hAnsi="Arial" w:cs="Arial"/>
          <w:b/>
          <w:sz w:val="20"/>
        </w:rPr>
        <w:t>3- Phương pháp hạch toán kế toán một số hoạt động kinh tế chủ yếu</w:t>
      </w:r>
    </w:p>
    <w:p w:rsidR="00FC01A8" w:rsidRPr="0004295D" w:rsidRDefault="00FC01A8" w:rsidP="00FC01A8">
      <w:pPr>
        <w:spacing w:before="120"/>
        <w:rPr>
          <w:rFonts w:ascii="Arial" w:hAnsi="Arial" w:cs="Arial"/>
          <w:sz w:val="20"/>
        </w:rPr>
      </w:pPr>
      <w:r w:rsidRPr="0004295D">
        <w:rPr>
          <w:rFonts w:ascii="Arial" w:hAnsi="Arial" w:cs="Arial"/>
          <w:sz w:val="20"/>
        </w:rPr>
        <w:t>3.1- Thu thanh lý, nhượng bán nguyên liệu, vật liệu, công cụ, dụng cụ,</w:t>
      </w:r>
      <w:r>
        <w:rPr>
          <w:rFonts w:ascii="Arial" w:hAnsi="Arial" w:cs="Arial"/>
          <w:sz w:val="20"/>
          <w:lang w:val="en-US"/>
        </w:rPr>
        <w:t xml:space="preserve"> </w:t>
      </w:r>
      <w:r w:rsidRPr="0004295D">
        <w:rPr>
          <w:rFonts w:ascii="Arial" w:hAnsi="Arial" w:cs="Arial"/>
          <w:sz w:val="20"/>
        </w:rPr>
        <w:t>TSCĐ (kể cả tiền bán hồ sơ thầu liên quan đến thanh lý, nhượng bán TSCĐ) (đối với các đơn vị được để lại phần chênh lệch thu lớn hơn chi của hoạt động thanh lý, nhượng bán), ghi:</w:t>
      </w:r>
    </w:p>
    <w:p w:rsidR="00FC01A8" w:rsidRPr="0004295D" w:rsidRDefault="00FC01A8" w:rsidP="00FC01A8">
      <w:pPr>
        <w:spacing w:before="120"/>
        <w:rPr>
          <w:rFonts w:ascii="Arial" w:hAnsi="Arial" w:cs="Arial"/>
          <w:sz w:val="20"/>
        </w:rPr>
      </w:pPr>
      <w:r w:rsidRPr="0004295D">
        <w:rPr>
          <w:rFonts w:ascii="Arial" w:hAnsi="Arial" w:cs="Arial"/>
          <w:sz w:val="20"/>
        </w:rPr>
        <w:t>Nợ</w:t>
      </w:r>
      <w:r>
        <w:rPr>
          <w:rFonts w:ascii="Arial" w:hAnsi="Arial" w:cs="Arial"/>
          <w:sz w:val="20"/>
          <w:lang w:val="en-US"/>
        </w:rPr>
        <w:t xml:space="preserve"> </w:t>
      </w:r>
      <w:r w:rsidRPr="0004295D">
        <w:rPr>
          <w:rFonts w:ascii="Arial" w:hAnsi="Arial" w:cs="Arial"/>
          <w:sz w:val="20"/>
        </w:rPr>
        <w:t>TK 111, 112, 131,...</w:t>
      </w:r>
    </w:p>
    <w:p w:rsidR="00FC01A8" w:rsidRPr="0004295D" w:rsidRDefault="00FC01A8" w:rsidP="00FC01A8">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w:t>
      </w:r>
    </w:p>
    <w:p w:rsidR="00FC01A8" w:rsidRPr="0004295D" w:rsidRDefault="00FC01A8" w:rsidP="00FC01A8">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333- Các khoản phải nộp nhà nước (3331) (nếu có).</w:t>
      </w:r>
    </w:p>
    <w:p w:rsidR="00FC01A8" w:rsidRPr="0004295D" w:rsidRDefault="00FC01A8" w:rsidP="00FC01A8">
      <w:pPr>
        <w:spacing w:before="120"/>
        <w:rPr>
          <w:rFonts w:ascii="Arial" w:hAnsi="Arial" w:cs="Arial"/>
          <w:sz w:val="20"/>
        </w:rPr>
      </w:pPr>
      <w:r w:rsidRPr="0004295D">
        <w:rPr>
          <w:rFonts w:ascii="Arial" w:hAnsi="Arial" w:cs="Arial"/>
          <w:sz w:val="20"/>
        </w:rPr>
        <w:t>3.2- Khi đánh giá lại TSCĐ đưa đi đầu tư liên doanh, liên kết (trường hợp giá đánh giá lại lớn h</w:t>
      </w:r>
      <w:r>
        <w:rPr>
          <w:rFonts w:ascii="Arial" w:hAnsi="Arial" w:cs="Arial"/>
          <w:sz w:val="20"/>
          <w:lang w:val="en-US"/>
        </w:rPr>
        <w:t>ơn</w:t>
      </w:r>
      <w:r w:rsidRPr="0004295D">
        <w:rPr>
          <w:rFonts w:ascii="Arial" w:hAnsi="Arial" w:cs="Arial"/>
          <w:sz w:val="20"/>
        </w:rPr>
        <w:t xml:space="preserve"> giá trị còn lại của TSCĐ), ghi:</w:t>
      </w:r>
    </w:p>
    <w:p w:rsidR="00FC01A8" w:rsidRPr="0004295D" w:rsidRDefault="00FC01A8" w:rsidP="00FC01A8">
      <w:pPr>
        <w:spacing w:before="120"/>
        <w:rPr>
          <w:rFonts w:ascii="Arial" w:hAnsi="Arial" w:cs="Arial"/>
          <w:sz w:val="20"/>
        </w:rPr>
      </w:pPr>
      <w:r w:rsidRPr="0004295D">
        <w:rPr>
          <w:rFonts w:ascii="Arial" w:hAnsi="Arial" w:cs="Arial"/>
          <w:sz w:val="20"/>
        </w:rPr>
        <w:t>Nợ TK 121- Đầu tư tài chính (theo giá trị đánh giá lại của TSCĐ do 2 bên thống nhất đánh giá)</w:t>
      </w:r>
    </w:p>
    <w:p w:rsidR="00FC01A8" w:rsidRDefault="00FC01A8" w:rsidP="00FC01A8">
      <w:pPr>
        <w:spacing w:before="120"/>
        <w:rPr>
          <w:rFonts w:ascii="Arial" w:hAnsi="Arial" w:cs="Arial"/>
          <w:sz w:val="20"/>
          <w:lang w:val="en-US"/>
        </w:rPr>
      </w:pPr>
      <w:r w:rsidRPr="0004295D">
        <w:rPr>
          <w:rFonts w:ascii="Arial" w:hAnsi="Arial" w:cs="Arial"/>
          <w:sz w:val="20"/>
        </w:rPr>
        <w:t>Nợ TK 214- Khấu hao và hao mòn lũy kế TSCĐ (giá trị hao mòn luỹ kế)</w:t>
      </w:r>
    </w:p>
    <w:p w:rsidR="00FC01A8" w:rsidRPr="0004295D" w:rsidRDefault="00FC01A8" w:rsidP="00FC01A8">
      <w:pPr>
        <w:spacing w:before="120"/>
        <w:ind w:firstLine="720"/>
        <w:rPr>
          <w:rFonts w:ascii="Arial" w:hAnsi="Arial" w:cs="Arial"/>
          <w:sz w:val="20"/>
        </w:rPr>
      </w:pPr>
      <w:r w:rsidRPr="0004295D">
        <w:rPr>
          <w:rFonts w:ascii="Arial" w:hAnsi="Arial" w:cs="Arial"/>
          <w:sz w:val="20"/>
        </w:rPr>
        <w:t>Có các TK 211, 213 (Nguyên giá)</w:t>
      </w:r>
    </w:p>
    <w:p w:rsidR="00FC01A8" w:rsidRPr="0004295D" w:rsidRDefault="00FC01A8" w:rsidP="00FC01A8">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 (số chênh lệch giữa giá đánh giá lại lớn hơn giá trị còn lại của TSCĐ).</w:t>
      </w:r>
    </w:p>
    <w:p w:rsidR="00FC01A8" w:rsidRPr="0004295D" w:rsidRDefault="00FC01A8" w:rsidP="00FC01A8">
      <w:pPr>
        <w:spacing w:before="120"/>
        <w:rPr>
          <w:rFonts w:ascii="Arial" w:hAnsi="Arial" w:cs="Arial"/>
          <w:sz w:val="20"/>
        </w:rPr>
      </w:pPr>
      <w:r w:rsidRPr="0004295D">
        <w:rPr>
          <w:rFonts w:ascii="Arial" w:hAnsi="Arial" w:cs="Arial"/>
          <w:sz w:val="20"/>
        </w:rPr>
        <w:lastRenderedPageBreak/>
        <w:t>3.3- Khi đơn vị khác đặt cọc, ký quỹ, ký cược, nhưng do vi phạm hợp đồng kinh tế đã ký kết với đơn vị bị phạt theo thỏa thuận trong hợp đồng kinh tế, nếu khấu trừ vào tiền nhận đặt cọc, ký quỹ, ký cược, ghi:</w:t>
      </w:r>
    </w:p>
    <w:p w:rsidR="00FC01A8" w:rsidRDefault="00FC01A8" w:rsidP="00FC01A8">
      <w:pPr>
        <w:spacing w:before="120"/>
        <w:rPr>
          <w:rFonts w:ascii="Arial" w:hAnsi="Arial" w:cs="Arial"/>
          <w:sz w:val="20"/>
          <w:lang w:val="en-US"/>
        </w:rPr>
      </w:pPr>
      <w:r w:rsidRPr="0004295D">
        <w:rPr>
          <w:rFonts w:ascii="Arial" w:hAnsi="Arial" w:cs="Arial"/>
          <w:sz w:val="20"/>
        </w:rPr>
        <w:t>Nợ TK 348- Nhận đặt cọc, ký quỹ, ký cược</w:t>
      </w:r>
    </w:p>
    <w:p w:rsidR="00FC01A8" w:rsidRPr="0004295D" w:rsidRDefault="00FC01A8" w:rsidP="00FC01A8">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rsidR="00FC01A8" w:rsidRPr="0004295D" w:rsidRDefault="00FC01A8" w:rsidP="00FC01A8">
      <w:pPr>
        <w:spacing w:before="120"/>
        <w:rPr>
          <w:rFonts w:ascii="Arial" w:hAnsi="Arial" w:cs="Arial"/>
          <w:sz w:val="20"/>
        </w:rPr>
      </w:pPr>
      <w:r w:rsidRPr="0004295D">
        <w:rPr>
          <w:rFonts w:ascii="Arial" w:hAnsi="Arial" w:cs="Arial"/>
          <w:sz w:val="20"/>
        </w:rPr>
        <w:t>3.4- Thu phạt khách hàng do vi phạm hợp đồng kinh tế, trường hợp khách hàng thanh toán bằng tiền, ghi:</w:t>
      </w:r>
    </w:p>
    <w:p w:rsidR="00FC01A8" w:rsidRPr="0004295D" w:rsidRDefault="00FC01A8" w:rsidP="00FC01A8">
      <w:pPr>
        <w:spacing w:before="120"/>
        <w:rPr>
          <w:rFonts w:ascii="Arial" w:hAnsi="Arial" w:cs="Arial"/>
          <w:sz w:val="20"/>
        </w:rPr>
      </w:pPr>
      <w:r w:rsidRPr="0004295D">
        <w:rPr>
          <w:rFonts w:ascii="Arial" w:hAnsi="Arial" w:cs="Arial"/>
          <w:sz w:val="20"/>
        </w:rPr>
        <w:t>Nợ các TK 111, 112</w:t>
      </w:r>
    </w:p>
    <w:p w:rsidR="00FC01A8" w:rsidRPr="0004295D" w:rsidRDefault="00FC01A8" w:rsidP="00FC01A8">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rsidR="00FC01A8" w:rsidRPr="0004295D" w:rsidRDefault="00FC01A8" w:rsidP="00FC01A8">
      <w:pPr>
        <w:spacing w:before="120"/>
        <w:rPr>
          <w:rFonts w:ascii="Arial" w:hAnsi="Arial" w:cs="Arial"/>
          <w:sz w:val="20"/>
        </w:rPr>
      </w:pPr>
      <w:r w:rsidRPr="0004295D">
        <w:rPr>
          <w:rFonts w:ascii="Arial" w:hAnsi="Arial" w:cs="Arial"/>
          <w:sz w:val="20"/>
        </w:rPr>
        <w:t>3.5- Phản ánh tiền bảo hiểm được các tổ chức bảo hiểm bồi thường, ghi:</w:t>
      </w:r>
    </w:p>
    <w:p w:rsidR="00FC01A8" w:rsidRPr="0004295D" w:rsidRDefault="00FC01A8" w:rsidP="00FC01A8">
      <w:pPr>
        <w:spacing w:before="120"/>
        <w:rPr>
          <w:rFonts w:ascii="Arial" w:hAnsi="Arial" w:cs="Arial"/>
          <w:sz w:val="20"/>
        </w:rPr>
      </w:pPr>
      <w:r w:rsidRPr="0004295D">
        <w:rPr>
          <w:rFonts w:ascii="Arial" w:hAnsi="Arial" w:cs="Arial"/>
          <w:sz w:val="20"/>
        </w:rPr>
        <w:t>Nợ các TK 111, 112</w:t>
      </w:r>
    </w:p>
    <w:p w:rsidR="00FC01A8" w:rsidRPr="0004295D" w:rsidRDefault="00FC01A8" w:rsidP="00FC01A8">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rsidR="00FC01A8" w:rsidRPr="0004295D" w:rsidRDefault="00FC01A8" w:rsidP="00FC01A8">
      <w:pPr>
        <w:spacing w:before="120"/>
        <w:rPr>
          <w:rFonts w:ascii="Arial" w:hAnsi="Arial" w:cs="Arial"/>
          <w:sz w:val="20"/>
        </w:rPr>
      </w:pPr>
      <w:r w:rsidRPr="0004295D">
        <w:rPr>
          <w:rFonts w:ascii="Arial" w:hAnsi="Arial" w:cs="Arial"/>
          <w:sz w:val="20"/>
        </w:rPr>
        <w:t>3.6- Khi thu được khoản nợ khó đòi đã được cấp có thẩm quyền cho xử lý x</w:t>
      </w:r>
      <w:r>
        <w:rPr>
          <w:rFonts w:ascii="Arial" w:hAnsi="Arial" w:cs="Arial"/>
          <w:sz w:val="20"/>
          <w:lang w:val="en-US"/>
        </w:rPr>
        <w:t>óa</w:t>
      </w:r>
      <w:r w:rsidRPr="0004295D">
        <w:rPr>
          <w:rFonts w:ascii="Arial" w:hAnsi="Arial" w:cs="Arial"/>
          <w:sz w:val="20"/>
        </w:rPr>
        <w:t xml:space="preserve"> sổ (nếu có), ghi:</w:t>
      </w:r>
    </w:p>
    <w:p w:rsidR="00FC01A8" w:rsidRPr="0004295D" w:rsidRDefault="00FC01A8" w:rsidP="00FC01A8">
      <w:pPr>
        <w:spacing w:before="120"/>
        <w:rPr>
          <w:rFonts w:ascii="Arial" w:hAnsi="Arial" w:cs="Arial"/>
          <w:sz w:val="20"/>
        </w:rPr>
      </w:pPr>
      <w:r w:rsidRPr="0004295D">
        <w:rPr>
          <w:rFonts w:ascii="Arial" w:hAnsi="Arial" w:cs="Arial"/>
          <w:sz w:val="20"/>
        </w:rPr>
        <w:t>Nợ các TK 111, 112,...</w:t>
      </w:r>
    </w:p>
    <w:p w:rsidR="00FC01A8" w:rsidRPr="0004295D" w:rsidRDefault="00FC01A8" w:rsidP="00FC01A8">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rsidR="00FC01A8" w:rsidRPr="0004295D" w:rsidRDefault="00FC01A8" w:rsidP="00FC01A8">
      <w:pPr>
        <w:spacing w:before="120"/>
        <w:rPr>
          <w:rFonts w:ascii="Arial" w:hAnsi="Arial" w:cs="Arial"/>
          <w:sz w:val="20"/>
        </w:rPr>
      </w:pPr>
      <w:r w:rsidRPr="0004295D">
        <w:rPr>
          <w:rFonts w:ascii="Arial" w:hAnsi="Arial" w:cs="Arial"/>
          <w:sz w:val="20"/>
        </w:rPr>
        <w:t>3.7- Số thừa quỹ phát hiện khi kiểm kê không xác định được nguyên nhân, ghi:</w:t>
      </w:r>
    </w:p>
    <w:p w:rsidR="00FC01A8" w:rsidRPr="0004295D" w:rsidRDefault="00FC01A8" w:rsidP="00FC01A8">
      <w:pPr>
        <w:spacing w:before="120"/>
        <w:rPr>
          <w:rFonts w:ascii="Arial" w:hAnsi="Arial" w:cs="Arial"/>
          <w:sz w:val="20"/>
        </w:rPr>
      </w:pPr>
      <w:r w:rsidRPr="0004295D">
        <w:rPr>
          <w:rFonts w:ascii="Arial" w:hAnsi="Arial" w:cs="Arial"/>
          <w:sz w:val="20"/>
        </w:rPr>
        <w:t>Nợ TK 338- Phải trả khác (3388)</w:t>
      </w:r>
    </w:p>
    <w:p w:rsidR="00FC01A8" w:rsidRPr="0004295D" w:rsidRDefault="00FC01A8" w:rsidP="00FC01A8">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rsidR="00FC01A8" w:rsidRPr="0004295D" w:rsidRDefault="00FC01A8" w:rsidP="00FC01A8">
      <w:pPr>
        <w:spacing w:before="120"/>
        <w:rPr>
          <w:rFonts w:ascii="Arial" w:hAnsi="Arial" w:cs="Arial"/>
          <w:sz w:val="20"/>
        </w:rPr>
      </w:pPr>
      <w:r w:rsidRPr="0004295D">
        <w:rPr>
          <w:rFonts w:ascii="Arial" w:hAnsi="Arial" w:cs="Arial"/>
          <w:sz w:val="20"/>
        </w:rPr>
        <w:t>3.8- Các khoản nợ phải trả của hoạt động sản xuất, kinh doanh, dịch vụ không xác định được chủ nợ, khi được cấp có thẩm quyền quyết định xóa và tính vào thu nhập khác (nếu có), ghi:</w:t>
      </w:r>
    </w:p>
    <w:p w:rsidR="00FC01A8" w:rsidRPr="0004295D" w:rsidRDefault="00FC01A8" w:rsidP="00FC01A8">
      <w:pPr>
        <w:spacing w:before="120"/>
        <w:rPr>
          <w:rFonts w:ascii="Arial" w:hAnsi="Arial" w:cs="Arial"/>
          <w:sz w:val="20"/>
        </w:rPr>
      </w:pPr>
      <w:r w:rsidRPr="0004295D">
        <w:rPr>
          <w:rFonts w:ascii="Arial" w:hAnsi="Arial" w:cs="Arial"/>
          <w:sz w:val="20"/>
        </w:rPr>
        <w:t>Nợ TK 338- Phải trả khác (3388)</w:t>
      </w:r>
    </w:p>
    <w:p w:rsidR="00FC01A8" w:rsidRPr="0004295D" w:rsidRDefault="00FC01A8" w:rsidP="00FC01A8">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rsidR="00FC01A8" w:rsidRPr="0004295D" w:rsidRDefault="00FC01A8" w:rsidP="00FC01A8">
      <w:pPr>
        <w:spacing w:before="120"/>
        <w:rPr>
          <w:rFonts w:ascii="Arial" w:hAnsi="Arial" w:cs="Arial"/>
          <w:sz w:val="20"/>
        </w:rPr>
      </w:pPr>
      <w:r w:rsidRPr="0004295D">
        <w:rPr>
          <w:rFonts w:ascii="Arial" w:hAnsi="Arial" w:cs="Arial"/>
          <w:sz w:val="20"/>
        </w:rPr>
        <w:t>3.9- Các khoản thu nhập khác phát sinh, ghi:</w:t>
      </w:r>
    </w:p>
    <w:p w:rsidR="00FC01A8" w:rsidRPr="0004295D" w:rsidRDefault="00FC01A8" w:rsidP="00FC01A8">
      <w:pPr>
        <w:spacing w:before="120"/>
        <w:rPr>
          <w:rFonts w:ascii="Arial" w:hAnsi="Arial" w:cs="Arial"/>
          <w:sz w:val="20"/>
        </w:rPr>
      </w:pPr>
      <w:r w:rsidRPr="0004295D">
        <w:rPr>
          <w:rFonts w:ascii="Arial" w:hAnsi="Arial" w:cs="Arial"/>
          <w:sz w:val="20"/>
        </w:rPr>
        <w:t>Nợ các TK 111, 112</w:t>
      </w:r>
    </w:p>
    <w:p w:rsidR="00FC01A8" w:rsidRPr="0004295D" w:rsidRDefault="00FC01A8" w:rsidP="00FC01A8">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rsidR="00FC01A8" w:rsidRPr="0004295D" w:rsidRDefault="00FC01A8" w:rsidP="00FC01A8">
      <w:pPr>
        <w:spacing w:before="120"/>
        <w:rPr>
          <w:rFonts w:ascii="Arial" w:hAnsi="Arial" w:cs="Arial"/>
          <w:sz w:val="20"/>
        </w:rPr>
      </w:pPr>
      <w:r w:rsidRPr="0004295D">
        <w:rPr>
          <w:rFonts w:ascii="Arial" w:hAnsi="Arial" w:cs="Arial"/>
          <w:sz w:val="20"/>
        </w:rPr>
        <w:t>3.10- Trường hợp được giảm thuế GTGT phải nộp:</w:t>
      </w:r>
    </w:p>
    <w:p w:rsidR="00FC01A8" w:rsidRPr="0004295D" w:rsidRDefault="00FC01A8" w:rsidP="00FC01A8">
      <w:pPr>
        <w:spacing w:before="120"/>
        <w:rPr>
          <w:rFonts w:ascii="Arial" w:hAnsi="Arial" w:cs="Arial"/>
          <w:sz w:val="20"/>
        </w:rPr>
      </w:pPr>
      <w:r w:rsidRPr="0004295D">
        <w:rPr>
          <w:rFonts w:ascii="Arial" w:hAnsi="Arial" w:cs="Arial"/>
          <w:sz w:val="20"/>
        </w:rPr>
        <w:t>a) Nếu số thuế GTGT được giảm, trừ vào số thuế GTGT phải nộp, nếu được tính vào thu nhập khác trong kỳ, ghi:</w:t>
      </w:r>
    </w:p>
    <w:p w:rsidR="00FC01A8" w:rsidRPr="0004295D" w:rsidRDefault="00FC01A8" w:rsidP="00FC01A8">
      <w:pPr>
        <w:spacing w:before="120"/>
        <w:rPr>
          <w:rFonts w:ascii="Arial" w:hAnsi="Arial" w:cs="Arial"/>
          <w:sz w:val="20"/>
        </w:rPr>
      </w:pPr>
      <w:r w:rsidRPr="0004295D">
        <w:rPr>
          <w:rFonts w:ascii="Arial" w:hAnsi="Arial" w:cs="Arial"/>
          <w:sz w:val="20"/>
        </w:rPr>
        <w:t>Nợ TK 333- Các khoản phải nộp nhà nước (3331)</w:t>
      </w:r>
    </w:p>
    <w:p w:rsidR="00FC01A8" w:rsidRPr="0004295D" w:rsidRDefault="00FC01A8" w:rsidP="00FC01A8">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rsidR="00FC01A8" w:rsidRPr="0004295D" w:rsidRDefault="00FC01A8" w:rsidP="00FC01A8">
      <w:pPr>
        <w:spacing w:before="120"/>
        <w:rPr>
          <w:rFonts w:ascii="Arial" w:hAnsi="Arial" w:cs="Arial"/>
          <w:sz w:val="20"/>
        </w:rPr>
      </w:pPr>
      <w:r w:rsidRPr="0004295D">
        <w:rPr>
          <w:rFonts w:ascii="Arial" w:hAnsi="Arial" w:cs="Arial"/>
          <w:sz w:val="20"/>
        </w:rPr>
        <w:t>b) Nếu số thuế GTGT được giảm được tính vào thu nhập khác, khi NSNN trả lại bằng tiền, ghi:</w:t>
      </w:r>
    </w:p>
    <w:p w:rsidR="00FC01A8" w:rsidRPr="0004295D" w:rsidRDefault="00FC01A8" w:rsidP="00FC01A8">
      <w:pPr>
        <w:spacing w:before="120"/>
        <w:rPr>
          <w:rFonts w:ascii="Arial" w:hAnsi="Arial" w:cs="Arial"/>
          <w:sz w:val="20"/>
        </w:rPr>
      </w:pPr>
      <w:r w:rsidRPr="0004295D">
        <w:rPr>
          <w:rFonts w:ascii="Arial" w:hAnsi="Arial" w:cs="Arial"/>
          <w:sz w:val="20"/>
        </w:rPr>
        <w:t>Nợ các TK 111, 112</w:t>
      </w:r>
    </w:p>
    <w:p w:rsidR="00FC01A8" w:rsidRPr="0004295D" w:rsidRDefault="00FC01A8" w:rsidP="00FC01A8">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rsidR="00FC01A8" w:rsidRPr="0004295D" w:rsidRDefault="00FC01A8" w:rsidP="00FC01A8">
      <w:pPr>
        <w:spacing w:before="120"/>
        <w:rPr>
          <w:rFonts w:ascii="Arial" w:hAnsi="Arial" w:cs="Arial"/>
          <w:sz w:val="20"/>
        </w:rPr>
      </w:pPr>
      <w:r w:rsidRPr="0004295D">
        <w:rPr>
          <w:rFonts w:ascii="Arial" w:hAnsi="Arial" w:cs="Arial"/>
          <w:sz w:val="20"/>
        </w:rPr>
        <w:t>3.11- Cuối năm, kết chuyển các khoản thu nhập khác phát sinh trong kỳ vào Tài khoản 911 "Xác định kết quả", ghi:</w:t>
      </w:r>
    </w:p>
    <w:p w:rsidR="00FC01A8" w:rsidRPr="0004295D" w:rsidRDefault="00FC01A8" w:rsidP="00FC01A8">
      <w:pPr>
        <w:spacing w:before="120"/>
        <w:rPr>
          <w:rFonts w:ascii="Arial" w:hAnsi="Arial" w:cs="Arial"/>
          <w:sz w:val="20"/>
        </w:rPr>
      </w:pPr>
      <w:r w:rsidRPr="0004295D">
        <w:rPr>
          <w:rFonts w:ascii="Arial" w:hAnsi="Arial" w:cs="Arial"/>
          <w:sz w:val="20"/>
        </w:rPr>
        <w:t>Nợ TK 711 - Thu nhập khác</w:t>
      </w:r>
    </w:p>
    <w:p w:rsidR="00FC01A8" w:rsidRPr="0004295D" w:rsidRDefault="00FC01A8" w:rsidP="00FC01A8">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 Xác định kết quả (9118).</w:t>
      </w:r>
    </w:p>
    <w:p w:rsidR="00943631" w:rsidRDefault="00943631">
      <w:bookmarkStart w:id="0" w:name="_GoBack"/>
      <w:bookmarkEnd w:id="0"/>
    </w:p>
    <w:sectPr w:rsidR="0094363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A8"/>
    <w:rsid w:val="00943631"/>
    <w:rsid w:val="00FC01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13B95-6F78-4D9C-BDA8-E76692BB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A8"/>
    <w:pPr>
      <w:widowControl w:val="0"/>
      <w:spacing w:after="0" w:line="240" w:lineRule="auto"/>
    </w:pPr>
    <w:rPr>
      <w:rFonts w:ascii="DejaVu Sans Condensed" w:eastAsia="DejaVu Sans Condensed" w:hAnsi="DejaVu Sans Condensed" w:cs="DejaVu Sans Condensed"/>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C01A8"/>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2024-03-18T02:44:00Z</dcterms:created>
  <dcterms:modified xsi:type="dcterms:W3CDTF">2024-03-18T02:44:00Z</dcterms:modified>
</cp:coreProperties>
</file>