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71" w:type="dxa"/>
        <w:jc w:val="center"/>
        <w:tblLayout w:type="fixed"/>
        <w:tblLook w:val="0000" w:firstRow="0" w:lastRow="0" w:firstColumn="0" w:lastColumn="0" w:noHBand="0" w:noVBand="0"/>
      </w:tblPr>
      <w:tblGrid>
        <w:gridCol w:w="4055"/>
        <w:gridCol w:w="6316"/>
      </w:tblGrid>
      <w:tr w:rsidR="00894F68" w:rsidRPr="00EA6386" w:rsidTr="001C7C2F">
        <w:trPr>
          <w:trHeight w:val="1733"/>
          <w:jc w:val="center"/>
        </w:trPr>
        <w:tc>
          <w:tcPr>
            <w:tcW w:w="4055" w:type="dxa"/>
            <w:tcBorders>
              <w:top w:val="nil"/>
              <w:left w:val="nil"/>
              <w:bottom w:val="nil"/>
              <w:right w:val="nil"/>
            </w:tcBorders>
            <w:shd w:val="clear" w:color="000000" w:fill="FFFFFF"/>
          </w:tcPr>
          <w:p w:rsidR="00894F68" w:rsidRPr="001537BD" w:rsidRDefault="003608F5" w:rsidP="006D0720">
            <w:pPr>
              <w:widowControl w:val="0"/>
              <w:autoSpaceDE w:val="0"/>
              <w:autoSpaceDN w:val="0"/>
              <w:adjustRightInd w:val="0"/>
              <w:spacing w:after="60"/>
              <w:jc w:val="center"/>
              <w:rPr>
                <w:b/>
                <w:bCs/>
                <w:sz w:val="26"/>
                <w:szCs w:val="26"/>
              </w:rPr>
            </w:pPr>
            <w:r>
              <w:rPr>
                <w:b/>
                <w:bCs/>
                <w:sz w:val="26"/>
                <w:szCs w:val="26"/>
              </w:rPr>
              <w:t>BỘ XÂY DỰNG</w:t>
            </w:r>
          </w:p>
          <w:p w:rsidR="00894F68" w:rsidRPr="00EA6386" w:rsidRDefault="00B97DE6" w:rsidP="00F36F00">
            <w:pPr>
              <w:widowControl w:val="0"/>
              <w:autoSpaceDE w:val="0"/>
              <w:autoSpaceDN w:val="0"/>
              <w:adjustRightInd w:val="0"/>
              <w:jc w:val="center"/>
              <w:rPr>
                <w:sz w:val="26"/>
                <w:szCs w:val="26"/>
                <w:lang w:val="vi-VN"/>
              </w:rPr>
            </w:pPr>
            <w:r>
              <w:rPr>
                <w:noProof/>
                <w:sz w:val="26"/>
                <w:szCs w:val="26"/>
              </w:rPr>
              <mc:AlternateContent>
                <mc:Choice Requires="wps">
                  <w:drawing>
                    <wp:anchor distT="4294967295" distB="4294967295" distL="114300" distR="114300" simplePos="0" relativeHeight="251656704" behindDoc="0" locked="0" layoutInCell="1" allowOverlap="1">
                      <wp:simplePos x="0" y="0"/>
                      <wp:positionH relativeFrom="column">
                        <wp:posOffset>969645</wp:posOffset>
                      </wp:positionH>
                      <wp:positionV relativeFrom="paragraph">
                        <wp:posOffset>42544</wp:posOffset>
                      </wp:positionV>
                      <wp:extent cx="914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811E31" id="Straight Connector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35pt,3.35pt" to="148.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57fzQEAAIADAAAOAAAAZHJzL2Uyb0RvYy54bWysU01v2zAMvQ/YfxB0X+wE7bAZcXpI1126&#10;LUC63RlJtoXJokApcfLvRylp2m23YT4Q4tcj+Ugv746jEwdD0aJv5XxWS2G8Qm1938rvTw/vPkgR&#10;E3gNDr1p5clEebd6+2Y5hcYscECnDQkG8bGZQiuHlEJTVVENZoQ4w2A8OzukERKr1FeaYGL00VWL&#10;un5fTUg6ECoTI1vvz065KvhdZ1T61nXRJOFayb2lIqnIXZbVaglNTxAGqy5twD90MYL1XPQKdQ8J&#10;xJ7sX1CjVYQRuzRTOFbYdVaZMgNPM6//mGY7QDBlFiYnhitN8f/Bqq+HDQmrW7mQwsPIK9omAtsP&#10;SazReyYQSSwyT1OIDYev/YbypOrot+ER1c8oPK4H8L0p/T6dAoPMc0b1W0pWYuBqu+kLao6BfcJC&#10;2rGjUXTOhh85MYMzMeJYtnS6bskck1Bs/Di/ual5l+rZVUGTEXJeoJg+GxxFfrTSWZ/5gwYOjzHl&#10;jl5Cstnjg3Wu3IDzYmLs28VtSYjorM7OHBap360diQPkKypfGY89r8MI914XsMGA/nR5J7Du/Obi&#10;zl9YyUScKd2hPm3omS1ec+nycpL5jl7rJfvlx1n9AgAA//8DAFBLAwQUAAYACAAAACEA8rMUedoA&#10;AAAHAQAADwAAAGRycy9kb3ducmV2LnhtbEyOwU7DMBBE70j8g7WVuFGnQRSaxqkqBFwqIVFCz068&#10;JBH2OordNPw9217gtDOa0ezLN5OzYsQhdJ4ULOYJCKTam44aBeXHy+0jiBA1GW09oYIfDLAprq9y&#10;nRl/oncc97ERPEIh0wraGPtMylC36HSY+x6Jsy8/OB3ZDo00gz7xuLMyTZKldLoj/tDqHp9arL/3&#10;R6dge9g9372NlfPWrJry07gyeU2VuplN2zWIiFP8K8MZn9GhYKbKH8kEYdnfpw9cVbDkw3m6Oovq&#10;4mWRy//8xS8AAAD//wMAUEsBAi0AFAAGAAgAAAAhALaDOJL+AAAA4QEAABMAAAAAAAAAAAAAAAAA&#10;AAAAAFtDb250ZW50X1R5cGVzXS54bWxQSwECLQAUAAYACAAAACEAOP0h/9YAAACUAQAACwAAAAAA&#10;AAAAAAAAAAAvAQAAX3JlbHMvLnJlbHNQSwECLQAUAAYACAAAACEA2bee380BAACAAwAADgAAAAAA&#10;AAAAAAAAAAAuAgAAZHJzL2Uyb0RvYy54bWxQSwECLQAUAAYACAAAACEA8rMUedoAAAAHAQAADwAA&#10;AAAAAAAAAAAAAAAnBAAAZHJzL2Rvd25yZXYueG1sUEsFBgAAAAAEAAQA8wAAAC4FAAAAAA==&#10;"/>
                  </w:pict>
                </mc:Fallback>
              </mc:AlternateContent>
            </w:r>
          </w:p>
          <w:p w:rsidR="008B6C40" w:rsidRDefault="008B6C40" w:rsidP="008B6C40">
            <w:pPr>
              <w:widowControl w:val="0"/>
              <w:autoSpaceDE w:val="0"/>
              <w:autoSpaceDN w:val="0"/>
              <w:adjustRightInd w:val="0"/>
              <w:spacing w:line="200" w:lineRule="exact"/>
              <w:jc w:val="center"/>
              <w:rPr>
                <w:sz w:val="26"/>
                <w:szCs w:val="26"/>
              </w:rPr>
            </w:pPr>
          </w:p>
          <w:p w:rsidR="008B6C40" w:rsidRDefault="008B6C40" w:rsidP="00F36F00">
            <w:pPr>
              <w:widowControl w:val="0"/>
              <w:autoSpaceDE w:val="0"/>
              <w:autoSpaceDN w:val="0"/>
              <w:adjustRightInd w:val="0"/>
              <w:jc w:val="center"/>
              <w:rPr>
                <w:sz w:val="26"/>
                <w:szCs w:val="26"/>
              </w:rPr>
            </w:pPr>
          </w:p>
          <w:p w:rsidR="00894F68" w:rsidRPr="001537BD" w:rsidRDefault="00894F68" w:rsidP="00F36F00">
            <w:pPr>
              <w:widowControl w:val="0"/>
              <w:autoSpaceDE w:val="0"/>
              <w:autoSpaceDN w:val="0"/>
              <w:adjustRightInd w:val="0"/>
              <w:jc w:val="center"/>
              <w:rPr>
                <w:sz w:val="26"/>
                <w:szCs w:val="26"/>
              </w:rPr>
            </w:pPr>
            <w:r w:rsidRPr="00EA6386">
              <w:rPr>
                <w:sz w:val="26"/>
                <w:szCs w:val="26"/>
                <w:lang w:val="vi-VN"/>
              </w:rPr>
              <w:t>Số:</w:t>
            </w:r>
            <w:r w:rsidR="008B6C40">
              <w:rPr>
                <w:sz w:val="26"/>
                <w:szCs w:val="26"/>
              </w:rPr>
              <w:t xml:space="preserve">       </w:t>
            </w:r>
            <w:r w:rsidRPr="00EA6386">
              <w:rPr>
                <w:sz w:val="26"/>
                <w:szCs w:val="26"/>
                <w:lang w:val="vi-VN"/>
              </w:rPr>
              <w:t xml:space="preserve">   /TTr-</w:t>
            </w:r>
            <w:r w:rsidR="003608F5">
              <w:rPr>
                <w:sz w:val="26"/>
                <w:szCs w:val="26"/>
              </w:rPr>
              <w:t>BXD</w:t>
            </w:r>
          </w:p>
          <w:p w:rsidR="00CE46D6" w:rsidRPr="00EA6386" w:rsidRDefault="00CE46D6" w:rsidP="00F36F00">
            <w:pPr>
              <w:widowControl w:val="0"/>
              <w:autoSpaceDE w:val="0"/>
              <w:autoSpaceDN w:val="0"/>
              <w:adjustRightInd w:val="0"/>
              <w:rPr>
                <w:sz w:val="28"/>
                <w:szCs w:val="28"/>
                <w:lang w:val="vi-VN"/>
              </w:rPr>
            </w:pPr>
          </w:p>
        </w:tc>
        <w:tc>
          <w:tcPr>
            <w:tcW w:w="6316" w:type="dxa"/>
            <w:tcBorders>
              <w:top w:val="nil"/>
              <w:left w:val="nil"/>
              <w:bottom w:val="nil"/>
              <w:right w:val="nil"/>
            </w:tcBorders>
            <w:shd w:val="clear" w:color="000000" w:fill="FFFFFF"/>
          </w:tcPr>
          <w:p w:rsidR="00894F68" w:rsidRPr="00EA6386" w:rsidRDefault="00894F68" w:rsidP="00F36F00">
            <w:pPr>
              <w:widowControl w:val="0"/>
              <w:autoSpaceDE w:val="0"/>
              <w:autoSpaceDN w:val="0"/>
              <w:adjustRightInd w:val="0"/>
              <w:jc w:val="both"/>
              <w:rPr>
                <w:b/>
                <w:bCs/>
                <w:sz w:val="26"/>
                <w:szCs w:val="26"/>
                <w:lang w:val="vi-VN"/>
              </w:rPr>
            </w:pPr>
            <w:r w:rsidRPr="00EA6386">
              <w:rPr>
                <w:b/>
                <w:bCs/>
                <w:sz w:val="26"/>
                <w:szCs w:val="26"/>
                <w:lang w:val="vi-VN"/>
              </w:rPr>
              <w:t>CỘNG HOÀ XÃ HỘI CHỦ NGHĨA VIỆT NAM</w:t>
            </w:r>
          </w:p>
          <w:p w:rsidR="00894F68" w:rsidRPr="006D0720" w:rsidRDefault="00894F68" w:rsidP="00F36F00">
            <w:pPr>
              <w:widowControl w:val="0"/>
              <w:autoSpaceDE w:val="0"/>
              <w:autoSpaceDN w:val="0"/>
              <w:adjustRightInd w:val="0"/>
              <w:jc w:val="center"/>
              <w:rPr>
                <w:b/>
                <w:bCs/>
                <w:sz w:val="28"/>
                <w:szCs w:val="28"/>
                <w:lang w:val="vi-VN"/>
              </w:rPr>
            </w:pPr>
            <w:r w:rsidRPr="006D0720">
              <w:rPr>
                <w:b/>
                <w:bCs/>
                <w:sz w:val="28"/>
                <w:szCs w:val="28"/>
                <w:lang w:val="vi-VN"/>
              </w:rPr>
              <w:t>Độc lập - Tự do - Hạnh phúc</w:t>
            </w:r>
          </w:p>
          <w:p w:rsidR="005D6867" w:rsidRPr="00EA6386" w:rsidRDefault="00B97DE6" w:rsidP="00F36F00">
            <w:pPr>
              <w:widowControl w:val="0"/>
              <w:autoSpaceDE w:val="0"/>
              <w:autoSpaceDN w:val="0"/>
              <w:adjustRightInd w:val="0"/>
              <w:spacing w:before="120" w:after="120"/>
              <w:jc w:val="center"/>
              <w:rPr>
                <w:sz w:val="26"/>
                <w:szCs w:val="26"/>
                <w:lang w:val="vi-VN"/>
              </w:rPr>
            </w:pPr>
            <w:r>
              <w:rPr>
                <w:noProof/>
                <w:sz w:val="26"/>
                <w:szCs w:val="26"/>
              </w:rPr>
              <mc:AlternateContent>
                <mc:Choice Requires="wps">
                  <w:drawing>
                    <wp:anchor distT="4294967295" distB="4294967295" distL="114300" distR="114300" simplePos="0" relativeHeight="251657728" behindDoc="0" locked="0" layoutInCell="1" allowOverlap="1">
                      <wp:simplePos x="0" y="0"/>
                      <wp:positionH relativeFrom="column">
                        <wp:posOffset>809625</wp:posOffset>
                      </wp:positionH>
                      <wp:positionV relativeFrom="paragraph">
                        <wp:posOffset>104139</wp:posOffset>
                      </wp:positionV>
                      <wp:extent cx="1866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5FD409"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75pt,8.2pt" to="210.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myAEAAHcDAAAOAAAAZHJzL2Uyb0RvYy54bWysU01v2zAMvQ/YfxB0X5wEaNAacXpI1126&#10;LUC6H8BIsi1MFgVKiZN/P0r56LrdhvkgSOTjE/mevHw8Dk4cDEWLvpGzyVQK4xVq67tG/nh9/nQv&#10;RUzgNTj0ppEnE+Xj6uOH5RhqM8cenTYkmMTHegyN7FMKdVVF1ZsB4gSD8ZxskQZIfKSu0gQjsw+u&#10;mk+ni2pE0oFQmRg5+nROylXhb1uj0ve2jSYJ10juLZWVyrrLa7VaQt0RhN6qSxvwD10MYD1feqN6&#10;ggRiT/YvqsEqwohtmigcKmxbq0yZgaeZTf+YZttDMGUWFieGm0zx/9Gqb4cNCavZOyk8DGzRNhHY&#10;rk9ijd6zgEhilnUaQ6wZvvYbypOqo9+GF1Q/o/C47sF3pvT7egpMUiqqdyX5EAPfthu/omYM7BMW&#10;0Y4tDZmS5RDH4s3p5o05JqE4OLtfLB6mbKG65iqor4WBYvpicBB500hnfZYNaji8xMStM/QKyWGP&#10;z9a5Yr3zYmzkw938rhREdFbnZIZF6nZrR+IA+fGUL+vAZO9ghHuvC1lvQH++7BNYd94z3nkuu85/&#10;VnKH+rShTJfj7G4hvrzE/Hx+PxfU2/+y+gUAAP//AwBQSwMEFAAGAAgAAAAhAPBynCDcAAAACQEA&#10;AA8AAABkcnMvZG93bnJldi54bWxMj0FPwzAMhe9I/IfISFymLV0ZA5WmEwJ647LBxNVrTFvROF2T&#10;bYVfjxEHuPk9Pz1/zlej69SRhtB6NjCfJaCIK29brg28vpTTW1AhIlvsPJOBTwqwKs7PcsysP/Ga&#10;jptYKynhkKGBJsY+0zpUDTkMM98Ty+7dDw6jyKHWdsCTlLtOp0my1A5blgsN9vTQUPWxOTgDodzS&#10;vvyaVJPk7ar2lO4fn5/QmMuL8f4OVKQx/oXhB1/QoRCmnT+wDaoTnd5cS1SG5QKUBBbpXIzdr6GL&#10;XP//oPgGAAD//wMAUEsBAi0AFAAGAAgAAAAhALaDOJL+AAAA4QEAABMAAAAAAAAAAAAAAAAAAAAA&#10;AFtDb250ZW50X1R5cGVzXS54bWxQSwECLQAUAAYACAAAACEAOP0h/9YAAACUAQAACwAAAAAAAAAA&#10;AAAAAAAvAQAAX3JlbHMvLnJlbHNQSwECLQAUAAYACAAAACEAYaZv5sgBAAB3AwAADgAAAAAAAAAA&#10;AAAAAAAuAgAAZHJzL2Uyb0RvYy54bWxQSwECLQAUAAYACAAAACEA8HKcINwAAAAJAQAADwAAAAAA&#10;AAAAAAAAAAAiBAAAZHJzL2Rvd25yZXYueG1sUEsFBgAAAAAEAAQA8wAAACsFAAAAAA==&#10;"/>
                  </w:pict>
                </mc:Fallback>
              </mc:AlternateContent>
            </w:r>
          </w:p>
          <w:p w:rsidR="00894F68" w:rsidRPr="00EA6386" w:rsidRDefault="00C30099" w:rsidP="005362A9">
            <w:pPr>
              <w:widowControl w:val="0"/>
              <w:autoSpaceDE w:val="0"/>
              <w:autoSpaceDN w:val="0"/>
              <w:adjustRightInd w:val="0"/>
              <w:spacing w:after="120"/>
              <w:jc w:val="center"/>
              <w:rPr>
                <w:rFonts w:ascii="Calibri" w:hAnsi="Calibri" w:cs="Calibri"/>
                <w:sz w:val="22"/>
                <w:szCs w:val="22"/>
                <w:lang w:val="vi-VN"/>
              </w:rPr>
            </w:pPr>
            <w:r w:rsidRPr="00EA6386">
              <w:rPr>
                <w:i/>
                <w:iCs/>
                <w:sz w:val="28"/>
                <w:szCs w:val="28"/>
                <w:lang w:val="vi-VN"/>
              </w:rPr>
              <w:t>Hà Nội, ngày</w:t>
            </w:r>
            <w:r w:rsidR="008831DE">
              <w:rPr>
                <w:i/>
                <w:iCs/>
                <w:sz w:val="28"/>
                <w:szCs w:val="28"/>
              </w:rPr>
              <w:t xml:space="preserve">       </w:t>
            </w:r>
            <w:r w:rsidRPr="00EA6386">
              <w:rPr>
                <w:i/>
                <w:iCs/>
                <w:sz w:val="28"/>
                <w:szCs w:val="28"/>
                <w:lang w:val="vi-VN"/>
              </w:rPr>
              <w:t xml:space="preserve">  tháng  </w:t>
            </w:r>
            <w:r w:rsidR="005362A9">
              <w:rPr>
                <w:i/>
                <w:iCs/>
                <w:sz w:val="28"/>
                <w:szCs w:val="28"/>
              </w:rPr>
              <w:t>4</w:t>
            </w:r>
            <w:r w:rsidR="008B6C40">
              <w:rPr>
                <w:i/>
                <w:iCs/>
                <w:sz w:val="28"/>
                <w:szCs w:val="28"/>
              </w:rPr>
              <w:t xml:space="preserve"> </w:t>
            </w:r>
            <w:r w:rsidR="00894F68" w:rsidRPr="00EA6386">
              <w:rPr>
                <w:i/>
                <w:iCs/>
                <w:sz w:val="28"/>
                <w:szCs w:val="28"/>
                <w:lang w:val="vi-VN"/>
              </w:rPr>
              <w:t xml:space="preserve"> năm 20</w:t>
            </w:r>
            <w:r w:rsidR="009F3FB1" w:rsidRPr="00EA6386">
              <w:rPr>
                <w:i/>
                <w:iCs/>
                <w:sz w:val="28"/>
                <w:szCs w:val="28"/>
                <w:lang w:val="vi-VN"/>
              </w:rPr>
              <w:t>2</w:t>
            </w:r>
            <w:r w:rsidR="000C0B29" w:rsidRPr="00EA6386">
              <w:rPr>
                <w:i/>
                <w:iCs/>
                <w:sz w:val="28"/>
                <w:szCs w:val="28"/>
                <w:lang w:val="vi-VN"/>
              </w:rPr>
              <w:t>4</w:t>
            </w:r>
          </w:p>
        </w:tc>
      </w:tr>
    </w:tbl>
    <w:p w:rsidR="00894F68" w:rsidRPr="00EA6386" w:rsidRDefault="00894F68" w:rsidP="00F36F00">
      <w:pPr>
        <w:widowControl w:val="0"/>
        <w:autoSpaceDE w:val="0"/>
        <w:autoSpaceDN w:val="0"/>
        <w:adjustRightInd w:val="0"/>
        <w:spacing w:before="180"/>
        <w:jc w:val="center"/>
        <w:rPr>
          <w:b/>
          <w:bCs/>
          <w:sz w:val="28"/>
          <w:szCs w:val="28"/>
          <w:lang w:val="vi-VN"/>
        </w:rPr>
      </w:pPr>
      <w:r w:rsidRPr="00EA6386">
        <w:rPr>
          <w:b/>
          <w:bCs/>
          <w:sz w:val="28"/>
          <w:szCs w:val="28"/>
          <w:lang w:val="vi-VN"/>
        </w:rPr>
        <w:t>TỜ TRÌNH</w:t>
      </w:r>
    </w:p>
    <w:p w:rsidR="008A2F73" w:rsidRDefault="008A2F73" w:rsidP="008A2F73">
      <w:pPr>
        <w:widowControl w:val="0"/>
        <w:autoSpaceDE w:val="0"/>
        <w:autoSpaceDN w:val="0"/>
        <w:adjustRightInd w:val="0"/>
        <w:jc w:val="center"/>
        <w:rPr>
          <w:b/>
          <w:bCs/>
          <w:sz w:val="28"/>
          <w:szCs w:val="28"/>
          <w:lang w:val="vi-VN"/>
        </w:rPr>
      </w:pPr>
      <w:r>
        <w:rPr>
          <w:b/>
          <w:bCs/>
          <w:sz w:val="28"/>
          <w:szCs w:val="28"/>
          <w:lang w:val="vi-VN"/>
        </w:rPr>
        <w:t>Đề nghị x</w:t>
      </w:r>
      <w:r w:rsidRPr="00EA6386">
        <w:rPr>
          <w:b/>
          <w:bCs/>
          <w:sz w:val="28"/>
          <w:szCs w:val="28"/>
          <w:lang w:val="vi-VN"/>
        </w:rPr>
        <w:t xml:space="preserve">ây dựng </w:t>
      </w:r>
      <w:r>
        <w:rPr>
          <w:b/>
          <w:bCs/>
          <w:sz w:val="28"/>
          <w:szCs w:val="28"/>
        </w:rPr>
        <w:t xml:space="preserve">dự thảo </w:t>
      </w:r>
      <w:r w:rsidRPr="00EA6386">
        <w:rPr>
          <w:b/>
          <w:bCs/>
          <w:sz w:val="28"/>
          <w:szCs w:val="28"/>
          <w:lang w:val="vi-VN"/>
        </w:rPr>
        <w:t xml:space="preserve">Nghị quyết của Quốc </w:t>
      </w:r>
      <w:r w:rsidRPr="009C0E08">
        <w:rPr>
          <w:b/>
          <w:bCs/>
          <w:sz w:val="28"/>
          <w:szCs w:val="28"/>
          <w:lang w:val="vi-VN"/>
        </w:rPr>
        <w:t xml:space="preserve">hội </w:t>
      </w:r>
    </w:p>
    <w:p w:rsidR="008A2F73" w:rsidRDefault="008A2F73" w:rsidP="008A2F73">
      <w:pPr>
        <w:widowControl w:val="0"/>
        <w:autoSpaceDE w:val="0"/>
        <w:autoSpaceDN w:val="0"/>
        <w:adjustRightInd w:val="0"/>
        <w:jc w:val="center"/>
        <w:rPr>
          <w:b/>
          <w:bCs/>
          <w:sz w:val="28"/>
          <w:szCs w:val="28"/>
        </w:rPr>
      </w:pPr>
      <w:r>
        <w:rPr>
          <w:b/>
          <w:bCs/>
          <w:sz w:val="28"/>
          <w:szCs w:val="28"/>
        </w:rPr>
        <w:t>sửa đổi</w:t>
      </w:r>
      <w:r w:rsidRPr="00EB54BB">
        <w:rPr>
          <w:b/>
          <w:bCs/>
          <w:sz w:val="28"/>
          <w:szCs w:val="28"/>
          <w:lang w:val="vi-VN"/>
        </w:rPr>
        <w:t xml:space="preserve">, bổ sung Điều 197 Luật Nhà ở số 27/2023/QH15 và </w:t>
      </w:r>
      <w:r w:rsidR="00426F29">
        <w:rPr>
          <w:b/>
          <w:bCs/>
          <w:sz w:val="28"/>
          <w:szCs w:val="28"/>
        </w:rPr>
        <w:t xml:space="preserve">                       </w:t>
      </w:r>
      <w:r w:rsidRPr="00EB54BB">
        <w:rPr>
          <w:b/>
          <w:bCs/>
          <w:sz w:val="28"/>
          <w:szCs w:val="28"/>
          <w:lang w:val="vi-VN"/>
        </w:rPr>
        <w:t>Điều 82 Luật Kinh doanh bất động sản số 29/2023/QH15</w:t>
      </w:r>
    </w:p>
    <w:p w:rsidR="003352FB" w:rsidRPr="003D1B88" w:rsidRDefault="003352FB" w:rsidP="003352FB">
      <w:pPr>
        <w:widowControl w:val="0"/>
        <w:autoSpaceDE w:val="0"/>
        <w:autoSpaceDN w:val="0"/>
        <w:adjustRightInd w:val="0"/>
        <w:jc w:val="center"/>
        <w:rPr>
          <w:i/>
          <w:iCs/>
          <w:sz w:val="28"/>
          <w:szCs w:val="28"/>
          <w:lang w:val="vi-VN"/>
        </w:rPr>
      </w:pPr>
      <w:r w:rsidRPr="003D1B88">
        <w:rPr>
          <w:bCs/>
          <w:i/>
          <w:iCs/>
          <w:sz w:val="28"/>
          <w:szCs w:val="28"/>
          <w:lang w:val="vi-VN"/>
        </w:rPr>
        <w:t>(Phục vụ công tác thẩm định của Bộ Tư pháp)</w:t>
      </w:r>
    </w:p>
    <w:p w:rsidR="008B6C40" w:rsidRDefault="00B97DE6" w:rsidP="008B6C40">
      <w:pPr>
        <w:widowControl w:val="0"/>
        <w:autoSpaceDE w:val="0"/>
        <w:autoSpaceDN w:val="0"/>
        <w:adjustRightInd w:val="0"/>
        <w:spacing w:before="120" w:after="120" w:line="320" w:lineRule="exact"/>
        <w:jc w:val="center"/>
        <w:rPr>
          <w:sz w:val="28"/>
          <w:szCs w:val="28"/>
        </w:rPr>
      </w:pPr>
      <w:r>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2056130</wp:posOffset>
                </wp:positionH>
                <wp:positionV relativeFrom="paragraph">
                  <wp:posOffset>101599</wp:posOffset>
                </wp:positionV>
                <wp:extent cx="1682115" cy="0"/>
                <wp:effectExtent l="0" t="0" r="32385" b="19050"/>
                <wp:wrapNone/>
                <wp:docPr id="113537484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2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3F3D83"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9pt,8pt" to="294.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D+ygEAANwDAAAOAAAAZHJzL2Uyb0RvYy54bWysU01v2zAMvQ/YfxB0XxwnbRcYcXpIsV2K&#10;LVi2H6DKUixUEgVKS5x/P0qJ3X1hGIZdBEt875GPpNf3g7PsqDAa8C2vZ3POlJfQGX9o+ZfP796s&#10;OItJ+E5Y8KrlZxX5/eb1q/UpNGoBPdhOISMRH5tTaHmfUmiqKspeORFnEJSnoAZ0ItEVD1WH4kTq&#10;zlaL+fyuOgF2AUGqGOn14RLkm6KvtZLpo9ZRJWZbTrWlcmI5n/JZbdaiOaAIvZHXMsQ/VOGE8ZR0&#10;knoQSbCvaH6RckYiRNBpJsFVoLWRqnggN/X8Jzf7XgRVvFBzYpjaFP+frPxw3CEzHc2uXt4u396s&#10;bpaceeFoVvuEwhz6xLbgPXUSkNW5YacQG+Jt/Q6zZTn4fXgE+RwpVv0QzJcYLrBBo8tw8syGMoDz&#10;NAA1JCbpsb5bLer6ljM5xirRjMSAMb1X4Fj+aLk1PvdGNOL4GFNOLZoRcq3jkroUkc5WZbD1n5Qm&#10;vzlZYZdNU1uL7ChoR7rnYpG0CjJTtLF2Is3/TLpiM02V7ftb4oQuGcGnieiMB/xd1jSMpeoLfnR9&#10;8ZptP0F33uE4Flqh0qXruucd/f5e6C8/5eYbAAAA//8DAFBLAwQUAAYACAAAACEAOigqO9wAAAAJ&#10;AQAADwAAAGRycy9kb3ducmV2LnhtbEyPzU7DMBCE70i8g7VI3KhDKkIU4lRVJYS4IJrC3Y23TsA/&#10;ke2k4e1ZxAGOOzOa/abeLNawGUMcvBNwu8qAoeu8GpwW8HZ4vCmBxSSdksY7FPCFETbN5UUtK+XP&#10;bo9zmzSjEhcrKaBPaaw4j12PVsaVH9GRd/LBykRn0FwFeaZya3ieZQW3cnD0oZcj7nrsPtvJCjDP&#10;YX7XO72N09O+aD9eT/nLYRbi+mrZPgBLuKS/MPzgEzo0xHT0k1ORGQHrfE3oiYyCNlHgrizvgR1/&#10;Bd7U/P+C5hsAAP//AwBQSwECLQAUAAYACAAAACEAtoM4kv4AAADhAQAAEwAAAAAAAAAAAAAAAAAA&#10;AAAAW0NvbnRlbnRfVHlwZXNdLnhtbFBLAQItABQABgAIAAAAIQA4/SH/1gAAAJQBAAALAAAAAAAA&#10;AAAAAAAAAC8BAABfcmVscy8ucmVsc1BLAQItABQABgAIAAAAIQChGpD+ygEAANwDAAAOAAAAAAAA&#10;AAAAAAAAAC4CAABkcnMvZTJvRG9jLnhtbFBLAQItABQABgAIAAAAIQA6KCo73AAAAAkBAAAPAAAA&#10;AAAAAAAAAAAAACQEAABkcnMvZG93bnJldi54bWxQSwUGAAAAAAQABADzAAAALQUAAAAA&#10;" strokecolor="black [3200]" strokeweight=".5pt">
                <v:stroke joinstyle="miter"/>
                <o:lock v:ext="edit" shapetype="f"/>
              </v:line>
            </w:pict>
          </mc:Fallback>
        </mc:AlternateContent>
      </w:r>
    </w:p>
    <w:p w:rsidR="00894F68" w:rsidRDefault="00894F68" w:rsidP="008B6C40">
      <w:pPr>
        <w:widowControl w:val="0"/>
        <w:autoSpaceDE w:val="0"/>
        <w:autoSpaceDN w:val="0"/>
        <w:adjustRightInd w:val="0"/>
        <w:spacing w:before="120" w:after="120" w:line="320" w:lineRule="exact"/>
        <w:jc w:val="center"/>
        <w:rPr>
          <w:sz w:val="28"/>
          <w:szCs w:val="28"/>
        </w:rPr>
      </w:pPr>
      <w:r w:rsidRPr="00EA6386">
        <w:rPr>
          <w:sz w:val="28"/>
          <w:szCs w:val="28"/>
          <w:lang w:val="vi-VN"/>
        </w:rPr>
        <w:t xml:space="preserve">Kính gửi: </w:t>
      </w:r>
      <w:r w:rsidR="003608F5">
        <w:rPr>
          <w:sz w:val="28"/>
          <w:szCs w:val="28"/>
        </w:rPr>
        <w:t>Chính phủ</w:t>
      </w:r>
    </w:p>
    <w:p w:rsidR="008B6C40" w:rsidRPr="001537BD" w:rsidRDefault="008B6C40" w:rsidP="008B6C40">
      <w:pPr>
        <w:widowControl w:val="0"/>
        <w:autoSpaceDE w:val="0"/>
        <w:autoSpaceDN w:val="0"/>
        <w:adjustRightInd w:val="0"/>
        <w:spacing w:before="120" w:after="120" w:line="320" w:lineRule="exact"/>
        <w:jc w:val="center"/>
        <w:rPr>
          <w:sz w:val="28"/>
          <w:szCs w:val="28"/>
        </w:rPr>
      </w:pPr>
    </w:p>
    <w:p w:rsidR="00650C4A" w:rsidRPr="0052612F" w:rsidRDefault="00650C4A" w:rsidP="002E6E6C">
      <w:pPr>
        <w:widowControl w:val="0"/>
        <w:autoSpaceDE w:val="0"/>
        <w:autoSpaceDN w:val="0"/>
        <w:adjustRightInd w:val="0"/>
        <w:spacing w:before="120" w:after="120" w:line="340" w:lineRule="exact"/>
        <w:ind w:firstLine="720"/>
        <w:jc w:val="both"/>
        <w:outlineLvl w:val="0"/>
        <w:rPr>
          <w:b/>
          <w:bCs/>
          <w:sz w:val="28"/>
          <w:szCs w:val="28"/>
          <w:lang w:val="vi-VN"/>
        </w:rPr>
      </w:pPr>
      <w:r w:rsidRPr="0052612F">
        <w:rPr>
          <w:b/>
          <w:bCs/>
          <w:sz w:val="28"/>
          <w:szCs w:val="28"/>
          <w:lang w:val="vi-VN"/>
        </w:rPr>
        <w:t>I. SỰ CẦN THIẾT BAN HÀNH</w:t>
      </w:r>
    </w:p>
    <w:p w:rsidR="006D7605" w:rsidRPr="008831DE" w:rsidRDefault="00073C0D" w:rsidP="002E6E6C">
      <w:pPr>
        <w:widowControl w:val="0"/>
        <w:autoSpaceDE w:val="0"/>
        <w:autoSpaceDN w:val="0"/>
        <w:adjustRightInd w:val="0"/>
        <w:spacing w:before="120" w:after="120" w:line="340" w:lineRule="exact"/>
        <w:ind w:firstLine="720"/>
        <w:jc w:val="both"/>
        <w:rPr>
          <w:sz w:val="28"/>
          <w:szCs w:val="28"/>
        </w:rPr>
      </w:pPr>
      <w:r w:rsidRPr="00255F0F">
        <w:rPr>
          <w:sz w:val="28"/>
          <w:szCs w:val="28"/>
          <w:lang w:val="vi-VN"/>
        </w:rPr>
        <w:t>Luật</w:t>
      </w:r>
      <w:r>
        <w:rPr>
          <w:sz w:val="28"/>
          <w:szCs w:val="28"/>
        </w:rPr>
        <w:t xml:space="preserve"> Kinh doanh bất động sản và Luật</w:t>
      </w:r>
      <w:r w:rsidR="00990FA9">
        <w:rPr>
          <w:sz w:val="28"/>
          <w:szCs w:val="28"/>
        </w:rPr>
        <w:t xml:space="preserve"> </w:t>
      </w:r>
      <w:r w:rsidRPr="00255F0F">
        <w:rPr>
          <w:sz w:val="28"/>
          <w:szCs w:val="28"/>
        </w:rPr>
        <w:t>Nhà ở</w:t>
      </w:r>
      <w:r w:rsidRPr="00255F0F">
        <w:rPr>
          <w:sz w:val="28"/>
          <w:szCs w:val="28"/>
          <w:lang w:val="vi-VN"/>
        </w:rPr>
        <w:t xml:space="preserve"> là</w:t>
      </w:r>
      <w:r>
        <w:rPr>
          <w:sz w:val="28"/>
          <w:szCs w:val="28"/>
        </w:rPr>
        <w:t xml:space="preserve"> 02</w:t>
      </w:r>
      <w:r w:rsidRPr="00255F0F">
        <w:rPr>
          <w:sz w:val="28"/>
          <w:szCs w:val="28"/>
        </w:rPr>
        <w:t xml:space="preserve"> đạo</w:t>
      </w:r>
      <w:r w:rsidRPr="00255F0F">
        <w:rPr>
          <w:sz w:val="28"/>
          <w:szCs w:val="28"/>
          <w:lang w:val="vi-VN"/>
        </w:rPr>
        <w:t xml:space="preserve"> luật quan trọng </w:t>
      </w:r>
      <w:r w:rsidRPr="00255F0F">
        <w:rPr>
          <w:sz w:val="28"/>
          <w:szCs w:val="28"/>
        </w:rPr>
        <w:t xml:space="preserve">trong </w:t>
      </w:r>
      <w:r w:rsidRPr="00255F0F">
        <w:rPr>
          <w:sz w:val="28"/>
          <w:szCs w:val="28"/>
          <w:lang w:val="vi-VN"/>
        </w:rPr>
        <w:t>đời sống chính trị, kinh tế - xã hội</w:t>
      </w:r>
      <w:r w:rsidRPr="00255F0F">
        <w:rPr>
          <w:sz w:val="28"/>
          <w:szCs w:val="28"/>
        </w:rPr>
        <w:t>, đặc biệt là trong việc thực thi chủ trương, chính sách đảm bảo an sinh xã hội của đất nước,</w:t>
      </w:r>
      <w:r w:rsidRPr="00255F0F">
        <w:rPr>
          <w:sz w:val="28"/>
          <w:szCs w:val="28"/>
          <w:lang w:val="vi-VN"/>
        </w:rPr>
        <w:t xml:space="preserve"> giữ vai trò trung tâm trong hệ thống pháp luật về </w:t>
      </w:r>
      <w:r w:rsidRPr="00255F0F">
        <w:rPr>
          <w:sz w:val="28"/>
          <w:szCs w:val="28"/>
        </w:rPr>
        <w:t>nhà ở</w:t>
      </w:r>
      <w:r>
        <w:rPr>
          <w:sz w:val="28"/>
          <w:szCs w:val="28"/>
        </w:rPr>
        <w:t xml:space="preserve"> và thị trường bất động sản</w:t>
      </w:r>
      <w:r w:rsidRPr="00255F0F">
        <w:rPr>
          <w:sz w:val="28"/>
          <w:szCs w:val="28"/>
          <w:lang w:val="vi-VN"/>
        </w:rPr>
        <w:t>, có tác động</w:t>
      </w:r>
      <w:r w:rsidRPr="00255F0F">
        <w:rPr>
          <w:sz w:val="28"/>
          <w:szCs w:val="28"/>
        </w:rPr>
        <w:t xml:space="preserve"> trực tiếp </w:t>
      </w:r>
      <w:r w:rsidRPr="00255F0F">
        <w:rPr>
          <w:sz w:val="28"/>
          <w:szCs w:val="28"/>
          <w:lang w:val="vi-VN"/>
        </w:rPr>
        <w:t xml:space="preserve">đến </w:t>
      </w:r>
      <w:r w:rsidRPr="00255F0F">
        <w:rPr>
          <w:sz w:val="28"/>
          <w:szCs w:val="28"/>
        </w:rPr>
        <w:t xml:space="preserve">nhu cầu sinh sống của </w:t>
      </w:r>
      <w:r w:rsidRPr="00255F0F">
        <w:rPr>
          <w:sz w:val="28"/>
          <w:szCs w:val="28"/>
          <w:lang w:val="vi-VN"/>
        </w:rPr>
        <w:t>các tầng lớp n</w:t>
      </w:r>
      <w:r>
        <w:rPr>
          <w:sz w:val="28"/>
          <w:szCs w:val="28"/>
          <w:lang w:val="vi-VN"/>
        </w:rPr>
        <w:t xml:space="preserve">hân dân, cộng đồng doanh nghiệp, </w:t>
      </w:r>
      <w:r w:rsidRPr="00255F0F">
        <w:rPr>
          <w:sz w:val="28"/>
          <w:szCs w:val="28"/>
          <w:lang w:val="vi-VN"/>
        </w:rPr>
        <w:t>có mối quan hệ chặt chẽ với nhiều Luật khác có liên quan</w:t>
      </w:r>
      <w:r w:rsidRPr="00255F0F">
        <w:rPr>
          <w:sz w:val="28"/>
          <w:szCs w:val="28"/>
        </w:rPr>
        <w:t>, trong đó có Luật Đất đai</w:t>
      </w:r>
      <w:r w:rsidR="008831DE">
        <w:rPr>
          <w:sz w:val="28"/>
          <w:szCs w:val="28"/>
        </w:rPr>
        <w:t xml:space="preserve">. </w:t>
      </w:r>
      <w:r w:rsidR="006D7605" w:rsidRPr="003B70C3">
        <w:rPr>
          <w:spacing w:val="-2"/>
          <w:sz w:val="28"/>
          <w:szCs w:val="28"/>
          <w:lang w:val="vi-VN"/>
        </w:rPr>
        <w:t>Thông qua các cơ chế, chính sách về</w:t>
      </w:r>
      <w:r>
        <w:rPr>
          <w:spacing w:val="-2"/>
          <w:sz w:val="28"/>
          <w:szCs w:val="28"/>
        </w:rPr>
        <w:t xml:space="preserve"> nhà ở và</w:t>
      </w:r>
      <w:r w:rsidR="008831DE">
        <w:rPr>
          <w:spacing w:val="-2"/>
          <w:sz w:val="28"/>
          <w:szCs w:val="28"/>
        </w:rPr>
        <w:t xml:space="preserve"> </w:t>
      </w:r>
      <w:r w:rsidR="006D7605" w:rsidRPr="003B70C3">
        <w:rPr>
          <w:spacing w:val="-2"/>
          <w:sz w:val="28"/>
          <w:szCs w:val="28"/>
        </w:rPr>
        <w:t>kinh doanh bất động sản</w:t>
      </w:r>
      <w:r w:rsidR="005721F5">
        <w:rPr>
          <w:spacing w:val="-2"/>
          <w:sz w:val="28"/>
          <w:szCs w:val="28"/>
          <w:lang w:val="vi-VN"/>
        </w:rPr>
        <w:t xml:space="preserve"> được ban hành</w:t>
      </w:r>
      <w:r w:rsidR="008831DE">
        <w:rPr>
          <w:spacing w:val="-2"/>
          <w:sz w:val="28"/>
          <w:szCs w:val="28"/>
        </w:rPr>
        <w:t xml:space="preserve"> </w:t>
      </w:r>
      <w:r w:rsidR="005721F5">
        <w:rPr>
          <w:spacing w:val="-2"/>
          <w:sz w:val="28"/>
          <w:szCs w:val="28"/>
        </w:rPr>
        <w:t xml:space="preserve">sẽ tạo </w:t>
      </w:r>
      <w:r w:rsidR="006D7605" w:rsidRPr="003B70C3">
        <w:rPr>
          <w:spacing w:val="-2"/>
          <w:sz w:val="28"/>
          <w:szCs w:val="28"/>
        </w:rPr>
        <w:t xml:space="preserve">được hành lang pháp lý rõ ràng, minh bạch, thuận lợi, hiệu quả để vận hành, hoạt động; </w:t>
      </w:r>
      <w:r w:rsidR="006D7605" w:rsidRPr="003B70C3">
        <w:rPr>
          <w:spacing w:val="-2"/>
          <w:sz w:val="28"/>
          <w:szCs w:val="28"/>
          <w:lang w:val="vi-VN"/>
        </w:rPr>
        <w:t>góp phần thúc đẩy tăng trưởng</w:t>
      </w:r>
      <w:r w:rsidR="006D7605" w:rsidRPr="003B70C3">
        <w:rPr>
          <w:spacing w:val="-2"/>
          <w:sz w:val="28"/>
          <w:szCs w:val="28"/>
        </w:rPr>
        <w:t>, phát triển</w:t>
      </w:r>
      <w:r w:rsidR="006D7605" w:rsidRPr="003B70C3">
        <w:rPr>
          <w:spacing w:val="-2"/>
          <w:sz w:val="28"/>
          <w:szCs w:val="28"/>
          <w:lang w:val="vi-VN"/>
        </w:rPr>
        <w:t xml:space="preserve"> kinh tế - xã hội của đất nước</w:t>
      </w:r>
      <w:r w:rsidR="006D7605" w:rsidRPr="003B70C3">
        <w:rPr>
          <w:spacing w:val="-2"/>
          <w:sz w:val="28"/>
          <w:szCs w:val="28"/>
        </w:rPr>
        <w:t>.</w:t>
      </w:r>
    </w:p>
    <w:p w:rsidR="008831DE" w:rsidRPr="00255F0F" w:rsidRDefault="008831DE" w:rsidP="002E6E6C">
      <w:pPr>
        <w:spacing w:before="120" w:after="120" w:line="340" w:lineRule="exact"/>
        <w:ind w:firstLine="720"/>
        <w:jc w:val="both"/>
        <w:rPr>
          <w:spacing w:val="-2"/>
          <w:sz w:val="28"/>
          <w:szCs w:val="28"/>
        </w:rPr>
      </w:pPr>
      <w:r w:rsidRPr="00886FBF">
        <w:rPr>
          <w:sz w:val="28"/>
          <w:szCs w:val="28"/>
          <w:lang w:val="vi-VN"/>
        </w:rPr>
        <w:t xml:space="preserve">Luật </w:t>
      </w:r>
      <w:r>
        <w:rPr>
          <w:sz w:val="28"/>
          <w:szCs w:val="28"/>
        </w:rPr>
        <w:t>N</w:t>
      </w:r>
      <w:r w:rsidRPr="00886FBF">
        <w:rPr>
          <w:sz w:val="28"/>
          <w:szCs w:val="28"/>
        </w:rPr>
        <w:t>hà ở</w:t>
      </w:r>
      <w:r>
        <w:rPr>
          <w:sz w:val="28"/>
          <w:szCs w:val="28"/>
        </w:rPr>
        <w:t xml:space="preserve"> </w:t>
      </w:r>
      <w:r w:rsidRPr="00720805">
        <w:rPr>
          <w:sz w:val="28"/>
          <w:szCs w:val="28"/>
        </w:rPr>
        <w:t xml:space="preserve">số </w:t>
      </w:r>
      <w:r>
        <w:rPr>
          <w:sz w:val="28"/>
          <w:szCs w:val="28"/>
        </w:rPr>
        <w:t>27/2023</w:t>
      </w:r>
      <w:r w:rsidRPr="00720805">
        <w:rPr>
          <w:sz w:val="28"/>
          <w:szCs w:val="28"/>
        </w:rPr>
        <w:t>/QH15</w:t>
      </w:r>
      <w:r>
        <w:rPr>
          <w:sz w:val="28"/>
          <w:szCs w:val="28"/>
        </w:rPr>
        <w:t xml:space="preserve"> cũng </w:t>
      </w:r>
      <w:r w:rsidRPr="00886FBF">
        <w:rPr>
          <w:sz w:val="28"/>
          <w:szCs w:val="28"/>
          <w:lang w:val="vi-VN"/>
        </w:rPr>
        <w:t>có nhiều nội dung mới mang tính đột phá quan trọng góp</w:t>
      </w:r>
      <w:r w:rsidRPr="00255F0F">
        <w:rPr>
          <w:sz w:val="28"/>
          <w:szCs w:val="28"/>
          <w:lang w:val="vi-VN"/>
        </w:rPr>
        <w:t xml:space="preserve"> phần vào mục tiêu hoàn thiện thể chế, chính sách, nâng cao hiệu lực, hiệu </w:t>
      </w:r>
      <w:r w:rsidRPr="00255F0F">
        <w:rPr>
          <w:spacing w:val="-2"/>
          <w:sz w:val="28"/>
          <w:szCs w:val="28"/>
        </w:rPr>
        <w:t xml:space="preserve">quả quản lý hoạt động quản lý và phát triển nhà ở: </w:t>
      </w:r>
    </w:p>
    <w:p w:rsidR="008831DE" w:rsidRPr="00255F0F" w:rsidRDefault="008831DE" w:rsidP="002E6E6C">
      <w:pPr>
        <w:spacing w:before="120" w:after="120" w:line="340" w:lineRule="exact"/>
        <w:ind w:firstLine="720"/>
        <w:jc w:val="both"/>
        <w:rPr>
          <w:color w:val="000000"/>
          <w:sz w:val="28"/>
          <w:szCs w:val="28"/>
        </w:rPr>
      </w:pPr>
      <w:r w:rsidRPr="00255F0F">
        <w:rPr>
          <w:spacing w:val="-2"/>
          <w:sz w:val="28"/>
          <w:szCs w:val="28"/>
        </w:rPr>
        <w:t xml:space="preserve">(1) </w:t>
      </w:r>
      <w:r w:rsidRPr="00255F0F">
        <w:rPr>
          <w:color w:val="000000"/>
          <w:sz w:val="28"/>
          <w:szCs w:val="28"/>
        </w:rPr>
        <w:t xml:space="preserve">Về nhà ở xã hội: đẩy mạnh phân cấp, phân quyền gắn với nâng cao trách nhiệm của địa phương, thúc đẩy nguồn cung nhà ở xã hội, đảm bảo tính khả thi của các quy định khi áp dụng trên thực tế như: hình thức phát triển nhà ở xã hội; đất dành để phát triển nhà ở xã hội; đối tượng được hưởng chính sách nhà ở xã hội; điều kiện được hưởng chính sách nhà ở xã hội; ưu đãi chủ đầu tư dự án đầu tư xây dựng nhà ở xã hội; chủ đầu tư dự án đầu tư xây dựng nhà ở xã hội; ưu đãi chủ đầu tư dự án đầu tư xây dựng nhà ở xã hội để bán, cho thuê mua, cho thuê; xác định giá bán, giá thuê mua, giá thuê nhà ở xã hội. </w:t>
      </w:r>
    </w:p>
    <w:p w:rsidR="008831DE" w:rsidRPr="002B0A3D" w:rsidRDefault="008831DE" w:rsidP="002E6E6C">
      <w:pPr>
        <w:spacing w:before="120" w:after="120" w:line="340" w:lineRule="exact"/>
        <w:ind w:firstLine="720"/>
        <w:jc w:val="both"/>
        <w:rPr>
          <w:color w:val="000000"/>
          <w:sz w:val="28"/>
          <w:szCs w:val="28"/>
        </w:rPr>
      </w:pPr>
      <w:r w:rsidRPr="00255F0F">
        <w:rPr>
          <w:color w:val="000000"/>
          <w:sz w:val="28"/>
          <w:szCs w:val="28"/>
        </w:rPr>
        <w:t xml:space="preserve">Ngoài ra, Luật Nhà ở </w:t>
      </w:r>
      <w:r w:rsidRPr="00720805">
        <w:rPr>
          <w:sz w:val="28"/>
          <w:szCs w:val="28"/>
        </w:rPr>
        <w:t xml:space="preserve">số </w:t>
      </w:r>
      <w:r>
        <w:rPr>
          <w:sz w:val="28"/>
          <w:szCs w:val="28"/>
        </w:rPr>
        <w:t>27/2023</w:t>
      </w:r>
      <w:r w:rsidRPr="00720805">
        <w:rPr>
          <w:sz w:val="28"/>
          <w:szCs w:val="28"/>
        </w:rPr>
        <w:t>/QH15</w:t>
      </w:r>
      <w:r>
        <w:rPr>
          <w:sz w:val="28"/>
          <w:szCs w:val="28"/>
        </w:rPr>
        <w:t xml:space="preserve"> </w:t>
      </w:r>
      <w:r w:rsidRPr="00255F0F">
        <w:rPr>
          <w:color w:val="000000"/>
          <w:sz w:val="28"/>
          <w:szCs w:val="28"/>
        </w:rPr>
        <w:t>bổ sung thêm 02 chính sách mới là phát triển nhà lưu trú công nhân và phát triển nhà ở cho lực lượng vũ trang nhân dân. Theo đó, bên cạnh việc được mua, thuê, thuê mua nhà ở xã hội như hiện hành thì đối tượng người lao động làm việc tại doanh nghiệp, hợp tác xã</w:t>
      </w:r>
      <w:r>
        <w:rPr>
          <w:color w:val="000000"/>
          <w:sz w:val="28"/>
          <w:szCs w:val="28"/>
        </w:rPr>
        <w:t xml:space="preserve">, </w:t>
      </w:r>
      <w:r>
        <w:rPr>
          <w:color w:val="000000"/>
          <w:sz w:val="28"/>
          <w:szCs w:val="28"/>
        </w:rPr>
        <w:lastRenderedPageBreak/>
        <w:t>liên hiệp hợp tác xã trong khu công nghiệp</w:t>
      </w:r>
      <w:r w:rsidRPr="00255F0F">
        <w:rPr>
          <w:color w:val="000000"/>
          <w:sz w:val="28"/>
          <w:szCs w:val="28"/>
        </w:rPr>
        <w:t xml:space="preserve"> còn được thuê nhà lưu trú công nhân; đối tượng là lực lượng vũ trang nhân dân được mua, thuê, thuê mua nhà ở cho lực lượng vũ trang nhân dân. </w:t>
      </w:r>
    </w:p>
    <w:p w:rsidR="008831DE" w:rsidRPr="00A87486" w:rsidRDefault="008831DE" w:rsidP="002E6E6C">
      <w:pPr>
        <w:widowControl w:val="0"/>
        <w:autoSpaceDE w:val="0"/>
        <w:autoSpaceDN w:val="0"/>
        <w:adjustRightInd w:val="0"/>
        <w:spacing w:before="120" w:after="120" w:line="340" w:lineRule="exact"/>
        <w:ind w:firstLine="720"/>
        <w:jc w:val="both"/>
        <w:rPr>
          <w:b/>
          <w:spacing w:val="-2"/>
          <w:sz w:val="28"/>
          <w:szCs w:val="28"/>
        </w:rPr>
      </w:pPr>
      <w:r w:rsidRPr="00A87486">
        <w:rPr>
          <w:spacing w:val="-2"/>
          <w:sz w:val="28"/>
          <w:szCs w:val="28"/>
        </w:rPr>
        <w:t>(2) Về phát triển nhà ở:</w:t>
      </w:r>
      <w:r>
        <w:rPr>
          <w:spacing w:val="-2"/>
          <w:sz w:val="28"/>
          <w:szCs w:val="28"/>
        </w:rPr>
        <w:t xml:space="preserve"> </w:t>
      </w:r>
      <w:r w:rsidRPr="00A87486">
        <w:rPr>
          <w:spacing w:val="-2"/>
          <w:sz w:val="28"/>
          <w:szCs w:val="28"/>
          <w:shd w:val="clear" w:color="auto" w:fill="FFFFFF"/>
        </w:rPr>
        <w:t xml:space="preserve">sửa đổi, bổ sung một số quy định về phát triển nhà ở thương mại, nhà ở công vụ, nhà ở tái định cư, nhà ở riêng lẻ nhằm tạo điều kiện thuận lợi cho tổ chức, doanh nghiệp, cá nhân tham gia phát triển nhà ở. </w:t>
      </w:r>
    </w:p>
    <w:p w:rsidR="008831DE" w:rsidRPr="008831DE" w:rsidRDefault="008831DE" w:rsidP="002E6E6C">
      <w:pPr>
        <w:spacing w:before="120" w:after="120" w:line="340" w:lineRule="exact"/>
        <w:ind w:firstLine="720"/>
        <w:jc w:val="both"/>
        <w:rPr>
          <w:color w:val="FF0000"/>
          <w:sz w:val="28"/>
          <w:szCs w:val="28"/>
        </w:rPr>
      </w:pPr>
      <w:r w:rsidRPr="00255F0F">
        <w:rPr>
          <w:sz w:val="28"/>
          <w:szCs w:val="28"/>
        </w:rPr>
        <w:t xml:space="preserve">(3) </w:t>
      </w:r>
      <w:r>
        <w:rPr>
          <w:sz w:val="28"/>
          <w:szCs w:val="28"/>
        </w:rPr>
        <w:t xml:space="preserve">Về </w:t>
      </w:r>
      <w:r w:rsidRPr="00255F0F">
        <w:rPr>
          <w:sz w:val="28"/>
          <w:szCs w:val="28"/>
        </w:rPr>
        <w:t>cải tạo, xây dựng lại nhà chung cư:luật hóa một số quy định của Nghị định hiện hành về cải tạo, xây dựng lại nhà chung cư để nâng cao hiệu lực pháp lý và bổ sung một số quy định đặc thù để tạo hành lang pháp lý đầy đủ cho việc cải tạo, xây dựng lại nhà chung cư cũng như khuyến khích các nhà đầu tư tham gia thực hiện dự án</w:t>
      </w:r>
      <w:r>
        <w:rPr>
          <w:sz w:val="28"/>
          <w:szCs w:val="28"/>
        </w:rPr>
        <w:t>.</w:t>
      </w:r>
    </w:p>
    <w:p w:rsidR="008831DE" w:rsidRDefault="008831DE" w:rsidP="002E6E6C">
      <w:pPr>
        <w:spacing w:before="120" w:after="120" w:line="340" w:lineRule="exact"/>
        <w:ind w:firstLine="720"/>
        <w:jc w:val="both"/>
        <w:rPr>
          <w:spacing w:val="-2"/>
          <w:sz w:val="28"/>
          <w:szCs w:val="28"/>
        </w:rPr>
      </w:pPr>
      <w:r>
        <w:rPr>
          <w:spacing w:val="-2"/>
          <w:sz w:val="28"/>
          <w:szCs w:val="28"/>
        </w:rPr>
        <w:t xml:space="preserve">Bên cạnh đó, </w:t>
      </w:r>
      <w:r w:rsidR="00AA6F7B" w:rsidRPr="00FE6072">
        <w:rPr>
          <w:sz w:val="28"/>
          <w:szCs w:val="28"/>
          <w:lang w:val="vi-VN"/>
        </w:rPr>
        <w:t xml:space="preserve">Luật </w:t>
      </w:r>
      <w:r w:rsidR="006D7605" w:rsidRPr="00FE6072">
        <w:rPr>
          <w:sz w:val="28"/>
          <w:szCs w:val="28"/>
        </w:rPr>
        <w:t>Kinh doanh bất động sản</w:t>
      </w:r>
      <w:r w:rsidR="00990FA9">
        <w:rPr>
          <w:sz w:val="28"/>
          <w:szCs w:val="28"/>
        </w:rPr>
        <w:t xml:space="preserve"> </w:t>
      </w:r>
      <w:r w:rsidR="005721F5" w:rsidRPr="00FE6072">
        <w:rPr>
          <w:sz w:val="28"/>
          <w:szCs w:val="28"/>
        </w:rPr>
        <w:t xml:space="preserve">số 29/2023/QH15 </w:t>
      </w:r>
      <w:r w:rsidR="00AA6F7B" w:rsidRPr="00FE6072">
        <w:rPr>
          <w:sz w:val="28"/>
          <w:szCs w:val="28"/>
          <w:lang w:val="vi-VN"/>
        </w:rPr>
        <w:t>có nhiều nội dung mới mang tính đột phá</w:t>
      </w:r>
      <w:r w:rsidR="00FE6072" w:rsidRPr="00FE6072">
        <w:rPr>
          <w:sz w:val="28"/>
          <w:szCs w:val="28"/>
        </w:rPr>
        <w:t xml:space="preserve"> nhằm </w:t>
      </w:r>
      <w:r w:rsidR="00FE6072" w:rsidRPr="00FE6072">
        <w:rPr>
          <w:color w:val="000000"/>
          <w:sz w:val="28"/>
          <w:szCs w:val="28"/>
        </w:rPr>
        <w:t>tăng cường phân cấp, phân quyền, cải cách thủ tục hành chính gắn với kiểm soát, giám sát việc thực hiện, đảm bảo quản lý thống nhất từ Trung ương đến địa phương; thiết lập công cụ kiểm soát qu</w:t>
      </w:r>
      <w:r w:rsidR="00FE6072">
        <w:rPr>
          <w:color w:val="000000"/>
          <w:sz w:val="28"/>
          <w:szCs w:val="28"/>
        </w:rPr>
        <w:t>ản lý thị trường bất động sản</w:t>
      </w:r>
      <w:r w:rsidR="00FE6072" w:rsidRPr="00FE6072">
        <w:rPr>
          <w:color w:val="000000"/>
          <w:sz w:val="28"/>
          <w:szCs w:val="28"/>
        </w:rPr>
        <w:t xml:space="preserve"> để thúc đẩy phát triển thị trường bất động sản phát tri</w:t>
      </w:r>
      <w:r w:rsidR="00FE6072">
        <w:rPr>
          <w:color w:val="000000"/>
          <w:sz w:val="28"/>
          <w:szCs w:val="28"/>
        </w:rPr>
        <w:t xml:space="preserve">ển ổn định, lành mạnh, bền vững; </w:t>
      </w:r>
      <w:r w:rsidR="00AA6F7B" w:rsidRPr="005B759E">
        <w:rPr>
          <w:sz w:val="28"/>
          <w:szCs w:val="28"/>
          <w:lang w:val="vi-VN"/>
        </w:rPr>
        <w:t xml:space="preserve">góp phần </w:t>
      </w:r>
      <w:r w:rsidR="00FE6072" w:rsidRPr="005B759E">
        <w:rPr>
          <w:sz w:val="28"/>
          <w:szCs w:val="28"/>
          <w:lang w:val="vi-VN"/>
        </w:rPr>
        <w:t xml:space="preserve">quan trọng </w:t>
      </w:r>
      <w:r w:rsidR="00AA6F7B" w:rsidRPr="005B759E">
        <w:rPr>
          <w:sz w:val="28"/>
          <w:szCs w:val="28"/>
          <w:lang w:val="vi-VN"/>
        </w:rPr>
        <w:t xml:space="preserve">vào mục tiêu hoàn thiện thể chế, chính sách, nâng cao hiệu lực, hiệu </w:t>
      </w:r>
      <w:r w:rsidR="00AA6F7B" w:rsidRPr="00A00CCA">
        <w:rPr>
          <w:spacing w:val="-2"/>
          <w:sz w:val="28"/>
          <w:szCs w:val="28"/>
        </w:rPr>
        <w:t xml:space="preserve">quả quản lý </w:t>
      </w:r>
      <w:r w:rsidR="006D7605" w:rsidRPr="00A00CCA">
        <w:rPr>
          <w:spacing w:val="-2"/>
          <w:sz w:val="28"/>
          <w:szCs w:val="28"/>
        </w:rPr>
        <w:t>hoạt động kinh doanh bất động sản</w:t>
      </w:r>
      <w:r w:rsidR="00AA6F7B" w:rsidRPr="00A00CCA">
        <w:rPr>
          <w:spacing w:val="-2"/>
          <w:sz w:val="28"/>
          <w:szCs w:val="28"/>
        </w:rPr>
        <w:t xml:space="preserve"> nh</w:t>
      </w:r>
      <w:r w:rsidR="00A00CCA">
        <w:rPr>
          <w:spacing w:val="-2"/>
          <w:sz w:val="28"/>
          <w:szCs w:val="28"/>
        </w:rPr>
        <w:t xml:space="preserve">ư: </w:t>
      </w:r>
    </w:p>
    <w:p w:rsidR="008831DE" w:rsidRDefault="0052612F" w:rsidP="002E6E6C">
      <w:pPr>
        <w:spacing w:before="120" w:after="120" w:line="340" w:lineRule="exact"/>
        <w:ind w:firstLine="720"/>
        <w:jc w:val="both"/>
        <w:rPr>
          <w:spacing w:val="-2"/>
          <w:sz w:val="28"/>
          <w:szCs w:val="28"/>
        </w:rPr>
      </w:pPr>
      <w:r>
        <w:rPr>
          <w:spacing w:val="-2"/>
          <w:sz w:val="28"/>
          <w:szCs w:val="28"/>
        </w:rPr>
        <w:t xml:space="preserve">(1) </w:t>
      </w:r>
      <w:r w:rsidR="008831DE">
        <w:rPr>
          <w:spacing w:val="-2"/>
          <w:sz w:val="28"/>
          <w:szCs w:val="28"/>
        </w:rPr>
        <w:t>C</w:t>
      </w:r>
      <w:r w:rsidR="00A00CCA" w:rsidRPr="00A00CCA">
        <w:rPr>
          <w:spacing w:val="-2"/>
          <w:sz w:val="28"/>
          <w:szCs w:val="28"/>
        </w:rPr>
        <w:t xml:space="preserve">ông khai thông tin về bất động sản, dự án bất động sản đưa vào kinh doanh; </w:t>
      </w:r>
    </w:p>
    <w:p w:rsidR="008831DE" w:rsidRPr="003608F5" w:rsidRDefault="0052612F" w:rsidP="002E6E6C">
      <w:pPr>
        <w:spacing w:before="120" w:after="120" w:line="340" w:lineRule="exact"/>
        <w:ind w:firstLine="720"/>
        <w:jc w:val="both"/>
        <w:rPr>
          <w:spacing w:val="-2"/>
          <w:w w:val="98"/>
          <w:sz w:val="28"/>
          <w:szCs w:val="28"/>
        </w:rPr>
      </w:pPr>
      <w:r>
        <w:rPr>
          <w:spacing w:val="-2"/>
          <w:sz w:val="28"/>
          <w:szCs w:val="28"/>
        </w:rPr>
        <w:t xml:space="preserve">(2) </w:t>
      </w:r>
      <w:r w:rsidR="008831DE" w:rsidRPr="003608F5">
        <w:rPr>
          <w:spacing w:val="-2"/>
          <w:w w:val="98"/>
          <w:sz w:val="28"/>
          <w:szCs w:val="28"/>
        </w:rPr>
        <w:t>Đ</w:t>
      </w:r>
      <w:r w:rsidR="00A00CCA" w:rsidRPr="003608F5">
        <w:rPr>
          <w:spacing w:val="-2"/>
          <w:w w:val="98"/>
          <w:sz w:val="28"/>
          <w:szCs w:val="28"/>
        </w:rPr>
        <w:t xml:space="preserve">iều kiện đối với tổ chức, cá nhân khi kinh doanh bất động sản; chính sách về </w:t>
      </w:r>
      <w:bookmarkStart w:id="0" w:name="_Toc150953427"/>
      <w:r w:rsidR="00A00CCA" w:rsidRPr="003608F5">
        <w:rPr>
          <w:spacing w:val="-2"/>
          <w:w w:val="98"/>
          <w:sz w:val="28"/>
          <w:szCs w:val="28"/>
        </w:rPr>
        <w:t>kinh doanh nhà ở, công trình xây dựng có sẵn</w:t>
      </w:r>
      <w:bookmarkEnd w:id="0"/>
      <w:r w:rsidR="00A00CCA" w:rsidRPr="003608F5">
        <w:rPr>
          <w:spacing w:val="-2"/>
          <w:w w:val="98"/>
          <w:sz w:val="28"/>
          <w:szCs w:val="28"/>
        </w:rPr>
        <w:t xml:space="preserve"> và hình thành trong tương lai; </w:t>
      </w:r>
    </w:p>
    <w:p w:rsidR="008831DE" w:rsidRDefault="0052612F" w:rsidP="002E6E6C">
      <w:pPr>
        <w:spacing w:before="120" w:after="120" w:line="340" w:lineRule="exact"/>
        <w:ind w:firstLine="720"/>
        <w:jc w:val="both"/>
        <w:rPr>
          <w:spacing w:val="-2"/>
          <w:sz w:val="28"/>
          <w:szCs w:val="28"/>
        </w:rPr>
      </w:pPr>
      <w:r>
        <w:rPr>
          <w:spacing w:val="-2"/>
          <w:sz w:val="28"/>
          <w:szCs w:val="28"/>
        </w:rPr>
        <w:t xml:space="preserve">(3) </w:t>
      </w:r>
      <w:r w:rsidR="008831DE">
        <w:rPr>
          <w:spacing w:val="-2"/>
          <w:sz w:val="28"/>
          <w:szCs w:val="28"/>
        </w:rPr>
        <w:t>C</w:t>
      </w:r>
      <w:r w:rsidR="00A00CCA" w:rsidRPr="00A00CCA">
        <w:rPr>
          <w:spacing w:val="-2"/>
          <w:sz w:val="28"/>
          <w:szCs w:val="28"/>
        </w:rPr>
        <w:t xml:space="preserve">huyển nhượng quyền sử dụng đất đã có hạ tầng kỹ thuật trong dự án bất động sản cho cá nhân tự xây dựng nhà ở và chuyển nhượng, cho thuê, cho thuê lại quyền sử dụng đất đã có hạ tầng kỹ thuật trong dự án bất động sản cho tổ chức; </w:t>
      </w:r>
      <w:bookmarkStart w:id="1" w:name="_Toc150953460"/>
      <w:r w:rsidR="00A00CCA" w:rsidRPr="00A00CCA">
        <w:rPr>
          <w:spacing w:val="-2"/>
          <w:sz w:val="28"/>
          <w:szCs w:val="28"/>
        </w:rPr>
        <w:t xml:space="preserve">chuyển nhượng toàn bộ hoặc một phần dự án bất động </w:t>
      </w:r>
      <w:bookmarkEnd w:id="1"/>
      <w:r w:rsidR="00A00CCA" w:rsidRPr="00A00CCA">
        <w:rPr>
          <w:spacing w:val="-2"/>
          <w:sz w:val="28"/>
          <w:szCs w:val="28"/>
        </w:rPr>
        <w:t xml:space="preserve">sản; </w:t>
      </w:r>
    </w:p>
    <w:p w:rsidR="008831DE" w:rsidRDefault="0052612F" w:rsidP="002E6E6C">
      <w:pPr>
        <w:spacing w:before="120" w:after="120" w:line="340" w:lineRule="exact"/>
        <w:ind w:firstLine="720"/>
        <w:jc w:val="both"/>
        <w:rPr>
          <w:spacing w:val="-2"/>
          <w:sz w:val="28"/>
          <w:szCs w:val="28"/>
        </w:rPr>
      </w:pPr>
      <w:r>
        <w:rPr>
          <w:spacing w:val="-2"/>
          <w:sz w:val="28"/>
          <w:szCs w:val="28"/>
        </w:rPr>
        <w:t xml:space="preserve">(4) </w:t>
      </w:r>
      <w:r w:rsidR="008831DE">
        <w:rPr>
          <w:spacing w:val="-2"/>
          <w:sz w:val="28"/>
          <w:szCs w:val="28"/>
        </w:rPr>
        <w:t>H</w:t>
      </w:r>
      <w:r w:rsidR="00A00CCA" w:rsidRPr="00A00CCA">
        <w:rPr>
          <w:spacing w:val="-2"/>
          <w:sz w:val="28"/>
          <w:szCs w:val="28"/>
        </w:rPr>
        <w:t>ợp đồng trong kinh doanh bất động sản;</w:t>
      </w:r>
      <w:r w:rsidR="00A00CCA">
        <w:rPr>
          <w:spacing w:val="-2"/>
          <w:sz w:val="28"/>
          <w:szCs w:val="28"/>
        </w:rPr>
        <w:t xml:space="preserve"> s</w:t>
      </w:r>
      <w:r w:rsidR="00A00CCA" w:rsidRPr="00A00CCA">
        <w:rPr>
          <w:spacing w:val="-2"/>
          <w:sz w:val="28"/>
          <w:szCs w:val="28"/>
        </w:rPr>
        <w:t xml:space="preserve">àn giao dịch bất động sản và môi giới bất động sản; </w:t>
      </w:r>
    </w:p>
    <w:p w:rsidR="008831DE" w:rsidRDefault="00D71520" w:rsidP="002E6E6C">
      <w:pPr>
        <w:spacing w:before="120" w:after="120" w:line="340" w:lineRule="exact"/>
        <w:ind w:firstLine="720"/>
        <w:jc w:val="both"/>
        <w:rPr>
          <w:spacing w:val="-2"/>
          <w:sz w:val="28"/>
          <w:szCs w:val="28"/>
        </w:rPr>
      </w:pPr>
      <w:r>
        <w:rPr>
          <w:spacing w:val="-2"/>
          <w:sz w:val="28"/>
          <w:szCs w:val="28"/>
        </w:rPr>
        <w:t>(5</w:t>
      </w:r>
      <w:r w:rsidR="0052612F">
        <w:rPr>
          <w:spacing w:val="-2"/>
          <w:sz w:val="28"/>
          <w:szCs w:val="28"/>
        </w:rPr>
        <w:t xml:space="preserve">) </w:t>
      </w:r>
      <w:bookmarkStart w:id="2" w:name="_Toc150953516"/>
      <w:r w:rsidR="008831DE">
        <w:rPr>
          <w:spacing w:val="-2"/>
          <w:sz w:val="28"/>
          <w:szCs w:val="28"/>
        </w:rPr>
        <w:t>X</w:t>
      </w:r>
      <w:r w:rsidR="00A00CCA" w:rsidRPr="00A00CCA">
        <w:rPr>
          <w:spacing w:val="-2"/>
          <w:sz w:val="28"/>
          <w:szCs w:val="28"/>
        </w:rPr>
        <w:t>ây dựng và quản lý hệ thống thông tin, cơ sở dữ liệu về nhà ở và thị trường bất động sản</w:t>
      </w:r>
      <w:bookmarkEnd w:id="2"/>
      <w:r w:rsidR="00A00CCA" w:rsidRPr="00A00CCA">
        <w:rPr>
          <w:spacing w:val="-2"/>
          <w:sz w:val="28"/>
          <w:szCs w:val="28"/>
        </w:rPr>
        <w:t xml:space="preserve">; </w:t>
      </w:r>
    </w:p>
    <w:p w:rsidR="00A00CCA" w:rsidRDefault="00D71520" w:rsidP="002E6E6C">
      <w:pPr>
        <w:spacing w:before="120" w:after="120" w:line="340" w:lineRule="exact"/>
        <w:ind w:firstLine="720"/>
        <w:jc w:val="both"/>
        <w:rPr>
          <w:spacing w:val="-2"/>
          <w:sz w:val="28"/>
          <w:szCs w:val="28"/>
        </w:rPr>
      </w:pPr>
      <w:r>
        <w:rPr>
          <w:spacing w:val="-2"/>
          <w:sz w:val="28"/>
          <w:szCs w:val="28"/>
        </w:rPr>
        <w:t>(6</w:t>
      </w:r>
      <w:r w:rsidR="0052612F">
        <w:rPr>
          <w:spacing w:val="-2"/>
          <w:sz w:val="28"/>
          <w:szCs w:val="28"/>
        </w:rPr>
        <w:t xml:space="preserve">) </w:t>
      </w:r>
      <w:r w:rsidR="008831DE">
        <w:rPr>
          <w:spacing w:val="-2"/>
          <w:sz w:val="28"/>
          <w:szCs w:val="28"/>
        </w:rPr>
        <w:t xml:space="preserve">Quản lý, </w:t>
      </w:r>
      <w:r w:rsidR="00A00CCA" w:rsidRPr="00A00CCA">
        <w:rPr>
          <w:spacing w:val="-2"/>
          <w:sz w:val="28"/>
          <w:szCs w:val="28"/>
        </w:rPr>
        <w:t>điều tiết thị trường bất động sản</w:t>
      </w:r>
      <w:r w:rsidR="00A00CCA">
        <w:rPr>
          <w:spacing w:val="-2"/>
          <w:sz w:val="28"/>
          <w:szCs w:val="28"/>
        </w:rPr>
        <w:t>.</w:t>
      </w:r>
    </w:p>
    <w:p w:rsidR="0052612F" w:rsidRPr="00782479" w:rsidRDefault="00A00CCA" w:rsidP="002E6E6C">
      <w:pPr>
        <w:widowControl w:val="0"/>
        <w:autoSpaceDE w:val="0"/>
        <w:autoSpaceDN w:val="0"/>
        <w:adjustRightInd w:val="0"/>
        <w:spacing w:before="120" w:after="120" w:line="340" w:lineRule="exact"/>
        <w:ind w:firstLine="720"/>
        <w:jc w:val="both"/>
        <w:rPr>
          <w:sz w:val="28"/>
          <w:szCs w:val="28"/>
        </w:rPr>
      </w:pPr>
      <w:r w:rsidRPr="00782479">
        <w:rPr>
          <w:sz w:val="28"/>
          <w:szCs w:val="28"/>
        </w:rPr>
        <w:t xml:space="preserve">Ngày 08/01/2024, Thủ tướng Chính phủ đã ban hành Quyết định số 19/QĐ-TTg về danh mục và phân công cơ quan chủ trì soạn thảo văn bản quy định chi tiết thi hành các luật, nghị quyết được Quốc hội khóa XV thông qua tại Kỳ họp 6. Tại Quyết định nêu trên, Thủ tướng Chính phủ đã phân công Bộ Xây dựng chủ trì soạn thảo các văn bản quy định chi tiết thi hành Luật Kinh doanh </w:t>
      </w:r>
      <w:r w:rsidRPr="00782479">
        <w:rPr>
          <w:sz w:val="28"/>
          <w:szCs w:val="28"/>
        </w:rPr>
        <w:lastRenderedPageBreak/>
        <w:t>bất động sản</w:t>
      </w:r>
      <w:r w:rsidR="00F452C7" w:rsidRPr="00782479">
        <w:rPr>
          <w:sz w:val="28"/>
          <w:szCs w:val="28"/>
        </w:rPr>
        <w:t xml:space="preserve"> và Luật Nhà ở</w:t>
      </w:r>
      <w:r w:rsidRPr="00782479">
        <w:rPr>
          <w:rStyle w:val="FootnoteReference"/>
          <w:sz w:val="28"/>
          <w:szCs w:val="28"/>
        </w:rPr>
        <w:footnoteReference w:id="2"/>
      </w:r>
      <w:r w:rsidR="007C0CF6" w:rsidRPr="00782479">
        <w:rPr>
          <w:sz w:val="28"/>
          <w:szCs w:val="28"/>
        </w:rPr>
        <w:t xml:space="preserve">. </w:t>
      </w:r>
    </w:p>
    <w:p w:rsidR="00F452C7" w:rsidRPr="00F452C7" w:rsidRDefault="007558D4" w:rsidP="002E6E6C">
      <w:pPr>
        <w:widowControl w:val="0"/>
        <w:autoSpaceDE w:val="0"/>
        <w:autoSpaceDN w:val="0"/>
        <w:adjustRightInd w:val="0"/>
        <w:spacing w:before="120" w:after="120" w:line="340" w:lineRule="exact"/>
        <w:ind w:firstLine="720"/>
        <w:jc w:val="both"/>
        <w:rPr>
          <w:spacing w:val="-4"/>
          <w:sz w:val="28"/>
          <w:szCs w:val="28"/>
        </w:rPr>
      </w:pPr>
      <w:r w:rsidRPr="005721F5">
        <w:rPr>
          <w:spacing w:val="-4"/>
          <w:sz w:val="28"/>
          <w:szCs w:val="28"/>
        </w:rPr>
        <w:t xml:space="preserve">Tại </w:t>
      </w:r>
      <w:r w:rsidR="007C0CF6" w:rsidRPr="005721F5">
        <w:rPr>
          <w:spacing w:val="-4"/>
          <w:sz w:val="28"/>
          <w:szCs w:val="28"/>
        </w:rPr>
        <w:t xml:space="preserve">Nghị quyết số 44/NQ-CP ngày 05/4/2024, Thủ tướng Chính phủ đã yêu cầu </w:t>
      </w:r>
      <w:r w:rsidRPr="005721F5">
        <w:rPr>
          <w:spacing w:val="-4"/>
          <w:sz w:val="28"/>
          <w:szCs w:val="28"/>
        </w:rPr>
        <w:t>các bộ, ngành</w:t>
      </w:r>
      <w:r w:rsidR="007C0CF6" w:rsidRPr="005721F5">
        <w:rPr>
          <w:spacing w:val="-4"/>
          <w:sz w:val="28"/>
          <w:szCs w:val="28"/>
        </w:rPr>
        <w:t xml:space="preserve"> theo chức năng, nhiêm vụ được giao, tập trung chỉ đạo xây dựng, ban hành theo thẩm quyền hoặc trình cấp có thẩm quyền ban hành các văn bản hướng dẫn thi hành Luất Đất đai (sửa đổi), Luật Kinh doanh bất động sản, Luật Nhà ở, bảo đảm đủ điều kiện để báo cáo Chính phủ trình Quốc hội cho phép thi hành sớm hơn các Luật này</w:t>
      </w:r>
      <w:r w:rsidRPr="005721F5">
        <w:rPr>
          <w:spacing w:val="-4"/>
          <w:sz w:val="28"/>
          <w:szCs w:val="28"/>
        </w:rPr>
        <w:t>. Hiện nay Bộ</w:t>
      </w:r>
      <w:r w:rsidR="007C0CF6" w:rsidRPr="005721F5">
        <w:rPr>
          <w:spacing w:val="-4"/>
          <w:sz w:val="28"/>
          <w:szCs w:val="28"/>
        </w:rPr>
        <w:t xml:space="preserve"> Xây dựng</w:t>
      </w:r>
      <w:r w:rsidRPr="005721F5">
        <w:rPr>
          <w:spacing w:val="-4"/>
          <w:sz w:val="28"/>
          <w:szCs w:val="28"/>
        </w:rPr>
        <w:t xml:space="preserve"> đang tập trung mọi nguồn lực để xây dựng văn bản quy định chi tiết được giao trong Luật </w:t>
      </w:r>
      <w:r w:rsidR="007C0CF6" w:rsidRPr="005721F5">
        <w:rPr>
          <w:spacing w:val="-4"/>
          <w:sz w:val="28"/>
          <w:szCs w:val="28"/>
        </w:rPr>
        <w:t>Kinh doanh bất động sản</w:t>
      </w:r>
      <w:r w:rsidR="00F452C7">
        <w:rPr>
          <w:spacing w:val="-4"/>
          <w:sz w:val="28"/>
          <w:szCs w:val="28"/>
        </w:rPr>
        <w:t xml:space="preserve"> và Luật Nhà ở</w:t>
      </w:r>
      <w:r w:rsidR="00F452C7" w:rsidRPr="00255F0F">
        <w:rPr>
          <w:sz w:val="28"/>
          <w:szCs w:val="28"/>
        </w:rPr>
        <w:t xml:space="preserve">, dự kiến trình Bộ Tư pháp thẩm định hồ sơ các văn bản này </w:t>
      </w:r>
      <w:r w:rsidR="00F452C7">
        <w:rPr>
          <w:sz w:val="28"/>
          <w:szCs w:val="28"/>
        </w:rPr>
        <w:t>trước ngày 20/</w:t>
      </w:r>
      <w:r w:rsidR="00F452C7" w:rsidRPr="00255F0F">
        <w:rPr>
          <w:sz w:val="28"/>
          <w:szCs w:val="28"/>
        </w:rPr>
        <w:t xml:space="preserve">4/2024 trước khi trình Chính phủ </w:t>
      </w:r>
      <w:r w:rsidR="00F452C7">
        <w:rPr>
          <w:sz w:val="28"/>
          <w:szCs w:val="28"/>
        </w:rPr>
        <w:t>trước ngày 15/</w:t>
      </w:r>
      <w:r w:rsidR="00F452C7" w:rsidRPr="00255F0F">
        <w:rPr>
          <w:sz w:val="28"/>
          <w:szCs w:val="28"/>
        </w:rPr>
        <w:t>5/2024.</w:t>
      </w:r>
    </w:p>
    <w:p w:rsidR="00F452C7" w:rsidRPr="005721F5" w:rsidRDefault="00F452C7" w:rsidP="002E6E6C">
      <w:pPr>
        <w:widowControl w:val="0"/>
        <w:autoSpaceDE w:val="0"/>
        <w:autoSpaceDN w:val="0"/>
        <w:adjustRightInd w:val="0"/>
        <w:spacing w:before="120" w:after="120" w:line="340" w:lineRule="exact"/>
        <w:ind w:firstLine="720"/>
        <w:jc w:val="both"/>
        <w:rPr>
          <w:spacing w:val="-4"/>
          <w:sz w:val="28"/>
          <w:szCs w:val="28"/>
        </w:rPr>
      </w:pPr>
      <w:r w:rsidRPr="00255F0F">
        <w:rPr>
          <w:bCs/>
          <w:iCs/>
          <w:sz w:val="28"/>
          <w:szCs w:val="28"/>
          <w:lang w:val="fr-FR"/>
        </w:rPr>
        <w:t xml:space="preserve">Ngày 03/4/2023, Thủ tướng Chính phủ đã ban hành Quyết định số 388/QĐ-TTg phê duyệt Đề án </w:t>
      </w:r>
      <w:r w:rsidRPr="00255F0F">
        <w:rPr>
          <w:bCs/>
          <w:i/>
          <w:iCs/>
          <w:sz w:val="28"/>
          <w:szCs w:val="28"/>
          <w:lang w:val="fr-FR"/>
        </w:rPr>
        <w:t>"Đầu tư xây dựng ít nhất 1 triệu căn hộ nhà ở xã hội cho đối tượng thu nhập thấp, công nhân khu công nghiệp giai đoạn 2021 - 2030"</w:t>
      </w:r>
      <w:r w:rsidRPr="00255F0F">
        <w:rPr>
          <w:bCs/>
          <w:iCs/>
          <w:sz w:val="28"/>
          <w:szCs w:val="28"/>
          <w:lang w:val="fr-FR"/>
        </w:rPr>
        <w:t xml:space="preserve">, theo đó mục tiêu đến năm 2030 phải hoàn thành đầu tư xây dựng khoảng 1,06 triệu căn hộ nhà ở xã hội. </w:t>
      </w:r>
      <w:r w:rsidRPr="00255F0F">
        <w:rPr>
          <w:rStyle w:val="text"/>
          <w:sz w:val="28"/>
          <w:szCs w:val="28"/>
        </w:rPr>
        <w:t>Mặc dù có nhiều địa phương đã tích cực trong việc thu hút đầu tư, thúc đẩy khởi công xây dựng nhà ở xã hội, tuy nhiên một số địa phương có nhu cầu về nhà ở xã hội rất lớn, nhưng việc đầu tư nhà ở xã hội còn hạn chế so với mục tiêu của Đề án đến năm 2025, hoặc một số địa phương không có dự án nhà ở xã hội khởi công trong giai đoạn từ năm 2021 đến nay</w:t>
      </w:r>
      <w:r>
        <w:rPr>
          <w:rStyle w:val="text"/>
          <w:sz w:val="28"/>
          <w:szCs w:val="28"/>
        </w:rPr>
        <w:t>.</w:t>
      </w:r>
    </w:p>
    <w:p w:rsidR="007E1458" w:rsidRDefault="00AA6F7B" w:rsidP="002E6E6C">
      <w:pPr>
        <w:widowControl w:val="0"/>
        <w:autoSpaceDE w:val="0"/>
        <w:autoSpaceDN w:val="0"/>
        <w:adjustRightInd w:val="0"/>
        <w:spacing w:before="120" w:after="120" w:line="340" w:lineRule="exact"/>
        <w:ind w:firstLine="720"/>
        <w:jc w:val="both"/>
        <w:rPr>
          <w:spacing w:val="-2"/>
          <w:sz w:val="28"/>
          <w:szCs w:val="28"/>
        </w:rPr>
      </w:pPr>
      <w:r>
        <w:rPr>
          <w:sz w:val="28"/>
          <w:szCs w:val="28"/>
        </w:rPr>
        <w:t xml:space="preserve">Chính vì vậy, </w:t>
      </w:r>
      <w:bookmarkStart w:id="3" w:name="_GoBack"/>
      <w:r>
        <w:rPr>
          <w:sz w:val="28"/>
          <w:szCs w:val="28"/>
        </w:rPr>
        <w:t xml:space="preserve">việc có hiệu lực sớm của Luật </w:t>
      </w:r>
      <w:r w:rsidR="007C0CF6">
        <w:rPr>
          <w:sz w:val="28"/>
          <w:szCs w:val="28"/>
        </w:rPr>
        <w:t>Kinh doanh bất động sản</w:t>
      </w:r>
      <w:r w:rsidR="00990FA9">
        <w:rPr>
          <w:sz w:val="28"/>
          <w:szCs w:val="28"/>
        </w:rPr>
        <w:t xml:space="preserve"> </w:t>
      </w:r>
      <w:r w:rsidR="005311D8" w:rsidRPr="00720805">
        <w:rPr>
          <w:sz w:val="28"/>
          <w:szCs w:val="28"/>
        </w:rPr>
        <w:t xml:space="preserve">số </w:t>
      </w:r>
      <w:r w:rsidR="005311D8">
        <w:rPr>
          <w:sz w:val="28"/>
          <w:szCs w:val="28"/>
        </w:rPr>
        <w:t>29/2023</w:t>
      </w:r>
      <w:r w:rsidR="005311D8" w:rsidRPr="00720805">
        <w:rPr>
          <w:sz w:val="28"/>
          <w:szCs w:val="28"/>
        </w:rPr>
        <w:t>/QH15</w:t>
      </w:r>
      <w:r w:rsidR="00F452C7">
        <w:rPr>
          <w:sz w:val="28"/>
          <w:szCs w:val="28"/>
        </w:rPr>
        <w:t xml:space="preserve"> và Luật Nhà ở số 27/2023/QH15</w:t>
      </w:r>
      <w:r>
        <w:rPr>
          <w:sz w:val="28"/>
          <w:szCs w:val="28"/>
        </w:rPr>
        <w:t>sẽ</w:t>
      </w:r>
      <w:r w:rsidRPr="00135472">
        <w:rPr>
          <w:sz w:val="28"/>
          <w:szCs w:val="28"/>
          <w:lang w:val="vi-VN"/>
        </w:rPr>
        <w:t xml:space="preserve"> góp phần </w:t>
      </w:r>
      <w:r w:rsidR="006F55B1" w:rsidRPr="003B70C3">
        <w:rPr>
          <w:sz w:val="28"/>
          <w:szCs w:val="28"/>
        </w:rPr>
        <w:t xml:space="preserve">kịp thời thể chế hóa các chủ trương, đường lối của Đảng, chính sách của Nhà nước trong việc phát triển và quản lý chặt chẽ thị trường bất động sản, hoàn thiện cơ chế, chính sách phát triển lành mạnh, bền vững và vận hành thông suốt </w:t>
      </w:r>
      <w:r w:rsidR="006F55B1" w:rsidRPr="0052612F">
        <w:rPr>
          <w:sz w:val="28"/>
          <w:szCs w:val="28"/>
        </w:rPr>
        <w:t xml:space="preserve">thị trường bất động sản; vận hành đồng bộ thị trường quyền sử dụng đất, thị trường lao động, thị trường bất động sản; </w:t>
      </w:r>
      <w:r w:rsidR="006F55B1" w:rsidRPr="0052612F">
        <w:rPr>
          <w:spacing w:val="-2"/>
          <w:sz w:val="28"/>
          <w:szCs w:val="28"/>
        </w:rPr>
        <w:t>đảm bảo thị trường bất động sản phát triển ổn định, lành mạnh, công khai, minh bạch</w:t>
      </w:r>
      <w:r w:rsidR="00D03FA1">
        <w:rPr>
          <w:spacing w:val="-2"/>
          <w:sz w:val="28"/>
          <w:szCs w:val="28"/>
        </w:rPr>
        <w:t>;đ</w:t>
      </w:r>
      <w:r w:rsidR="00F452C7">
        <w:rPr>
          <w:spacing w:val="-2"/>
          <w:sz w:val="28"/>
          <w:szCs w:val="28"/>
        </w:rPr>
        <w:t xml:space="preserve">ồng thời </w:t>
      </w:r>
      <w:r w:rsidR="00F452C7" w:rsidRPr="00255F0F">
        <w:rPr>
          <w:sz w:val="28"/>
          <w:szCs w:val="28"/>
          <w:lang w:val="vi-VN"/>
        </w:rPr>
        <w:t>góp phần</w:t>
      </w:r>
      <w:r w:rsidR="00F452C7" w:rsidRPr="00255F0F">
        <w:rPr>
          <w:color w:val="000000"/>
          <w:sz w:val="28"/>
          <w:szCs w:val="28"/>
        </w:rPr>
        <w:t xml:space="preserve">kịp thời khắc phục một số khó khăn, vướng mắc phát sinh trong quá trình triển khai chính sách phát triển nhà ở xã hội trên thực cũng như </w:t>
      </w:r>
      <w:r w:rsidR="00F452C7" w:rsidRPr="00255F0F">
        <w:rPr>
          <w:bCs/>
          <w:sz w:val="28"/>
          <w:szCs w:val="28"/>
          <w:lang w:val="fr-FR"/>
        </w:rPr>
        <w:t xml:space="preserve">đẩy mạnh nguồn cung nhà ở xã hội gắn với việc thực hiện Đề án </w:t>
      </w:r>
      <w:r w:rsidR="00F452C7" w:rsidRPr="00255F0F">
        <w:rPr>
          <w:bCs/>
          <w:i/>
          <w:iCs/>
          <w:sz w:val="28"/>
          <w:szCs w:val="28"/>
          <w:lang w:val="fr-FR"/>
        </w:rPr>
        <w:t>Đầu tư xây dựng ít nhất 01 triệu căn hộ nhà ở xã hội cho đối tượng thu nhập thấp, công nhân khu công nghiệp giai đoạn 2021-</w:t>
      </w:r>
      <w:r w:rsidR="00F452C7" w:rsidRPr="00D03FA1">
        <w:rPr>
          <w:bCs/>
          <w:sz w:val="28"/>
          <w:szCs w:val="28"/>
          <w:lang w:val="fr-FR"/>
        </w:rPr>
        <w:t>2030</w:t>
      </w:r>
      <w:r w:rsidR="00D03FA1">
        <w:rPr>
          <w:bCs/>
          <w:sz w:val="28"/>
          <w:szCs w:val="28"/>
          <w:lang w:val="fr-FR"/>
        </w:rPr>
        <w:t xml:space="preserve">. Bên cạnh đó, </w:t>
      </w:r>
      <w:r w:rsidR="00F452C7" w:rsidRPr="00D03FA1">
        <w:rPr>
          <w:spacing w:val="-2"/>
          <w:sz w:val="28"/>
          <w:szCs w:val="28"/>
        </w:rPr>
        <w:t>bảo</w:t>
      </w:r>
      <w:r w:rsidR="00F452C7" w:rsidRPr="00255F0F">
        <w:rPr>
          <w:spacing w:val="-2"/>
          <w:sz w:val="28"/>
          <w:szCs w:val="28"/>
        </w:rPr>
        <w:t xml:space="preserve"> đảm có hiệu lực đồng thời với thời điểm có hiệu lực của Luật Đất đai </w:t>
      </w:r>
      <w:r w:rsidR="00F452C7">
        <w:rPr>
          <w:spacing w:val="-2"/>
          <w:sz w:val="28"/>
          <w:szCs w:val="28"/>
        </w:rPr>
        <w:t xml:space="preserve">2024 </w:t>
      </w:r>
      <w:r w:rsidR="00F452C7" w:rsidRPr="00255F0F">
        <w:rPr>
          <w:spacing w:val="-2"/>
          <w:sz w:val="28"/>
          <w:szCs w:val="28"/>
        </w:rPr>
        <w:t>hiện nay cũng đang trình Chính phủ đề nghị Quốc hội chấp thuận cho phép có hiệu lực sớm vào ngày 01</w:t>
      </w:r>
      <w:r w:rsidR="00990FA9">
        <w:rPr>
          <w:spacing w:val="-2"/>
          <w:sz w:val="28"/>
          <w:szCs w:val="28"/>
        </w:rPr>
        <w:t xml:space="preserve"> tháng </w:t>
      </w:r>
      <w:r w:rsidR="00F452C7" w:rsidRPr="00255F0F">
        <w:rPr>
          <w:spacing w:val="-2"/>
          <w:sz w:val="28"/>
          <w:szCs w:val="28"/>
        </w:rPr>
        <w:t>7</w:t>
      </w:r>
      <w:r w:rsidR="00990FA9">
        <w:rPr>
          <w:spacing w:val="-2"/>
          <w:sz w:val="28"/>
          <w:szCs w:val="28"/>
        </w:rPr>
        <w:t xml:space="preserve"> năm </w:t>
      </w:r>
      <w:r w:rsidR="00F452C7" w:rsidRPr="00255F0F">
        <w:rPr>
          <w:spacing w:val="-2"/>
          <w:sz w:val="28"/>
          <w:szCs w:val="28"/>
        </w:rPr>
        <w:t>2024.</w:t>
      </w:r>
      <w:bookmarkEnd w:id="3"/>
    </w:p>
    <w:p w:rsidR="00534D7A" w:rsidRDefault="00534D7A" w:rsidP="003F40E0">
      <w:pPr>
        <w:widowControl w:val="0"/>
        <w:tabs>
          <w:tab w:val="left" w:pos="2780"/>
          <w:tab w:val="center" w:pos="4631"/>
        </w:tabs>
        <w:spacing w:before="120" w:after="120" w:line="320" w:lineRule="exact"/>
        <w:ind w:firstLine="720"/>
        <w:jc w:val="both"/>
        <w:outlineLvl w:val="0"/>
        <w:rPr>
          <w:b/>
          <w:iCs/>
          <w:sz w:val="28"/>
          <w:szCs w:val="28"/>
        </w:rPr>
      </w:pPr>
      <w:r>
        <w:rPr>
          <w:b/>
          <w:iCs/>
          <w:sz w:val="28"/>
          <w:szCs w:val="28"/>
        </w:rPr>
        <w:lastRenderedPageBreak/>
        <w:t xml:space="preserve">II. QUÁ TRÌNH </w:t>
      </w:r>
      <w:r w:rsidRPr="00534D7A">
        <w:rPr>
          <w:b/>
          <w:iCs/>
          <w:sz w:val="28"/>
          <w:szCs w:val="28"/>
        </w:rPr>
        <w:t>TRIỂN KHAI HƯỚNG DẪN THI HÀNH LUẬT NHÀ Ở VÀ LUẬT KINH DOANH BẤT Đ</w:t>
      </w:r>
      <w:r>
        <w:rPr>
          <w:b/>
          <w:iCs/>
          <w:sz w:val="28"/>
          <w:szCs w:val="28"/>
        </w:rPr>
        <w:t>Ộ</w:t>
      </w:r>
      <w:r w:rsidRPr="00534D7A">
        <w:rPr>
          <w:b/>
          <w:iCs/>
          <w:sz w:val="28"/>
          <w:szCs w:val="28"/>
        </w:rPr>
        <w:t>NG SẢN</w:t>
      </w:r>
    </w:p>
    <w:p w:rsidR="00576503" w:rsidRPr="00576503" w:rsidRDefault="00576503" w:rsidP="003F40E0">
      <w:pPr>
        <w:pStyle w:val="BodyTextIndent2"/>
        <w:spacing w:before="120" w:line="320" w:lineRule="exact"/>
        <w:ind w:left="0" w:firstLine="709"/>
        <w:jc w:val="both"/>
        <w:rPr>
          <w:sz w:val="28"/>
          <w:szCs w:val="28"/>
        </w:rPr>
      </w:pPr>
      <w:r>
        <w:rPr>
          <w:sz w:val="28"/>
          <w:szCs w:val="28"/>
        </w:rPr>
        <w:t xml:space="preserve">Thực hiện nhiệm vụ được giao tại </w:t>
      </w:r>
      <w:r w:rsidRPr="00576503">
        <w:rPr>
          <w:sz w:val="28"/>
          <w:szCs w:val="28"/>
        </w:rPr>
        <w:t>Quyết định số 19/QĐ-TTg</w:t>
      </w:r>
      <w:r>
        <w:rPr>
          <w:sz w:val="28"/>
          <w:szCs w:val="28"/>
        </w:rPr>
        <w:t xml:space="preserve"> của </w:t>
      </w:r>
      <w:r w:rsidRPr="00576503">
        <w:rPr>
          <w:sz w:val="28"/>
          <w:szCs w:val="28"/>
        </w:rPr>
        <w:t>Thủ tướng Chính phủ về danh mục và phân công cơ quan chủ trì soạn thảo văn bản quy định chi tiết thi hành các luật, nghị quyết được Quốc hội khóa XV thông qua tại Kỳ họp 6, Bộ Xây dựng đã nghiên cứu, xây dựng các dự thảo Nghị định hướng dẫn Luật Kinh doanh bất động sản 2023</w:t>
      </w:r>
      <w:r>
        <w:rPr>
          <w:sz w:val="28"/>
          <w:szCs w:val="28"/>
        </w:rPr>
        <w:t xml:space="preserve"> và Luật Nhà ở 2023</w:t>
      </w:r>
      <w:r w:rsidRPr="00576503">
        <w:rPr>
          <w:sz w:val="28"/>
          <w:szCs w:val="28"/>
        </w:rPr>
        <w:t>.</w:t>
      </w:r>
      <w:r>
        <w:rPr>
          <w:sz w:val="28"/>
          <w:szCs w:val="28"/>
        </w:rPr>
        <w:t xml:space="preserve"> Theo đó:</w:t>
      </w:r>
    </w:p>
    <w:p w:rsidR="003B7327" w:rsidRPr="008831DE" w:rsidRDefault="00D71520" w:rsidP="003F40E0">
      <w:pPr>
        <w:pStyle w:val="BodyTextIndent2"/>
        <w:spacing w:before="120" w:line="320" w:lineRule="exact"/>
        <w:ind w:left="0" w:firstLine="709"/>
        <w:jc w:val="both"/>
        <w:rPr>
          <w:sz w:val="28"/>
          <w:szCs w:val="28"/>
        </w:rPr>
      </w:pPr>
      <w:r>
        <w:rPr>
          <w:sz w:val="28"/>
          <w:szCs w:val="28"/>
        </w:rPr>
        <w:t>(1) Các v</w:t>
      </w:r>
      <w:r w:rsidR="00576503">
        <w:rPr>
          <w:sz w:val="28"/>
          <w:szCs w:val="28"/>
        </w:rPr>
        <w:t>ăn bản quy định chi tiết</w:t>
      </w:r>
      <w:r w:rsidR="00576503" w:rsidRPr="00576503">
        <w:rPr>
          <w:sz w:val="28"/>
          <w:szCs w:val="28"/>
        </w:rPr>
        <w:t xml:space="preserve"> hướng dẫn thi hành Luật Nhà ở 2023, bao gồm:</w:t>
      </w:r>
      <w:r w:rsidR="00990FA9">
        <w:rPr>
          <w:sz w:val="28"/>
          <w:szCs w:val="28"/>
        </w:rPr>
        <w:t xml:space="preserve"> </w:t>
      </w:r>
      <w:r w:rsidR="00576503" w:rsidRPr="00576503">
        <w:rPr>
          <w:sz w:val="28"/>
          <w:szCs w:val="28"/>
        </w:rPr>
        <w:t>Nghị định quy định chi tiết và hướng dẫn thi hành một số điều của Luật Nhà ở 2023</w:t>
      </w:r>
      <w:r w:rsidR="00576503">
        <w:rPr>
          <w:sz w:val="28"/>
          <w:szCs w:val="28"/>
        </w:rPr>
        <w:t>;</w:t>
      </w:r>
      <w:r w:rsidR="00576503" w:rsidRPr="00576503">
        <w:rPr>
          <w:sz w:val="28"/>
          <w:szCs w:val="28"/>
        </w:rPr>
        <w:t xml:space="preserve"> Nghị định quy định cải tạo, xây dựng lại nhà chung cư</w:t>
      </w:r>
      <w:r w:rsidR="00576503">
        <w:rPr>
          <w:sz w:val="28"/>
          <w:szCs w:val="28"/>
        </w:rPr>
        <w:t xml:space="preserve">; </w:t>
      </w:r>
      <w:r w:rsidR="00576503" w:rsidRPr="00576503">
        <w:rPr>
          <w:sz w:val="28"/>
          <w:szCs w:val="28"/>
        </w:rPr>
        <w:t>Nghị định về phá</w:t>
      </w:r>
      <w:r>
        <w:rPr>
          <w:sz w:val="28"/>
          <w:szCs w:val="28"/>
        </w:rPr>
        <w:t xml:space="preserve">t triển và quản lý nhà ở xã hội; Quyết định của Thủ tướng Chính phủ về tiêu chuẩn, </w:t>
      </w:r>
      <w:r w:rsidRPr="003B7327">
        <w:rPr>
          <w:sz w:val="28"/>
          <w:szCs w:val="28"/>
        </w:rPr>
        <w:t>định mức nhà ở công vụ; Thông tư của Bộ Xây dựng quy định chi tiết một số điều của Luật Nhà ở</w:t>
      </w:r>
      <w:r w:rsidR="003B7327" w:rsidRPr="003B7327">
        <w:rPr>
          <w:sz w:val="28"/>
          <w:szCs w:val="28"/>
        </w:rPr>
        <w:t xml:space="preserve">; Thông tư của Bộ trưởng </w:t>
      </w:r>
      <w:r w:rsidR="003B7327" w:rsidRPr="003B7327">
        <w:rPr>
          <w:spacing w:val="-2"/>
          <w:sz w:val="28"/>
          <w:szCs w:val="28"/>
        </w:rPr>
        <w:t>Bộ Công an quy định chi tiết Luật Nhà ở</w:t>
      </w:r>
      <w:r w:rsidR="003B7327">
        <w:rPr>
          <w:spacing w:val="-2"/>
          <w:sz w:val="28"/>
          <w:szCs w:val="28"/>
        </w:rPr>
        <w:t xml:space="preserve"> trong công an nhân dân</w:t>
      </w:r>
      <w:r w:rsidR="003B7327" w:rsidRPr="003B7327">
        <w:rPr>
          <w:spacing w:val="-2"/>
          <w:sz w:val="28"/>
          <w:szCs w:val="28"/>
        </w:rPr>
        <w:t xml:space="preserve">; Thông tư của Bộ trưởng Bộ Quốc phòng quy định đối tượng, điều kiện được hưởng chính sách, hỗ trợ về nhà ở </w:t>
      </w:r>
      <w:r w:rsidR="003B7327" w:rsidRPr="008831DE">
        <w:rPr>
          <w:sz w:val="28"/>
          <w:szCs w:val="28"/>
        </w:rPr>
        <w:t>trong Bộ Quốc phòng.</w:t>
      </w:r>
    </w:p>
    <w:p w:rsidR="00576503" w:rsidRPr="003B7327" w:rsidRDefault="00D71520" w:rsidP="003F40E0">
      <w:pPr>
        <w:pStyle w:val="BodyTextIndent2"/>
        <w:spacing w:before="120" w:line="320" w:lineRule="exact"/>
        <w:ind w:left="0" w:firstLine="709"/>
        <w:jc w:val="both"/>
        <w:rPr>
          <w:sz w:val="28"/>
          <w:szCs w:val="28"/>
        </w:rPr>
      </w:pPr>
      <w:r>
        <w:rPr>
          <w:sz w:val="28"/>
          <w:szCs w:val="28"/>
        </w:rPr>
        <w:t>(2) Các v</w:t>
      </w:r>
      <w:r w:rsidR="00576503">
        <w:rPr>
          <w:sz w:val="28"/>
          <w:szCs w:val="28"/>
        </w:rPr>
        <w:t>ăn bản quy định chi tiết</w:t>
      </w:r>
      <w:r w:rsidR="00576503" w:rsidRPr="00576503">
        <w:rPr>
          <w:sz w:val="28"/>
          <w:szCs w:val="28"/>
        </w:rPr>
        <w:t xml:space="preserve"> hướng dẫn thi hành Luật </w:t>
      </w:r>
      <w:r w:rsidR="00576503">
        <w:rPr>
          <w:sz w:val="28"/>
          <w:szCs w:val="28"/>
        </w:rPr>
        <w:t>Kinh doanh bất động sản</w:t>
      </w:r>
      <w:r w:rsidR="00576503" w:rsidRPr="00576503">
        <w:rPr>
          <w:sz w:val="28"/>
          <w:szCs w:val="28"/>
        </w:rPr>
        <w:t xml:space="preserve"> 2023, bao gồm: Nghị định quy định chi tiết và hướng dẫn thi hành một số điều của Luật Kinh doanh bất động sản 2023</w:t>
      </w:r>
      <w:r w:rsidR="00576503">
        <w:rPr>
          <w:sz w:val="28"/>
          <w:szCs w:val="28"/>
        </w:rPr>
        <w:t>;</w:t>
      </w:r>
      <w:r w:rsidR="00576503" w:rsidRPr="00576503">
        <w:rPr>
          <w:sz w:val="28"/>
          <w:szCs w:val="28"/>
        </w:rPr>
        <w:t xml:space="preserve"> Nghị định </w:t>
      </w:r>
      <w:bookmarkStart w:id="4" w:name="loai_1_name"/>
      <w:r w:rsidR="00576503" w:rsidRPr="00576503">
        <w:rPr>
          <w:sz w:val="28"/>
          <w:szCs w:val="28"/>
        </w:rPr>
        <w:t>về xây dựng, quản lý và sử dụng hệ thống thông tin về nhà ở và thị trường</w:t>
      </w:r>
      <w:bookmarkEnd w:id="4"/>
      <w:r w:rsidR="00576503" w:rsidRPr="00576503">
        <w:rPr>
          <w:sz w:val="28"/>
          <w:szCs w:val="28"/>
        </w:rPr>
        <w:t xml:space="preserve"> bất độn</w:t>
      </w:r>
      <w:r>
        <w:rPr>
          <w:sz w:val="28"/>
          <w:szCs w:val="28"/>
        </w:rPr>
        <w:t xml:space="preserve">g sản; Thông tư của Bộ trưởng Bộ Xây dựng </w:t>
      </w:r>
      <w:r w:rsidRPr="00D71520">
        <w:rPr>
          <w:sz w:val="28"/>
          <w:szCs w:val="28"/>
        </w:rPr>
        <w:t>ban hành Chương trình khung đào tạo, bồi dưỡng kiến thức hành nghề môi giới bất động sản, điều hành sàn giao dịch bất động sản</w:t>
      </w:r>
      <w:r w:rsidR="003B7327">
        <w:rPr>
          <w:sz w:val="28"/>
          <w:szCs w:val="28"/>
        </w:rPr>
        <w:t>; T</w:t>
      </w:r>
      <w:r w:rsidR="003B7327" w:rsidRPr="003B7327">
        <w:rPr>
          <w:sz w:val="28"/>
          <w:szCs w:val="28"/>
        </w:rPr>
        <w:t>hông tư của Bộ trưởng Bộ Tài chính quy định việc sử dụng kinh phí để xây dựng, điều tra thu thập thông tin, cập nhật, duy trì, vận hành hệ thống thông tin, cơ sở dữ liệu về nhà ở và thị trường bất động sản; hướng dẫn xác định giá cung cấp dịch vụ thông tin, dữ liệu về nhà ở và thị trường bất động sản theo quy định của pháp luật về giá; hướng dẫn quản lý và sử dụng số tiền thu được từ cung cấp dịch vụ thông tin, dữ liệu về nh</w:t>
      </w:r>
      <w:r w:rsidR="003B7327">
        <w:rPr>
          <w:sz w:val="28"/>
          <w:szCs w:val="28"/>
        </w:rPr>
        <w:t xml:space="preserve">à ở và thị trường bất động sản; </w:t>
      </w:r>
      <w:r w:rsidR="003B7327" w:rsidRPr="003B7327">
        <w:rPr>
          <w:sz w:val="28"/>
          <w:szCs w:val="28"/>
        </w:rPr>
        <w:t>Thông tư của Thống đốc Ngân hàng Nhà nước Việt Nam hướng dẫn việc bảo lãnh trong bán, cho thuê mua nhà ở hình thành trong tương lai</w:t>
      </w:r>
      <w:r w:rsidR="003B7327">
        <w:rPr>
          <w:sz w:val="28"/>
          <w:szCs w:val="28"/>
        </w:rPr>
        <w:t>.</w:t>
      </w:r>
    </w:p>
    <w:p w:rsidR="00A87486" w:rsidRDefault="00A87486" w:rsidP="003F40E0">
      <w:pPr>
        <w:pStyle w:val="BodyTextIndent2"/>
        <w:spacing w:before="120" w:line="320" w:lineRule="exact"/>
        <w:ind w:left="0" w:firstLine="709"/>
        <w:jc w:val="both"/>
        <w:rPr>
          <w:sz w:val="28"/>
          <w:szCs w:val="28"/>
        </w:rPr>
      </w:pPr>
      <w:r>
        <w:rPr>
          <w:sz w:val="28"/>
          <w:szCs w:val="28"/>
        </w:rPr>
        <w:t>Bộ Xây dựng đã có các văn bản gửi Cổng thông tin điện tử Chính phủ về việc đăng tải dự thảo lấy ý kiến góp ý các dự thảo Nghị định nêu trên, có văn bản gửi UBND các tỉnh, thành phố trực thuộc Trung ương, văn bản gửi các Bộ, ngành, các tổ chức, tổ chức chính trị</w:t>
      </w:r>
      <w:r w:rsidR="00FE3371">
        <w:rPr>
          <w:sz w:val="28"/>
          <w:szCs w:val="28"/>
        </w:rPr>
        <w:t xml:space="preserve"> </w:t>
      </w:r>
      <w:r>
        <w:rPr>
          <w:sz w:val="28"/>
          <w:szCs w:val="28"/>
        </w:rPr>
        <w:t>-</w:t>
      </w:r>
      <w:r w:rsidR="00FE3371">
        <w:rPr>
          <w:sz w:val="28"/>
          <w:szCs w:val="28"/>
        </w:rPr>
        <w:t xml:space="preserve"> </w:t>
      </w:r>
      <w:r>
        <w:rPr>
          <w:sz w:val="28"/>
          <w:szCs w:val="28"/>
        </w:rPr>
        <w:t>xã hội đề nghị góp ý xây dựng các dự thảo Nghị định nêu trên.</w:t>
      </w:r>
    </w:p>
    <w:p w:rsidR="009128E5" w:rsidRPr="00DF6AFF" w:rsidRDefault="009128E5" w:rsidP="003F40E0">
      <w:pPr>
        <w:pStyle w:val="BodyTextIndent2"/>
        <w:spacing w:before="120" w:line="320" w:lineRule="exact"/>
        <w:ind w:left="0" w:firstLine="709"/>
        <w:jc w:val="both"/>
        <w:rPr>
          <w:sz w:val="28"/>
          <w:szCs w:val="28"/>
        </w:rPr>
      </w:pPr>
      <w:r>
        <w:rPr>
          <w:sz w:val="28"/>
          <w:szCs w:val="28"/>
        </w:rPr>
        <w:t>Ngày 29/02/2024, Bộ Xây dựng đã có văn bản số 837/BXD-QLN về việc triển khai xây dựng văn bản hướng dẫn thi hành Luật Nhà ở số 27/2023/QH15 đề nghị các địa phương nghiên cứu, xây dựng và ban hành theo thẩm quyền hoặc trình Hội đồng nhân dân cung cấp ban hành quy định</w:t>
      </w:r>
      <w:r w:rsidR="00461BFE">
        <w:rPr>
          <w:sz w:val="28"/>
          <w:szCs w:val="28"/>
        </w:rPr>
        <w:t xml:space="preserve"> một số nội dung đã được Luật Nhà ở giao (bảo đảm có hiệu lực kể từ ngày 01/7/2024).</w:t>
      </w:r>
    </w:p>
    <w:p w:rsidR="00796078" w:rsidRDefault="00D71520" w:rsidP="003F40E0">
      <w:pPr>
        <w:pStyle w:val="BodyTextIndent2"/>
        <w:spacing w:before="120" w:line="320" w:lineRule="exact"/>
        <w:ind w:left="0" w:firstLine="709"/>
        <w:jc w:val="both"/>
        <w:rPr>
          <w:sz w:val="28"/>
          <w:szCs w:val="28"/>
        </w:rPr>
      </w:pPr>
      <w:r>
        <w:rPr>
          <w:sz w:val="28"/>
          <w:szCs w:val="28"/>
        </w:rPr>
        <w:t>Từ n</w:t>
      </w:r>
      <w:r w:rsidR="00DF6AFF">
        <w:rPr>
          <w:sz w:val="28"/>
          <w:szCs w:val="28"/>
        </w:rPr>
        <w:t>gày 05/3/2024</w:t>
      </w:r>
      <w:r>
        <w:rPr>
          <w:sz w:val="28"/>
          <w:szCs w:val="28"/>
        </w:rPr>
        <w:t xml:space="preserve"> đến ngày 02/4/2024</w:t>
      </w:r>
      <w:r w:rsidR="00DF6AFF">
        <w:rPr>
          <w:sz w:val="28"/>
          <w:szCs w:val="28"/>
        </w:rPr>
        <w:t>, Bộ Xây dựng đã tổ chức họp lấy ý kiến của thành viên Ban soạn thảo, Tổ biên t</w:t>
      </w:r>
      <w:r w:rsidR="00A87486">
        <w:rPr>
          <w:sz w:val="28"/>
          <w:szCs w:val="28"/>
        </w:rPr>
        <w:t>ập đối với dự thảo 05 Nghị định;</w:t>
      </w:r>
      <w:r w:rsidR="00DF6AFF">
        <w:rPr>
          <w:sz w:val="28"/>
          <w:szCs w:val="28"/>
        </w:rPr>
        <w:t xml:space="preserve"> </w:t>
      </w:r>
      <w:r w:rsidR="00DF6AFF">
        <w:rPr>
          <w:sz w:val="28"/>
          <w:szCs w:val="28"/>
        </w:rPr>
        <w:lastRenderedPageBreak/>
        <w:t xml:space="preserve">đã </w:t>
      </w:r>
      <w:r w:rsidR="00DF6AFF" w:rsidRPr="003651AA">
        <w:rPr>
          <w:sz w:val="28"/>
          <w:szCs w:val="28"/>
        </w:rPr>
        <w:t xml:space="preserve">tổ chức </w:t>
      </w:r>
      <w:r w:rsidR="00DF6AFF">
        <w:rPr>
          <w:sz w:val="28"/>
          <w:szCs w:val="28"/>
        </w:rPr>
        <w:t>0</w:t>
      </w:r>
      <w:r>
        <w:rPr>
          <w:sz w:val="28"/>
          <w:szCs w:val="28"/>
        </w:rPr>
        <w:t>4</w:t>
      </w:r>
      <w:r w:rsidR="00990FA9">
        <w:rPr>
          <w:sz w:val="28"/>
          <w:szCs w:val="28"/>
        </w:rPr>
        <w:t xml:space="preserve"> </w:t>
      </w:r>
      <w:r w:rsidR="00DF6AFF" w:rsidRPr="003651AA">
        <w:rPr>
          <w:sz w:val="28"/>
          <w:szCs w:val="28"/>
        </w:rPr>
        <w:t xml:space="preserve">Hội thảo lấy góp ý của các </w:t>
      </w:r>
      <w:r w:rsidR="00DF6AFF">
        <w:rPr>
          <w:sz w:val="28"/>
          <w:szCs w:val="28"/>
        </w:rPr>
        <w:t xml:space="preserve">Bộ, ngành, địa phương, </w:t>
      </w:r>
      <w:r w:rsidR="00DF6AFF" w:rsidRPr="003651AA">
        <w:rPr>
          <w:sz w:val="28"/>
          <w:szCs w:val="28"/>
        </w:rPr>
        <w:t xml:space="preserve">các doanh nghiệp, hiệp hội, nhà khoa học, chuyên gia </w:t>
      </w:r>
      <w:r w:rsidR="00DF6AFF">
        <w:rPr>
          <w:sz w:val="28"/>
          <w:szCs w:val="28"/>
        </w:rPr>
        <w:t>đối với</w:t>
      </w:r>
      <w:r w:rsidR="00DF6AFF" w:rsidRPr="003651AA">
        <w:rPr>
          <w:sz w:val="28"/>
          <w:szCs w:val="28"/>
        </w:rPr>
        <w:t xml:space="preserve"> 0</w:t>
      </w:r>
      <w:r w:rsidR="00DF6AFF">
        <w:rPr>
          <w:sz w:val="28"/>
          <w:szCs w:val="28"/>
        </w:rPr>
        <w:t>5</w:t>
      </w:r>
      <w:r w:rsidR="00DF6AFF" w:rsidRPr="003651AA">
        <w:rPr>
          <w:sz w:val="28"/>
          <w:szCs w:val="28"/>
        </w:rPr>
        <w:t xml:space="preserve"> Nghị định</w:t>
      </w:r>
      <w:r w:rsidR="00DF6AFF">
        <w:rPr>
          <w:sz w:val="28"/>
          <w:szCs w:val="28"/>
        </w:rPr>
        <w:t xml:space="preserve"> tại </w:t>
      </w:r>
      <w:r w:rsidR="00990FA9">
        <w:rPr>
          <w:sz w:val="28"/>
          <w:szCs w:val="28"/>
        </w:rPr>
        <w:t xml:space="preserve">TP. </w:t>
      </w:r>
      <w:r w:rsidR="00DF6AFF">
        <w:rPr>
          <w:sz w:val="28"/>
          <w:szCs w:val="28"/>
        </w:rPr>
        <w:t>Hà Nội và TP. Hồ Chí Minh.</w:t>
      </w:r>
    </w:p>
    <w:p w:rsidR="00A87486" w:rsidRDefault="00A87486" w:rsidP="003F40E0">
      <w:pPr>
        <w:pStyle w:val="BodyTextIndent2"/>
        <w:spacing w:before="120" w:line="320" w:lineRule="exact"/>
        <w:ind w:left="0" w:firstLine="709"/>
        <w:jc w:val="both"/>
        <w:rPr>
          <w:sz w:val="28"/>
          <w:szCs w:val="28"/>
        </w:rPr>
      </w:pPr>
      <w:r>
        <w:rPr>
          <w:sz w:val="28"/>
          <w:szCs w:val="28"/>
        </w:rPr>
        <w:t xml:space="preserve">Đến nay, các nội dung dự thảo các văn bản quy phạm pháp luật hướng dẫn </w:t>
      </w:r>
      <w:r w:rsidR="001A298C">
        <w:rPr>
          <w:sz w:val="28"/>
          <w:szCs w:val="28"/>
        </w:rPr>
        <w:t xml:space="preserve">Luật Nhà ở và Luật Kinh doanh bất động sản đã cơ bản </w:t>
      </w:r>
      <w:r w:rsidR="00543931">
        <w:rPr>
          <w:sz w:val="28"/>
          <w:szCs w:val="28"/>
        </w:rPr>
        <w:t xml:space="preserve">được </w:t>
      </w:r>
      <w:r w:rsidR="001A298C">
        <w:rPr>
          <w:sz w:val="28"/>
          <w:szCs w:val="28"/>
        </w:rPr>
        <w:t>hoàn thiện để gửi Bộ Tư pháp t</w:t>
      </w:r>
      <w:r w:rsidR="00543931">
        <w:rPr>
          <w:sz w:val="28"/>
          <w:szCs w:val="28"/>
        </w:rPr>
        <w:t xml:space="preserve">hẩm định trước ngày 20/4/2024, Bộ Xây dựng sẽ tiếp thu, </w:t>
      </w:r>
      <w:r w:rsidR="001A298C">
        <w:rPr>
          <w:sz w:val="28"/>
          <w:szCs w:val="28"/>
        </w:rPr>
        <w:t>hoàn thiện sau khi có ý kiến thẩm định của Bộ Tư pháp để trình</w:t>
      </w:r>
      <w:r w:rsidR="00D71520">
        <w:rPr>
          <w:sz w:val="28"/>
          <w:szCs w:val="28"/>
        </w:rPr>
        <w:t xml:space="preserve"> Chính phủ ban hành vào ngày 1</w:t>
      </w:r>
      <w:r w:rsidR="001A298C">
        <w:rPr>
          <w:sz w:val="28"/>
          <w:szCs w:val="28"/>
        </w:rPr>
        <w:t>5/5/20</w:t>
      </w:r>
      <w:r w:rsidR="00D71520">
        <w:rPr>
          <w:sz w:val="28"/>
          <w:szCs w:val="28"/>
        </w:rPr>
        <w:t xml:space="preserve">24. </w:t>
      </w:r>
    </w:p>
    <w:p w:rsidR="00A00C58" w:rsidRPr="00A00C58" w:rsidRDefault="00A00C58" w:rsidP="003F40E0">
      <w:pPr>
        <w:pStyle w:val="BodyTextIndent2"/>
        <w:spacing w:before="120" w:line="320" w:lineRule="exact"/>
        <w:ind w:left="0" w:firstLine="709"/>
        <w:jc w:val="both"/>
        <w:rPr>
          <w:b/>
          <w:sz w:val="28"/>
          <w:szCs w:val="28"/>
        </w:rPr>
      </w:pPr>
      <w:r w:rsidRPr="00A00C58">
        <w:rPr>
          <w:b/>
          <w:sz w:val="28"/>
          <w:szCs w:val="28"/>
        </w:rPr>
        <w:t>III. Q</w:t>
      </w:r>
      <w:r w:rsidR="00667E94">
        <w:rPr>
          <w:b/>
          <w:sz w:val="28"/>
          <w:szCs w:val="28"/>
        </w:rPr>
        <w:t>UÁ</w:t>
      </w:r>
      <w:r w:rsidRPr="00A00C58">
        <w:rPr>
          <w:b/>
          <w:sz w:val="28"/>
          <w:szCs w:val="28"/>
        </w:rPr>
        <w:t xml:space="preserve"> TRÌNH XÂY DỰNG </w:t>
      </w:r>
      <w:r w:rsidRPr="00A00C58">
        <w:rPr>
          <w:b/>
          <w:iCs/>
          <w:sz w:val="28"/>
          <w:szCs w:val="28"/>
        </w:rPr>
        <w:t>DỰ THẢO</w:t>
      </w:r>
      <w:r w:rsidRPr="00A00C58">
        <w:rPr>
          <w:b/>
          <w:iCs/>
          <w:sz w:val="28"/>
          <w:szCs w:val="28"/>
          <w:lang w:val="vi-VN"/>
        </w:rPr>
        <w:t xml:space="preserve"> </w:t>
      </w:r>
      <w:r w:rsidRPr="00A00C58">
        <w:rPr>
          <w:b/>
          <w:sz w:val="28"/>
          <w:szCs w:val="28"/>
        </w:rPr>
        <w:t>NGHỊ QUYẾT</w:t>
      </w:r>
    </w:p>
    <w:p w:rsidR="00A00C58" w:rsidRPr="00A00C58" w:rsidRDefault="00A00C58" w:rsidP="003F40E0">
      <w:pPr>
        <w:spacing w:before="120" w:after="120" w:line="320" w:lineRule="exact"/>
        <w:ind w:firstLine="720"/>
        <w:jc w:val="both"/>
        <w:rPr>
          <w:rFonts w:eastAsia="MS Mincho"/>
          <w:sz w:val="28"/>
          <w:szCs w:val="28"/>
        </w:rPr>
      </w:pPr>
      <w:r w:rsidRPr="00A00C58">
        <w:rPr>
          <w:rFonts w:eastAsia="MS Mincho"/>
          <w:sz w:val="28"/>
          <w:szCs w:val="28"/>
        </w:rPr>
        <w:t xml:space="preserve">Thực hiện chỉ đạo của </w:t>
      </w:r>
      <w:r w:rsidRPr="000376A1">
        <w:rPr>
          <w:rFonts w:eastAsia="MS Mincho"/>
          <w:sz w:val="28"/>
          <w:szCs w:val="28"/>
        </w:rPr>
        <w:t xml:space="preserve">Phó </w:t>
      </w:r>
      <w:r w:rsidRPr="00A00C58">
        <w:rPr>
          <w:rFonts w:eastAsia="MS Mincho"/>
          <w:sz w:val="28"/>
          <w:szCs w:val="28"/>
        </w:rPr>
        <w:t xml:space="preserve">Thủ tướng Chính phủ Trần Hồng Hà </w:t>
      </w:r>
      <w:r>
        <w:rPr>
          <w:rFonts w:eastAsia="MS Mincho"/>
          <w:sz w:val="28"/>
          <w:szCs w:val="28"/>
        </w:rPr>
        <w:t xml:space="preserve">tại </w:t>
      </w:r>
      <w:r w:rsidRPr="00A00C58">
        <w:rPr>
          <w:rFonts w:eastAsia="MS Mincho"/>
          <w:sz w:val="28"/>
          <w:szCs w:val="28"/>
        </w:rPr>
        <w:t xml:space="preserve">Thông báo số </w:t>
      </w:r>
      <w:r w:rsidRPr="000376A1">
        <w:rPr>
          <w:rFonts w:eastAsia="MS Mincho"/>
          <w:sz w:val="28"/>
          <w:szCs w:val="28"/>
        </w:rPr>
        <w:t>168/TB-VPCP ngày 17/4/2024</w:t>
      </w:r>
      <w:r w:rsidRPr="00A00C58">
        <w:rPr>
          <w:rFonts w:eastAsia="MS Mincho"/>
          <w:sz w:val="28"/>
          <w:szCs w:val="28"/>
        </w:rPr>
        <w:t xml:space="preserve">, Bộ Xây dựng đã xây dựng dự thảo Tờ trình và Nghị quyết của Quốc hội cho phép </w:t>
      </w:r>
      <w:r w:rsidRPr="000376A1">
        <w:rPr>
          <w:rFonts w:eastAsia="MS Mincho"/>
          <w:sz w:val="28"/>
          <w:szCs w:val="28"/>
        </w:rPr>
        <w:t xml:space="preserve">Luật Nhà ở số 27/2023/QH15 và Luật Kinh doanh bất động sản số 29/2023/QH15 </w:t>
      </w:r>
      <w:r w:rsidRPr="00A00C58">
        <w:rPr>
          <w:rFonts w:eastAsia="MS Mincho"/>
          <w:sz w:val="28"/>
          <w:szCs w:val="28"/>
        </w:rPr>
        <w:t xml:space="preserve">có hiệu lực từ ngày 01 tháng 7 năm 2024. </w:t>
      </w:r>
    </w:p>
    <w:p w:rsidR="00A36143" w:rsidRPr="00A36143" w:rsidRDefault="00A36143" w:rsidP="00A36143">
      <w:pPr>
        <w:spacing w:before="120" w:after="120" w:line="320" w:lineRule="exact"/>
        <w:ind w:firstLine="720"/>
        <w:jc w:val="both"/>
        <w:rPr>
          <w:rFonts w:eastAsia="MS Mincho"/>
          <w:sz w:val="28"/>
          <w:szCs w:val="28"/>
        </w:rPr>
      </w:pPr>
      <w:r w:rsidRPr="00A36143">
        <w:rPr>
          <w:rFonts w:eastAsia="MS Mincho"/>
          <w:sz w:val="28"/>
          <w:szCs w:val="28"/>
        </w:rPr>
        <w:t xml:space="preserve">Ngày 17/4/2024, Bộ Xây dựng đã có công văn số 1625/BXD-QLN, công văn số 1624/BXD-QLN gửi các Bộ ngành (Văn phòng Chính phủ, Bộ Tài chính, Bộ Tư pháp, Bộ Tài nguyên và Môi trường, Bộ Công an; Bộ Kế hoạch và Đầu tư; Bộ Quốc phòng; Bộ Nội Vụ; Bộ Ngoại giao; Tổng Liên đoàn Lao động Việt Nam) và UBND các tỉnh, thành phố trực thuộc Trung ương đề nghị góp ý đối với dự thảo Tờ trình và dự thảo Nghị quyết nêu trên (góp ý gửi về Bộ Xây dựng trước ngày 23/4/2024). </w:t>
      </w:r>
    </w:p>
    <w:p w:rsidR="00C27B53" w:rsidRPr="00C27B53" w:rsidRDefault="00C27B53" w:rsidP="00C27B53">
      <w:pPr>
        <w:spacing w:before="120" w:after="120" w:line="320" w:lineRule="exact"/>
        <w:ind w:firstLine="720"/>
        <w:jc w:val="both"/>
        <w:rPr>
          <w:rFonts w:eastAsia="MS Mincho"/>
          <w:sz w:val="28"/>
          <w:szCs w:val="28"/>
        </w:rPr>
      </w:pPr>
      <w:r w:rsidRPr="00C27B53">
        <w:rPr>
          <w:rFonts w:eastAsia="MS Mincho"/>
          <w:sz w:val="28"/>
          <w:szCs w:val="28"/>
        </w:rPr>
        <w:t>Hiện nay, mới chỉ có Bộ Nội vụ, Bộ Công an, Bộ Quốc phòng và 10 tỉnh (Hà Giang, Yên Bái, Ninh Bình, Quảng Ngãi, Gia Lai, Phú Yên, Cao Bằng, Nam Định, Đông Nai, Lâm Đồng, Phú Thọ) có ý kiến thống nhất với dự thảo Tờ trình và dự thảo Nghị quyết; các Bộ ngành và tỉnh, thành còn lại đã quá thời hạn nhưng chưa có ý kiến góp ý.</w:t>
      </w:r>
    </w:p>
    <w:p w:rsidR="00AA6F7B" w:rsidRPr="0052612F" w:rsidRDefault="003C31D1" w:rsidP="003F40E0">
      <w:pPr>
        <w:widowControl w:val="0"/>
        <w:tabs>
          <w:tab w:val="left" w:pos="2780"/>
          <w:tab w:val="center" w:pos="4631"/>
        </w:tabs>
        <w:spacing w:before="120" w:after="120" w:line="320" w:lineRule="exact"/>
        <w:ind w:firstLine="720"/>
        <w:jc w:val="both"/>
        <w:outlineLvl w:val="0"/>
        <w:rPr>
          <w:b/>
          <w:iCs/>
          <w:sz w:val="28"/>
          <w:szCs w:val="28"/>
          <w:lang w:val="vi-VN"/>
        </w:rPr>
      </w:pPr>
      <w:r w:rsidRPr="0052612F">
        <w:rPr>
          <w:b/>
          <w:iCs/>
          <w:sz w:val="28"/>
          <w:szCs w:val="28"/>
        </w:rPr>
        <w:t>I</w:t>
      </w:r>
      <w:r w:rsidR="00A00C58">
        <w:rPr>
          <w:b/>
          <w:iCs/>
          <w:sz w:val="28"/>
          <w:szCs w:val="28"/>
        </w:rPr>
        <w:t>V</w:t>
      </w:r>
      <w:r w:rsidR="00AA6F7B" w:rsidRPr="0052612F">
        <w:rPr>
          <w:b/>
          <w:iCs/>
          <w:sz w:val="28"/>
          <w:szCs w:val="28"/>
          <w:lang w:val="vi-VN"/>
        </w:rPr>
        <w:t xml:space="preserve">. </w:t>
      </w:r>
      <w:r w:rsidR="00AA6F7B" w:rsidRPr="0052612F">
        <w:rPr>
          <w:b/>
          <w:iCs/>
          <w:sz w:val="28"/>
          <w:szCs w:val="28"/>
        </w:rPr>
        <w:t>BỐ CỤC VÀ NỘI DUNG CỦA DỰ THẢO</w:t>
      </w:r>
      <w:r w:rsidR="00AA6F7B" w:rsidRPr="0052612F">
        <w:rPr>
          <w:b/>
          <w:iCs/>
          <w:sz w:val="28"/>
          <w:szCs w:val="28"/>
          <w:lang w:val="vi-VN"/>
        </w:rPr>
        <w:t xml:space="preserve"> NGHỊ QUYẾT</w:t>
      </w:r>
    </w:p>
    <w:p w:rsidR="00AA6F7B" w:rsidRPr="0052612F" w:rsidRDefault="00AA6F7B" w:rsidP="003F40E0">
      <w:pPr>
        <w:widowControl w:val="0"/>
        <w:tabs>
          <w:tab w:val="left" w:pos="2780"/>
          <w:tab w:val="center" w:pos="4631"/>
        </w:tabs>
        <w:spacing w:before="120" w:after="120" w:line="320" w:lineRule="exact"/>
        <w:ind w:firstLine="720"/>
        <w:jc w:val="both"/>
        <w:outlineLvl w:val="0"/>
        <w:rPr>
          <w:iCs/>
          <w:sz w:val="28"/>
          <w:szCs w:val="28"/>
        </w:rPr>
      </w:pPr>
      <w:r w:rsidRPr="0052612F">
        <w:rPr>
          <w:iCs/>
          <w:sz w:val="28"/>
          <w:szCs w:val="28"/>
        </w:rPr>
        <w:t>Dự thảo Nghị quyết được bố cục thành 4 Điều, cụ thể như sau:</w:t>
      </w:r>
    </w:p>
    <w:p w:rsidR="00AA6F7B" w:rsidRPr="0052612F" w:rsidRDefault="00AA6F7B" w:rsidP="003F40E0">
      <w:pPr>
        <w:widowControl w:val="0"/>
        <w:spacing w:before="120" w:after="120" w:line="320" w:lineRule="exact"/>
        <w:ind w:firstLine="720"/>
        <w:jc w:val="both"/>
        <w:outlineLvl w:val="0"/>
        <w:rPr>
          <w:sz w:val="28"/>
          <w:szCs w:val="28"/>
        </w:rPr>
      </w:pPr>
      <w:r w:rsidRPr="002E6E6C">
        <w:rPr>
          <w:iCs/>
          <w:sz w:val="28"/>
          <w:szCs w:val="28"/>
        </w:rPr>
        <w:t>1.</w:t>
      </w:r>
      <w:r w:rsidRPr="0052612F">
        <w:rPr>
          <w:iCs/>
          <w:sz w:val="28"/>
          <w:szCs w:val="28"/>
        </w:rPr>
        <w:t xml:space="preserve"> Điều 1: </w:t>
      </w:r>
      <w:bookmarkStart w:id="5" w:name="dieu_1"/>
      <w:r w:rsidR="00705840" w:rsidRPr="0052612F">
        <w:rPr>
          <w:sz w:val="28"/>
          <w:szCs w:val="28"/>
        </w:rPr>
        <w:t xml:space="preserve">Cho phép </w:t>
      </w:r>
      <w:r w:rsidR="00705840" w:rsidRPr="0052612F">
        <w:rPr>
          <w:spacing w:val="4"/>
          <w:sz w:val="28"/>
          <w:szCs w:val="28"/>
        </w:rPr>
        <w:t>Luật Kinh doanh bất động sản số 29/2023/QH15</w:t>
      </w:r>
      <w:r w:rsidR="008831DE">
        <w:rPr>
          <w:spacing w:val="4"/>
          <w:sz w:val="28"/>
          <w:szCs w:val="28"/>
        </w:rPr>
        <w:t xml:space="preserve"> </w:t>
      </w:r>
      <w:r w:rsidR="00D03FA1">
        <w:rPr>
          <w:sz w:val="28"/>
          <w:szCs w:val="28"/>
        </w:rPr>
        <w:t>và Luật Nhà ở số 27/2023/QH15</w:t>
      </w:r>
      <w:r w:rsidR="00705840" w:rsidRPr="0052612F">
        <w:rPr>
          <w:sz w:val="28"/>
          <w:szCs w:val="28"/>
        </w:rPr>
        <w:t xml:space="preserve"> có hiệu lực từ ngày 01 tháng 7 năm 2024</w:t>
      </w:r>
      <w:r w:rsidRPr="0052612F">
        <w:rPr>
          <w:sz w:val="28"/>
          <w:szCs w:val="28"/>
        </w:rPr>
        <w:t>.</w:t>
      </w:r>
    </w:p>
    <w:bookmarkEnd w:id="5"/>
    <w:p w:rsidR="00AA6F7B" w:rsidRPr="00011941" w:rsidRDefault="00AA6F7B" w:rsidP="003F40E0">
      <w:pPr>
        <w:widowControl w:val="0"/>
        <w:spacing w:before="120" w:after="120" w:line="320" w:lineRule="exact"/>
        <w:ind w:left="720"/>
        <w:jc w:val="both"/>
        <w:outlineLvl w:val="0"/>
        <w:rPr>
          <w:b/>
          <w:bCs/>
          <w:sz w:val="28"/>
          <w:szCs w:val="28"/>
        </w:rPr>
      </w:pPr>
      <w:r w:rsidRPr="002E6E6C">
        <w:rPr>
          <w:sz w:val="28"/>
          <w:szCs w:val="28"/>
        </w:rPr>
        <w:t>2.</w:t>
      </w:r>
      <w:r w:rsidRPr="0052612F">
        <w:rPr>
          <w:sz w:val="28"/>
          <w:szCs w:val="28"/>
        </w:rPr>
        <w:t xml:space="preserve"> Điều 2: Giao trách nhiệm cho Chính</w:t>
      </w:r>
      <w:r>
        <w:rPr>
          <w:sz w:val="28"/>
          <w:szCs w:val="28"/>
        </w:rPr>
        <w:t xml:space="preserve"> phủ: </w:t>
      </w:r>
    </w:p>
    <w:p w:rsidR="00AA6F7B" w:rsidRDefault="00AA6F7B" w:rsidP="003F40E0">
      <w:pPr>
        <w:widowControl w:val="0"/>
        <w:spacing w:before="120" w:after="120" w:line="320" w:lineRule="exact"/>
        <w:ind w:firstLine="720"/>
        <w:jc w:val="both"/>
        <w:rPr>
          <w:sz w:val="28"/>
          <w:szCs w:val="28"/>
        </w:rPr>
      </w:pPr>
      <w:r>
        <w:rPr>
          <w:sz w:val="28"/>
          <w:szCs w:val="28"/>
        </w:rPr>
        <w:t xml:space="preserve">- </w:t>
      </w:r>
      <w:r w:rsidR="00705840">
        <w:rPr>
          <w:sz w:val="28"/>
          <w:szCs w:val="28"/>
        </w:rPr>
        <w:t>Khẩn trương ban hành văn bản quy phạm pháp luật để quy định chi tiết các nội dung được giao trong Luật Kinh doanh bất động sản</w:t>
      </w:r>
      <w:r w:rsidR="00D03FA1">
        <w:rPr>
          <w:sz w:val="28"/>
          <w:szCs w:val="28"/>
        </w:rPr>
        <w:t xml:space="preserve"> và Luật Nhà ở</w:t>
      </w:r>
      <w:r w:rsidR="00705840">
        <w:rPr>
          <w:sz w:val="28"/>
          <w:szCs w:val="28"/>
        </w:rPr>
        <w:t xml:space="preserve"> bảo đảm có hiệu lực thi hành đồng thời với thời điểm có hiệu lực của Luật Kinh doanh bất động sản</w:t>
      </w:r>
      <w:r w:rsidR="00D03FA1">
        <w:rPr>
          <w:sz w:val="28"/>
          <w:szCs w:val="28"/>
        </w:rPr>
        <w:t xml:space="preserve"> và Luật Nhà ở</w:t>
      </w:r>
      <w:r>
        <w:rPr>
          <w:sz w:val="28"/>
          <w:szCs w:val="28"/>
        </w:rPr>
        <w:t>.</w:t>
      </w:r>
    </w:p>
    <w:p w:rsidR="00AA6F7B" w:rsidRDefault="00AA6F7B" w:rsidP="003F40E0">
      <w:pPr>
        <w:widowControl w:val="0"/>
        <w:spacing w:before="120" w:after="120" w:line="320" w:lineRule="exact"/>
        <w:ind w:firstLine="720"/>
        <w:jc w:val="both"/>
        <w:rPr>
          <w:sz w:val="28"/>
          <w:szCs w:val="28"/>
        </w:rPr>
      </w:pPr>
      <w:r>
        <w:rPr>
          <w:sz w:val="28"/>
          <w:szCs w:val="28"/>
        </w:rPr>
        <w:t>- Chỉ đạo các Bộ, ngành, địa phương khẩn trương ban hành văn bản quy phạm pháp luật để quy định chi tiết các nội dung được giao trong</w:t>
      </w:r>
      <w:r w:rsidR="00D03FA1">
        <w:rPr>
          <w:sz w:val="28"/>
          <w:szCs w:val="28"/>
        </w:rPr>
        <w:t xml:space="preserve"> 02</w:t>
      </w:r>
      <w:r>
        <w:rPr>
          <w:sz w:val="28"/>
          <w:szCs w:val="28"/>
        </w:rPr>
        <w:t xml:space="preserve"> Luật.</w:t>
      </w:r>
    </w:p>
    <w:p w:rsidR="00AA6F7B" w:rsidRDefault="00AA6F7B" w:rsidP="003F40E0">
      <w:pPr>
        <w:widowControl w:val="0"/>
        <w:spacing w:before="120" w:after="120" w:line="320" w:lineRule="exact"/>
        <w:ind w:firstLine="720"/>
        <w:jc w:val="both"/>
        <w:rPr>
          <w:sz w:val="28"/>
          <w:szCs w:val="28"/>
        </w:rPr>
      </w:pPr>
      <w:r w:rsidRPr="002E6E6C">
        <w:rPr>
          <w:sz w:val="28"/>
          <w:szCs w:val="28"/>
        </w:rPr>
        <w:t>3.</w:t>
      </w:r>
      <w:r w:rsidR="00990FA9">
        <w:rPr>
          <w:b/>
          <w:sz w:val="28"/>
          <w:szCs w:val="28"/>
        </w:rPr>
        <w:t xml:space="preserve"> </w:t>
      </w:r>
      <w:r w:rsidRPr="00FF738F">
        <w:rPr>
          <w:sz w:val="28"/>
          <w:szCs w:val="28"/>
        </w:rPr>
        <w:t>Điều 3.</w:t>
      </w:r>
      <w:r>
        <w:rPr>
          <w:sz w:val="28"/>
          <w:szCs w:val="28"/>
        </w:rPr>
        <w:t xml:space="preserve"> Phân công các cơ quan của Quốc hội</w:t>
      </w:r>
      <w:r w:rsidRPr="00011941">
        <w:rPr>
          <w:sz w:val="28"/>
          <w:szCs w:val="28"/>
        </w:rPr>
        <w:t xml:space="preserve"> trong phạm vi nhiệm vụ, quyền hạn của mình, giám sát việc thực hiện Nghị quyết</w:t>
      </w:r>
      <w:r>
        <w:rPr>
          <w:sz w:val="28"/>
          <w:szCs w:val="28"/>
        </w:rPr>
        <w:t xml:space="preserve">. </w:t>
      </w:r>
    </w:p>
    <w:p w:rsidR="0020788E" w:rsidRDefault="0020788E" w:rsidP="003F40E0">
      <w:pPr>
        <w:widowControl w:val="0"/>
        <w:spacing w:before="120" w:after="120" w:line="320" w:lineRule="exact"/>
        <w:ind w:firstLine="720"/>
        <w:jc w:val="both"/>
        <w:rPr>
          <w:sz w:val="28"/>
          <w:szCs w:val="28"/>
        </w:rPr>
      </w:pPr>
      <w:r w:rsidRPr="002E6E6C">
        <w:rPr>
          <w:bCs/>
          <w:sz w:val="28"/>
          <w:szCs w:val="28"/>
        </w:rPr>
        <w:t>4.</w:t>
      </w:r>
      <w:r>
        <w:rPr>
          <w:sz w:val="28"/>
          <w:szCs w:val="28"/>
        </w:rPr>
        <w:t xml:space="preserve"> Điều 4. Điều khoản thi hành</w:t>
      </w:r>
    </w:p>
    <w:p w:rsidR="003C31D1" w:rsidRDefault="00E1542F" w:rsidP="002E6E6C">
      <w:pPr>
        <w:widowControl w:val="0"/>
        <w:spacing w:before="120" w:after="120" w:line="340" w:lineRule="exact"/>
        <w:ind w:firstLine="720"/>
        <w:jc w:val="both"/>
        <w:rPr>
          <w:b/>
          <w:sz w:val="28"/>
          <w:szCs w:val="28"/>
        </w:rPr>
      </w:pPr>
      <w:r>
        <w:rPr>
          <w:b/>
          <w:sz w:val="28"/>
          <w:szCs w:val="28"/>
        </w:rPr>
        <w:lastRenderedPageBreak/>
        <w:t>V</w:t>
      </w:r>
      <w:r w:rsidR="003C31D1" w:rsidRPr="00CA730B">
        <w:rPr>
          <w:b/>
          <w:sz w:val="28"/>
          <w:szCs w:val="28"/>
        </w:rPr>
        <w:t>. ĐỀ XUẤT, KIẾN NGHỊ</w:t>
      </w:r>
    </w:p>
    <w:p w:rsidR="00B62629" w:rsidRDefault="002267BD" w:rsidP="002E6E6C">
      <w:pPr>
        <w:widowControl w:val="0"/>
        <w:spacing w:before="120" w:after="120" w:line="340" w:lineRule="exact"/>
        <w:ind w:firstLine="720"/>
        <w:jc w:val="both"/>
        <w:rPr>
          <w:sz w:val="28"/>
          <w:szCs w:val="28"/>
        </w:rPr>
      </w:pPr>
      <w:r>
        <w:rPr>
          <w:sz w:val="28"/>
          <w:szCs w:val="28"/>
        </w:rPr>
        <w:t xml:space="preserve">Đề nghị </w:t>
      </w:r>
      <w:r w:rsidR="00A00C58">
        <w:rPr>
          <w:sz w:val="28"/>
          <w:szCs w:val="28"/>
        </w:rPr>
        <w:t xml:space="preserve">Chính phủ cho phép xây dựng </w:t>
      </w:r>
      <w:r w:rsidR="0001198C">
        <w:rPr>
          <w:sz w:val="28"/>
          <w:szCs w:val="28"/>
        </w:rPr>
        <w:t xml:space="preserve">dự thảo Nghị quyết trình Quốc hội cho phép điều chỉnh điều khoản hiệu lực thi hành sớm </w:t>
      </w:r>
      <w:r w:rsidR="0001198C" w:rsidRPr="0001198C">
        <w:rPr>
          <w:sz w:val="28"/>
          <w:szCs w:val="28"/>
        </w:rPr>
        <w:t>Luật Nhà ở số 27/2023/QH15 và Luật Kinh doanh bất động sản số 29/2023/QH15</w:t>
      </w:r>
      <w:r w:rsidR="00990FA9">
        <w:rPr>
          <w:sz w:val="28"/>
          <w:szCs w:val="28"/>
        </w:rPr>
        <w:t xml:space="preserve"> </w:t>
      </w:r>
      <w:r w:rsidR="00B62629">
        <w:rPr>
          <w:sz w:val="28"/>
          <w:szCs w:val="28"/>
        </w:rPr>
        <w:t>từ ngày 01 tháng 7 năm 2024.</w:t>
      </w:r>
    </w:p>
    <w:p w:rsidR="002E5A2A" w:rsidRPr="0052612F" w:rsidRDefault="0001198C" w:rsidP="00717966">
      <w:pPr>
        <w:widowControl w:val="0"/>
        <w:spacing w:before="120" w:after="240" w:line="340" w:lineRule="exact"/>
        <w:ind w:firstLine="720"/>
        <w:jc w:val="both"/>
        <w:rPr>
          <w:sz w:val="28"/>
          <w:szCs w:val="28"/>
          <w:lang w:val="vi-VN"/>
        </w:rPr>
      </w:pPr>
      <w:r>
        <w:rPr>
          <w:sz w:val="28"/>
          <w:szCs w:val="28"/>
        </w:rPr>
        <w:t xml:space="preserve">Bộ Xây dựng </w:t>
      </w:r>
      <w:r w:rsidR="00B62629" w:rsidRPr="0001198C">
        <w:rPr>
          <w:sz w:val="28"/>
          <w:szCs w:val="28"/>
        </w:rPr>
        <w:t xml:space="preserve">kính trình </w:t>
      </w:r>
      <w:r>
        <w:rPr>
          <w:sz w:val="28"/>
          <w:szCs w:val="28"/>
        </w:rPr>
        <w:t>Chính phủ</w:t>
      </w:r>
      <w:r w:rsidRPr="0001198C">
        <w:rPr>
          <w:sz w:val="28"/>
          <w:szCs w:val="28"/>
        </w:rPr>
        <w:t xml:space="preserve"> </w:t>
      </w:r>
      <w:r w:rsidR="00B62629" w:rsidRPr="0001198C">
        <w:rPr>
          <w:sz w:val="28"/>
          <w:szCs w:val="28"/>
        </w:rPr>
        <w:t>xem xét, quyết định./.</w:t>
      </w:r>
    </w:p>
    <w:tbl>
      <w:tblPr>
        <w:tblW w:w="9180" w:type="dxa"/>
        <w:tblLook w:val="01E0" w:firstRow="1" w:lastRow="1" w:firstColumn="1" w:lastColumn="1" w:noHBand="0" w:noVBand="0"/>
      </w:tblPr>
      <w:tblGrid>
        <w:gridCol w:w="4077"/>
        <w:gridCol w:w="5103"/>
      </w:tblGrid>
      <w:tr w:rsidR="00CB7DEF" w:rsidRPr="00EA6386" w:rsidTr="00C41255">
        <w:trPr>
          <w:trHeight w:val="2113"/>
        </w:trPr>
        <w:tc>
          <w:tcPr>
            <w:tcW w:w="4077" w:type="dxa"/>
          </w:tcPr>
          <w:p w:rsidR="000351DB" w:rsidRPr="00EA6386" w:rsidRDefault="000351DB" w:rsidP="00F36F00">
            <w:pPr>
              <w:widowControl w:val="0"/>
              <w:rPr>
                <w:lang w:val="vi-VN"/>
              </w:rPr>
            </w:pPr>
            <w:r w:rsidRPr="00EA6386">
              <w:rPr>
                <w:b/>
                <w:i/>
                <w:lang w:val="vi-VN"/>
              </w:rPr>
              <w:t>Nơi nhận:</w:t>
            </w:r>
          </w:p>
          <w:p w:rsidR="000351DB" w:rsidRDefault="000351DB" w:rsidP="00F36F00">
            <w:pPr>
              <w:widowControl w:val="0"/>
              <w:rPr>
                <w:sz w:val="22"/>
                <w:szCs w:val="22"/>
                <w:lang w:val="vi-VN"/>
              </w:rPr>
            </w:pPr>
            <w:r w:rsidRPr="00EA6386">
              <w:rPr>
                <w:sz w:val="22"/>
                <w:szCs w:val="22"/>
                <w:lang w:val="vi-VN"/>
              </w:rPr>
              <w:t>- Như trên;</w:t>
            </w:r>
          </w:p>
          <w:p w:rsidR="0020788E" w:rsidRDefault="0020788E" w:rsidP="00F36F00">
            <w:pPr>
              <w:widowControl w:val="0"/>
              <w:rPr>
                <w:sz w:val="22"/>
                <w:szCs w:val="22"/>
              </w:rPr>
            </w:pPr>
            <w:r>
              <w:rPr>
                <w:sz w:val="22"/>
                <w:szCs w:val="22"/>
              </w:rPr>
              <w:t>- T</w:t>
            </w:r>
            <w:r w:rsidR="0001198C">
              <w:rPr>
                <w:sz w:val="22"/>
                <w:szCs w:val="22"/>
              </w:rPr>
              <w:t>hủ tướng Chính phủ</w:t>
            </w:r>
            <w:r>
              <w:rPr>
                <w:sz w:val="22"/>
                <w:szCs w:val="22"/>
              </w:rPr>
              <w:t xml:space="preserve"> (để b/c);</w:t>
            </w:r>
          </w:p>
          <w:p w:rsidR="000351DB" w:rsidRDefault="0020788E" w:rsidP="00F36F00">
            <w:pPr>
              <w:widowControl w:val="0"/>
              <w:rPr>
                <w:sz w:val="22"/>
                <w:szCs w:val="22"/>
              </w:rPr>
            </w:pPr>
            <w:r>
              <w:rPr>
                <w:sz w:val="22"/>
                <w:szCs w:val="22"/>
              </w:rPr>
              <w:t>- Các P</w:t>
            </w:r>
            <w:r w:rsidR="0001198C">
              <w:rPr>
                <w:sz w:val="22"/>
                <w:szCs w:val="22"/>
              </w:rPr>
              <w:t xml:space="preserve">hó Thủ tướng Chính phủ </w:t>
            </w:r>
            <w:r>
              <w:rPr>
                <w:sz w:val="22"/>
                <w:szCs w:val="22"/>
              </w:rPr>
              <w:t>(để bc);</w:t>
            </w:r>
          </w:p>
          <w:p w:rsidR="0001198C" w:rsidRPr="00066C6A" w:rsidRDefault="0001198C" w:rsidP="00F36F00">
            <w:pPr>
              <w:widowControl w:val="0"/>
              <w:rPr>
                <w:sz w:val="22"/>
                <w:szCs w:val="22"/>
              </w:rPr>
            </w:pPr>
            <w:r>
              <w:rPr>
                <w:sz w:val="22"/>
                <w:szCs w:val="22"/>
              </w:rPr>
              <w:t>- B</w:t>
            </w:r>
            <w:r w:rsidR="00AC74FA">
              <w:rPr>
                <w:sz w:val="22"/>
                <w:szCs w:val="22"/>
              </w:rPr>
              <w:t>ộ trưởng</w:t>
            </w:r>
            <w:r>
              <w:rPr>
                <w:sz w:val="22"/>
                <w:szCs w:val="22"/>
              </w:rPr>
              <w:t xml:space="preserve"> Nguyễn Thanh Nghị (để bc);</w:t>
            </w:r>
          </w:p>
          <w:p w:rsidR="000351DB" w:rsidRPr="00EA6386" w:rsidRDefault="000351DB" w:rsidP="00F36F00">
            <w:pPr>
              <w:widowControl w:val="0"/>
              <w:rPr>
                <w:sz w:val="22"/>
                <w:szCs w:val="22"/>
                <w:lang w:val="vi-VN"/>
              </w:rPr>
            </w:pPr>
            <w:r w:rsidRPr="00EA6386">
              <w:rPr>
                <w:sz w:val="22"/>
                <w:szCs w:val="22"/>
                <w:lang w:val="vi-VN"/>
              </w:rPr>
              <w:t>- Văn phòng Chính phủ;</w:t>
            </w:r>
          </w:p>
          <w:p w:rsidR="000351DB" w:rsidRPr="00EA6386" w:rsidRDefault="000351DB" w:rsidP="00F36F00">
            <w:pPr>
              <w:widowControl w:val="0"/>
              <w:rPr>
                <w:sz w:val="22"/>
                <w:szCs w:val="22"/>
                <w:lang w:val="vi-VN"/>
              </w:rPr>
            </w:pPr>
            <w:r w:rsidRPr="00EA6386">
              <w:rPr>
                <w:sz w:val="22"/>
                <w:szCs w:val="22"/>
                <w:lang w:val="vi-VN"/>
              </w:rPr>
              <w:t xml:space="preserve">- Bộ Tư pháp; </w:t>
            </w:r>
          </w:p>
          <w:p w:rsidR="000351DB" w:rsidRPr="00EA6386" w:rsidRDefault="000351DB" w:rsidP="00F36F00">
            <w:pPr>
              <w:widowControl w:val="0"/>
              <w:rPr>
                <w:lang w:val="vi-VN"/>
              </w:rPr>
            </w:pPr>
            <w:r w:rsidRPr="00EA6386">
              <w:rPr>
                <w:sz w:val="22"/>
                <w:szCs w:val="22"/>
                <w:lang w:val="vi-VN"/>
              </w:rPr>
              <w:t xml:space="preserve">- Lưu : VT, </w:t>
            </w:r>
            <w:r w:rsidR="00705840">
              <w:rPr>
                <w:sz w:val="22"/>
                <w:szCs w:val="22"/>
              </w:rPr>
              <w:t>QLN</w:t>
            </w:r>
            <w:r w:rsidRPr="00EA6386">
              <w:rPr>
                <w:sz w:val="22"/>
                <w:szCs w:val="22"/>
                <w:lang w:val="vi-VN"/>
              </w:rPr>
              <w:t>.</w:t>
            </w:r>
          </w:p>
        </w:tc>
        <w:tc>
          <w:tcPr>
            <w:tcW w:w="5103" w:type="dxa"/>
          </w:tcPr>
          <w:p w:rsidR="00166B33" w:rsidRPr="00FC54A8" w:rsidRDefault="0001198C" w:rsidP="00F36F00">
            <w:pPr>
              <w:widowControl w:val="0"/>
              <w:ind w:left="720"/>
              <w:jc w:val="center"/>
              <w:rPr>
                <w:b/>
                <w:sz w:val="28"/>
                <w:szCs w:val="28"/>
              </w:rPr>
            </w:pPr>
            <w:r>
              <w:rPr>
                <w:b/>
                <w:sz w:val="28"/>
                <w:szCs w:val="28"/>
              </w:rPr>
              <w:t xml:space="preserve">KT. </w:t>
            </w:r>
            <w:r w:rsidR="00FC54A8">
              <w:rPr>
                <w:b/>
                <w:sz w:val="28"/>
                <w:szCs w:val="28"/>
                <w:lang w:val="vi-VN"/>
              </w:rPr>
              <w:t xml:space="preserve">BỘ </w:t>
            </w:r>
            <w:r w:rsidR="00166B33">
              <w:rPr>
                <w:b/>
                <w:sz w:val="28"/>
                <w:szCs w:val="28"/>
                <w:lang w:val="vi-VN"/>
              </w:rPr>
              <w:t>TRƯỞNG</w:t>
            </w:r>
          </w:p>
          <w:p w:rsidR="000351DB" w:rsidRPr="0001198C" w:rsidRDefault="0001198C" w:rsidP="00F36F00">
            <w:pPr>
              <w:widowControl w:val="0"/>
              <w:ind w:left="720"/>
              <w:jc w:val="center"/>
              <w:rPr>
                <w:b/>
                <w:sz w:val="28"/>
                <w:szCs w:val="28"/>
              </w:rPr>
            </w:pPr>
            <w:r>
              <w:rPr>
                <w:b/>
                <w:sz w:val="28"/>
                <w:szCs w:val="28"/>
              </w:rPr>
              <w:t>THỨ TRƯỞNG</w:t>
            </w:r>
          </w:p>
          <w:p w:rsidR="000351DB" w:rsidRPr="00EA6386" w:rsidRDefault="000351DB" w:rsidP="00F36F00">
            <w:pPr>
              <w:widowControl w:val="0"/>
              <w:ind w:left="720"/>
              <w:jc w:val="center"/>
              <w:rPr>
                <w:b/>
                <w:sz w:val="28"/>
                <w:szCs w:val="28"/>
                <w:lang w:val="vi-VN"/>
              </w:rPr>
            </w:pPr>
          </w:p>
          <w:p w:rsidR="000351DB" w:rsidRDefault="000351DB" w:rsidP="006F55B1">
            <w:pPr>
              <w:widowControl w:val="0"/>
              <w:rPr>
                <w:b/>
                <w:sz w:val="28"/>
                <w:szCs w:val="28"/>
              </w:rPr>
            </w:pPr>
          </w:p>
          <w:p w:rsidR="00B754BC" w:rsidRDefault="00B754BC" w:rsidP="006F55B1">
            <w:pPr>
              <w:widowControl w:val="0"/>
              <w:rPr>
                <w:b/>
                <w:sz w:val="28"/>
                <w:szCs w:val="28"/>
              </w:rPr>
            </w:pPr>
          </w:p>
          <w:p w:rsidR="00B754BC" w:rsidRPr="006F55B1" w:rsidRDefault="00B754BC" w:rsidP="006F55B1">
            <w:pPr>
              <w:widowControl w:val="0"/>
              <w:rPr>
                <w:b/>
                <w:sz w:val="28"/>
                <w:szCs w:val="28"/>
              </w:rPr>
            </w:pPr>
          </w:p>
          <w:p w:rsidR="000351DB" w:rsidRPr="00EA6386" w:rsidRDefault="000351DB" w:rsidP="00F36F00">
            <w:pPr>
              <w:widowControl w:val="0"/>
              <w:ind w:left="720"/>
              <w:jc w:val="center"/>
              <w:rPr>
                <w:b/>
                <w:sz w:val="28"/>
                <w:szCs w:val="28"/>
                <w:lang w:val="vi-VN"/>
              </w:rPr>
            </w:pPr>
          </w:p>
          <w:p w:rsidR="000351DB" w:rsidRPr="00EA6386" w:rsidRDefault="00705840" w:rsidP="0001198C">
            <w:pPr>
              <w:widowControl w:val="0"/>
              <w:spacing w:before="120"/>
              <w:ind w:left="720"/>
              <w:jc w:val="center"/>
              <w:rPr>
                <w:b/>
                <w:sz w:val="28"/>
                <w:szCs w:val="28"/>
                <w:lang w:val="vi-VN"/>
              </w:rPr>
            </w:pPr>
            <w:r>
              <w:rPr>
                <w:b/>
                <w:sz w:val="28"/>
                <w:szCs w:val="28"/>
              </w:rPr>
              <w:t xml:space="preserve">Nguyễn </w:t>
            </w:r>
            <w:r w:rsidR="0001198C">
              <w:rPr>
                <w:b/>
                <w:sz w:val="28"/>
                <w:szCs w:val="28"/>
              </w:rPr>
              <w:t>Văn Sinh</w:t>
            </w:r>
          </w:p>
        </w:tc>
      </w:tr>
    </w:tbl>
    <w:p w:rsidR="00EA609D" w:rsidRPr="00EA6386" w:rsidRDefault="00EA609D" w:rsidP="00F36F00">
      <w:pPr>
        <w:widowControl w:val="0"/>
        <w:tabs>
          <w:tab w:val="left" w:pos="2780"/>
          <w:tab w:val="center" w:pos="4631"/>
        </w:tabs>
        <w:autoSpaceDE w:val="0"/>
        <w:autoSpaceDN w:val="0"/>
        <w:adjustRightInd w:val="0"/>
        <w:spacing w:before="120" w:after="120" w:line="360" w:lineRule="exact"/>
        <w:jc w:val="both"/>
        <w:rPr>
          <w:b/>
          <w:bCs/>
          <w:lang w:val="vi-VN"/>
        </w:rPr>
      </w:pPr>
    </w:p>
    <w:sectPr w:rsidR="00EA609D" w:rsidRPr="00EA6386" w:rsidSect="004B45D4">
      <w:footerReference w:type="even" r:id="rId11"/>
      <w:footerReference w:type="default" r:id="rId12"/>
      <w:footerReference w:type="first" r:id="rId13"/>
      <w:pgSz w:w="11907" w:h="16840" w:code="9"/>
      <w:pgMar w:top="1134" w:right="1134"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411" w:rsidRDefault="00B72411">
      <w:r>
        <w:separator/>
      </w:r>
    </w:p>
  </w:endnote>
  <w:endnote w:type="continuationSeparator" w:id="0">
    <w:p w:rsidR="00B72411" w:rsidRDefault="00B72411">
      <w:r>
        <w:continuationSeparator/>
      </w:r>
    </w:p>
  </w:endnote>
  <w:endnote w:type="continuationNotice" w:id="1">
    <w:p w:rsidR="00B72411" w:rsidRDefault="00B724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357" w:rsidRDefault="0015065C" w:rsidP="00EF4CC7">
    <w:pPr>
      <w:pStyle w:val="Footer"/>
      <w:framePr w:wrap="around" w:vAnchor="text" w:hAnchor="margin" w:xAlign="center" w:y="1"/>
      <w:rPr>
        <w:rStyle w:val="PageNumber"/>
      </w:rPr>
    </w:pPr>
    <w:r>
      <w:rPr>
        <w:rStyle w:val="PageNumber"/>
      </w:rPr>
      <w:fldChar w:fldCharType="begin"/>
    </w:r>
    <w:r w:rsidR="00FB1357">
      <w:rPr>
        <w:rStyle w:val="PageNumber"/>
      </w:rPr>
      <w:instrText xml:space="preserve">PAGE  </w:instrText>
    </w:r>
    <w:r>
      <w:rPr>
        <w:rStyle w:val="PageNumber"/>
      </w:rPr>
      <w:fldChar w:fldCharType="end"/>
    </w:r>
  </w:p>
  <w:p w:rsidR="00FB1357" w:rsidRDefault="00FB13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395274"/>
      <w:docPartObj>
        <w:docPartGallery w:val="Page Numbers (Bottom of Page)"/>
        <w:docPartUnique/>
      </w:docPartObj>
    </w:sdtPr>
    <w:sdtEndPr>
      <w:rPr>
        <w:noProof/>
      </w:rPr>
    </w:sdtEndPr>
    <w:sdtContent>
      <w:p w:rsidR="00D354A4" w:rsidRDefault="0015065C">
        <w:pPr>
          <w:pStyle w:val="Footer"/>
          <w:jc w:val="center"/>
        </w:pPr>
        <w:r>
          <w:fldChar w:fldCharType="begin"/>
        </w:r>
        <w:r w:rsidR="00D354A4">
          <w:instrText xml:space="preserve"> PAGE   \* MERGEFORMAT </w:instrText>
        </w:r>
        <w:r>
          <w:fldChar w:fldCharType="separate"/>
        </w:r>
        <w:r w:rsidR="00B97DE6">
          <w:rPr>
            <w:noProof/>
          </w:rPr>
          <w:t>4</w:t>
        </w:r>
        <w:r>
          <w:rPr>
            <w:noProof/>
          </w:rPr>
          <w:fldChar w:fldCharType="end"/>
        </w:r>
      </w:p>
    </w:sdtContent>
  </w:sdt>
  <w:p w:rsidR="00D354A4" w:rsidRDefault="00D354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574416"/>
      <w:docPartObj>
        <w:docPartGallery w:val="Page Numbers (Bottom of Page)"/>
        <w:docPartUnique/>
      </w:docPartObj>
    </w:sdtPr>
    <w:sdtEndPr>
      <w:rPr>
        <w:noProof/>
      </w:rPr>
    </w:sdtEndPr>
    <w:sdtContent>
      <w:p w:rsidR="00782479" w:rsidRDefault="0015065C">
        <w:pPr>
          <w:pStyle w:val="Footer"/>
          <w:jc w:val="center"/>
        </w:pPr>
        <w:r>
          <w:fldChar w:fldCharType="begin"/>
        </w:r>
        <w:r w:rsidR="00782479">
          <w:instrText xml:space="preserve"> PAGE   \* MERGEFORMAT </w:instrText>
        </w:r>
        <w:r>
          <w:fldChar w:fldCharType="separate"/>
        </w:r>
        <w:r w:rsidR="00B97DE6">
          <w:rPr>
            <w:noProof/>
          </w:rPr>
          <w:t>1</w:t>
        </w:r>
        <w:r>
          <w:rPr>
            <w:noProof/>
          </w:rPr>
          <w:fldChar w:fldCharType="end"/>
        </w:r>
      </w:p>
    </w:sdtContent>
  </w:sdt>
  <w:p w:rsidR="00782479" w:rsidRDefault="00782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411" w:rsidRDefault="00B72411">
      <w:r>
        <w:separator/>
      </w:r>
    </w:p>
  </w:footnote>
  <w:footnote w:type="continuationSeparator" w:id="0">
    <w:p w:rsidR="00B72411" w:rsidRDefault="00B72411">
      <w:r>
        <w:continuationSeparator/>
      </w:r>
    </w:p>
  </w:footnote>
  <w:footnote w:type="continuationNotice" w:id="1">
    <w:p w:rsidR="00B72411" w:rsidRDefault="00B72411"/>
  </w:footnote>
  <w:footnote w:id="2">
    <w:p w:rsidR="00FE3371" w:rsidRPr="00C41255" w:rsidRDefault="00A00CCA" w:rsidP="007C0CF6">
      <w:pPr>
        <w:pStyle w:val="FootnoteText"/>
        <w:jc w:val="both"/>
        <w:rPr>
          <w:color w:val="000000"/>
          <w:shd w:val="clear" w:color="auto" w:fill="FFFFFF"/>
        </w:rPr>
      </w:pPr>
      <w:r>
        <w:rPr>
          <w:rStyle w:val="FootnoteReference"/>
        </w:rPr>
        <w:footnoteRef/>
      </w:r>
      <w:r w:rsidRPr="007C0CF6">
        <w:t>(1)</w:t>
      </w:r>
      <w:r w:rsidRPr="00721FFE">
        <w:rPr>
          <w:w w:val="99"/>
        </w:rPr>
        <w:t xml:space="preserve"> </w:t>
      </w:r>
      <w:r w:rsidRPr="00DC5F22">
        <w:rPr>
          <w:color w:val="000000"/>
          <w:shd w:val="clear" w:color="auto" w:fill="FFFFFF"/>
        </w:rPr>
        <w:t>Nghị định quy định chi tiết và hướng dẫn thi hành một số điều của Luật Kinh doanh bất động sản</w:t>
      </w:r>
      <w:r w:rsidR="007C0CF6" w:rsidRPr="00DC5F22">
        <w:rPr>
          <w:color w:val="000000"/>
          <w:shd w:val="clear" w:color="auto" w:fill="FFFFFF"/>
        </w:rPr>
        <w:t>; (2) Nghị định về xây dựng, quản lý và sử dụng hệ thống thông tin về nhà ở và thị trường bất động sản; (3) Thông tư của Bộ trưởng Bộ Xây dựng ban hành Chương trình khung đào tạo, bồi dưỡng kiến thức hành nghề môi giới bất động sản, điều hành sàn giao dịch bất động sản</w:t>
      </w:r>
      <w:r w:rsidR="00C41255" w:rsidRPr="00DC5F22">
        <w:rPr>
          <w:color w:val="000000"/>
          <w:shd w:val="clear" w:color="auto" w:fill="FFFFFF"/>
        </w:rPr>
        <w:t xml:space="preserve"> (4</w:t>
      </w:r>
      <w:r w:rsidR="00F452C7" w:rsidRPr="00DC5F22">
        <w:rPr>
          <w:color w:val="000000"/>
          <w:shd w:val="clear" w:color="auto" w:fill="FFFFFF"/>
        </w:rPr>
        <w:t>) Nghị định quy định chi tiết và hướng dẫn thi hành một số điều của Luật Nhà ở; (</w:t>
      </w:r>
      <w:r w:rsidR="00C41255" w:rsidRPr="00DC5F22">
        <w:rPr>
          <w:color w:val="000000"/>
          <w:shd w:val="clear" w:color="auto" w:fill="FFFFFF"/>
        </w:rPr>
        <w:t>5</w:t>
      </w:r>
      <w:r w:rsidR="00F452C7" w:rsidRPr="00DC5F22">
        <w:rPr>
          <w:color w:val="000000"/>
          <w:shd w:val="clear" w:color="auto" w:fill="FFFFFF"/>
        </w:rPr>
        <w:t>) Nghị định về phát triển và quản lý nhà ở xã hội</w:t>
      </w:r>
      <w:r w:rsidR="00C41255" w:rsidRPr="00DC5F22">
        <w:rPr>
          <w:color w:val="000000"/>
          <w:shd w:val="clear" w:color="auto" w:fill="FFFFFF"/>
        </w:rPr>
        <w:t>; (6</w:t>
      </w:r>
      <w:r w:rsidR="00F452C7" w:rsidRPr="00DC5F22">
        <w:rPr>
          <w:color w:val="000000"/>
          <w:shd w:val="clear" w:color="auto" w:fill="FFFFFF"/>
        </w:rPr>
        <w:t>) Nghị định về cải tạo, xây dựng lại nhà chung cư</w:t>
      </w:r>
      <w:r w:rsidR="00C41255" w:rsidRPr="00DC5F22">
        <w:rPr>
          <w:color w:val="000000"/>
          <w:shd w:val="clear" w:color="auto" w:fill="FFFFFF"/>
        </w:rPr>
        <w:t>; (7) Thông tư của Bộ trưởng Bộ Xây dựng hướng dẫn một số nội dung của Luật Nhà ở</w:t>
      </w:r>
      <w:r w:rsidR="00BF1B53" w:rsidRPr="00DC5F22">
        <w:rPr>
          <w:color w:val="000000"/>
          <w:shd w:val="clear" w:color="auto" w:fill="FFFFFF"/>
        </w:rPr>
        <w:t>; (8) Quyết định của Thủ tướng Chính phủ ban hành về tiêu chuẩn, diện tích và định mức trang thiết bị nội thất</w:t>
      </w:r>
      <w:r w:rsidR="00721FFE" w:rsidRPr="00DC5F22">
        <w:rPr>
          <w:color w:val="000000"/>
          <w:shd w:val="clear" w:color="auto" w:fill="FFFFFF"/>
        </w:rPr>
        <w:t xml:space="preserve"> nhà ở công vụ</w:t>
      </w:r>
      <w:r w:rsidR="00F452C7" w:rsidRPr="00DC5F22">
        <w:rPr>
          <w:color w:val="000000"/>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555A0"/>
    <w:multiLevelType w:val="hybridMultilevel"/>
    <w:tmpl w:val="3E8033E0"/>
    <w:lvl w:ilvl="0" w:tplc="075483C2">
      <w:start w:val="1"/>
      <w:numFmt w:val="decimal"/>
      <w:lvlText w:val="2.%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9B10D3"/>
    <w:multiLevelType w:val="hybridMultilevel"/>
    <w:tmpl w:val="7468581C"/>
    <w:lvl w:ilvl="0" w:tplc="0F1ACD6A">
      <w:start w:val="1"/>
      <w:numFmt w:val="lowerLetter"/>
      <w:suff w:val="space"/>
      <w:lvlText w:val="%1)"/>
      <w:lvlJc w:val="left"/>
      <w:pPr>
        <w:ind w:left="0" w:firstLine="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nsid w:val="1A8219F7"/>
    <w:multiLevelType w:val="hybridMultilevel"/>
    <w:tmpl w:val="66DC970A"/>
    <w:lvl w:ilvl="0" w:tplc="20E098C6">
      <w:start w:val="4"/>
      <w:numFmt w:val="bullet"/>
      <w:suff w:val="space"/>
      <w:lvlText w:val="-"/>
      <w:lvlJc w:val="left"/>
      <w:pPr>
        <w:ind w:left="0" w:firstLine="720"/>
      </w:pPr>
      <w:rPr>
        <w:rFonts w:ascii="Times New Roman" w:eastAsia="Times New Roman" w:hAnsi="Times New Roman"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nsid w:val="1BA41C93"/>
    <w:multiLevelType w:val="hybridMultilevel"/>
    <w:tmpl w:val="9CCEFD7C"/>
    <w:lvl w:ilvl="0" w:tplc="6CAC6752">
      <w:start w:val="1"/>
      <w:numFmt w:val="decimal"/>
      <w:suff w:val="space"/>
      <w:lvlText w:val="%1."/>
      <w:lvlJc w:val="left"/>
      <w:pPr>
        <w:ind w:left="0" w:firstLine="720"/>
      </w:pPr>
      <w:rPr>
        <w:rFonts w:hint="default"/>
      </w:rPr>
    </w:lvl>
    <w:lvl w:ilvl="1" w:tplc="297035B0">
      <w:start w:val="1"/>
      <w:numFmt w:val="lowerLetter"/>
      <w:suff w:val="space"/>
      <w:lvlText w:val="%2)"/>
      <w:lvlJc w:val="left"/>
      <w:pPr>
        <w:ind w:left="0" w:firstLine="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3A3B49"/>
    <w:multiLevelType w:val="hybridMultilevel"/>
    <w:tmpl w:val="0F92D662"/>
    <w:lvl w:ilvl="0" w:tplc="5BEC0B0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2D6309C"/>
    <w:multiLevelType w:val="multilevel"/>
    <w:tmpl w:val="5F469B6A"/>
    <w:lvl w:ilvl="0">
      <w:start w:val="1"/>
      <w:numFmt w:val="decimal"/>
      <w:suff w:val="space"/>
      <w:lvlText w:val="%1."/>
      <w:lvlJc w:val="left"/>
      <w:pPr>
        <w:ind w:left="0" w:firstLine="720"/>
      </w:pPr>
      <w:rPr>
        <w:rFonts w:hint="default"/>
      </w:rPr>
    </w:lvl>
    <w:lvl w:ilvl="1">
      <w:start w:val="1"/>
      <w:numFmt w:val="decimal"/>
      <w:isLgl/>
      <w:suff w:val="space"/>
      <w:lvlText w:val="%1.%2."/>
      <w:lvlJc w:val="left"/>
      <w:pPr>
        <w:ind w:left="0" w:firstLine="720"/>
      </w:pPr>
      <w:rPr>
        <w:rFonts w:hint="default"/>
        <w:b/>
        <w:i/>
      </w:rPr>
    </w:lvl>
    <w:lvl w:ilvl="2">
      <w:start w:val="1"/>
      <w:numFmt w:val="decimal"/>
      <w:isLgl/>
      <w:lvlText w:val="%1.%2.%3."/>
      <w:lvlJc w:val="left"/>
      <w:pPr>
        <w:ind w:left="1440" w:hanging="720"/>
      </w:pPr>
      <w:rPr>
        <w:rFonts w:hint="default"/>
        <w:b/>
        <w:i/>
      </w:rPr>
    </w:lvl>
    <w:lvl w:ilvl="3">
      <w:start w:val="1"/>
      <w:numFmt w:val="decimal"/>
      <w:isLgl/>
      <w:lvlText w:val="%1.%2.%3.%4."/>
      <w:lvlJc w:val="left"/>
      <w:pPr>
        <w:ind w:left="1800" w:hanging="1080"/>
      </w:pPr>
      <w:rPr>
        <w:rFonts w:hint="default"/>
        <w:b/>
        <w:i/>
      </w:rPr>
    </w:lvl>
    <w:lvl w:ilvl="4">
      <w:start w:val="1"/>
      <w:numFmt w:val="decimal"/>
      <w:isLgl/>
      <w:lvlText w:val="%1.%2.%3.%4.%5."/>
      <w:lvlJc w:val="left"/>
      <w:pPr>
        <w:ind w:left="1800" w:hanging="1080"/>
      </w:pPr>
      <w:rPr>
        <w:rFonts w:hint="default"/>
        <w:b/>
        <w:i/>
      </w:rPr>
    </w:lvl>
    <w:lvl w:ilvl="5">
      <w:start w:val="1"/>
      <w:numFmt w:val="decimal"/>
      <w:isLgl/>
      <w:lvlText w:val="%1.%2.%3.%4.%5.%6."/>
      <w:lvlJc w:val="left"/>
      <w:pPr>
        <w:ind w:left="2160" w:hanging="1440"/>
      </w:pPr>
      <w:rPr>
        <w:rFonts w:hint="default"/>
        <w:b/>
        <w:i/>
      </w:rPr>
    </w:lvl>
    <w:lvl w:ilvl="6">
      <w:start w:val="1"/>
      <w:numFmt w:val="decimal"/>
      <w:isLgl/>
      <w:lvlText w:val="%1.%2.%3.%4.%5.%6.%7."/>
      <w:lvlJc w:val="left"/>
      <w:pPr>
        <w:ind w:left="2520" w:hanging="1800"/>
      </w:pPr>
      <w:rPr>
        <w:rFonts w:hint="default"/>
        <w:b/>
        <w:i/>
      </w:rPr>
    </w:lvl>
    <w:lvl w:ilvl="7">
      <w:start w:val="1"/>
      <w:numFmt w:val="decimal"/>
      <w:isLgl/>
      <w:lvlText w:val="%1.%2.%3.%4.%5.%6.%7.%8."/>
      <w:lvlJc w:val="left"/>
      <w:pPr>
        <w:ind w:left="2520" w:hanging="1800"/>
      </w:pPr>
      <w:rPr>
        <w:rFonts w:hint="default"/>
        <w:b/>
        <w:i/>
      </w:rPr>
    </w:lvl>
    <w:lvl w:ilvl="8">
      <w:start w:val="1"/>
      <w:numFmt w:val="decimal"/>
      <w:isLgl/>
      <w:lvlText w:val="%1.%2.%3.%4.%5.%6.%7.%8.%9."/>
      <w:lvlJc w:val="left"/>
      <w:pPr>
        <w:ind w:left="2880" w:hanging="2160"/>
      </w:pPr>
      <w:rPr>
        <w:rFonts w:hint="default"/>
        <w:b/>
        <w:i/>
      </w:rPr>
    </w:lvl>
  </w:abstractNum>
  <w:abstractNum w:abstractNumId="6">
    <w:nsid w:val="36396169"/>
    <w:multiLevelType w:val="hybridMultilevel"/>
    <w:tmpl w:val="82BC0612"/>
    <w:lvl w:ilvl="0" w:tplc="5B0E96F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D8769BA"/>
    <w:multiLevelType w:val="hybridMultilevel"/>
    <w:tmpl w:val="74F44E9E"/>
    <w:lvl w:ilvl="0" w:tplc="B7D040BC">
      <w:start w:val="3"/>
      <w:numFmt w:val="bullet"/>
      <w:suff w:val="space"/>
      <w:lvlText w:val="-"/>
      <w:lvlJc w:val="left"/>
      <w:pPr>
        <w:ind w:left="0" w:firstLine="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B207E7"/>
    <w:multiLevelType w:val="hybridMultilevel"/>
    <w:tmpl w:val="5FB64E8A"/>
    <w:lvl w:ilvl="0" w:tplc="8ECEFC52">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A158F8"/>
    <w:multiLevelType w:val="hybridMultilevel"/>
    <w:tmpl w:val="487E5BB2"/>
    <w:lvl w:ilvl="0" w:tplc="88080110">
      <w:start w:val="1"/>
      <w:numFmt w:val="decimal"/>
      <w:suff w:val="space"/>
      <w:lvlText w:val="%1."/>
      <w:lvlJc w:val="left"/>
      <w:pPr>
        <w:ind w:left="0" w:firstLine="720"/>
      </w:pPr>
      <w:rPr>
        <w:rFonts w:ascii="Times New Roman" w:hAnsi="Times New Roman" w:hint="default"/>
        <w:b/>
        <w:i/>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0">
    <w:nsid w:val="5C2F4C33"/>
    <w:multiLevelType w:val="hybridMultilevel"/>
    <w:tmpl w:val="D3727300"/>
    <w:lvl w:ilvl="0" w:tplc="2B92D0E0">
      <w:start w:val="1"/>
      <w:numFmt w:val="decimal"/>
      <w:lvlText w:val="Điều %1."/>
      <w:lvlJc w:val="left"/>
      <w:pPr>
        <w:ind w:left="16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671ACB"/>
    <w:multiLevelType w:val="hybridMultilevel"/>
    <w:tmpl w:val="1C82FA72"/>
    <w:lvl w:ilvl="0" w:tplc="075483C2">
      <w:start w:val="1"/>
      <w:numFmt w:val="decimal"/>
      <w:lvlText w:val="2.%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C960571"/>
    <w:multiLevelType w:val="hybridMultilevel"/>
    <w:tmpl w:val="41666210"/>
    <w:lvl w:ilvl="0" w:tplc="18E2F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147712"/>
    <w:multiLevelType w:val="hybridMultilevel"/>
    <w:tmpl w:val="33361FFC"/>
    <w:lvl w:ilvl="0" w:tplc="075483C2">
      <w:start w:val="1"/>
      <w:numFmt w:val="decimal"/>
      <w:lvlText w:val="2.%1."/>
      <w:lvlJc w:val="righ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6"/>
  </w:num>
  <w:num w:numId="4">
    <w:abstractNumId w:val="9"/>
  </w:num>
  <w:num w:numId="5">
    <w:abstractNumId w:val="10"/>
  </w:num>
  <w:num w:numId="6">
    <w:abstractNumId w:val="12"/>
  </w:num>
  <w:num w:numId="7">
    <w:abstractNumId w:val="7"/>
  </w:num>
  <w:num w:numId="8">
    <w:abstractNumId w:val="13"/>
  </w:num>
  <w:num w:numId="9">
    <w:abstractNumId w:val="0"/>
  </w:num>
  <w:num w:numId="10">
    <w:abstractNumId w:val="11"/>
  </w:num>
  <w:num w:numId="11">
    <w:abstractNumId w:val="5"/>
  </w:num>
  <w:num w:numId="12">
    <w:abstractNumId w:val="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68"/>
    <w:rsid w:val="00003FAA"/>
    <w:rsid w:val="0001198C"/>
    <w:rsid w:val="000178ED"/>
    <w:rsid w:val="00020F6A"/>
    <w:rsid w:val="00027BB2"/>
    <w:rsid w:val="0003406A"/>
    <w:rsid w:val="000351DB"/>
    <w:rsid w:val="00036330"/>
    <w:rsid w:val="000376A1"/>
    <w:rsid w:val="00043523"/>
    <w:rsid w:val="00047C18"/>
    <w:rsid w:val="00054BA4"/>
    <w:rsid w:val="000562DB"/>
    <w:rsid w:val="00060B69"/>
    <w:rsid w:val="00066C6A"/>
    <w:rsid w:val="000723F7"/>
    <w:rsid w:val="00073C0D"/>
    <w:rsid w:val="00076C97"/>
    <w:rsid w:val="00080C1A"/>
    <w:rsid w:val="00083BB7"/>
    <w:rsid w:val="0009267F"/>
    <w:rsid w:val="000A0A8F"/>
    <w:rsid w:val="000A3B91"/>
    <w:rsid w:val="000A7979"/>
    <w:rsid w:val="000B14C6"/>
    <w:rsid w:val="000B33E1"/>
    <w:rsid w:val="000C00B2"/>
    <w:rsid w:val="000C0B29"/>
    <w:rsid w:val="000C4289"/>
    <w:rsid w:val="000C4DB8"/>
    <w:rsid w:val="000C5E59"/>
    <w:rsid w:val="000C5FAB"/>
    <w:rsid w:val="000D03CF"/>
    <w:rsid w:val="000D25F3"/>
    <w:rsid w:val="000D68BD"/>
    <w:rsid w:val="000E2641"/>
    <w:rsid w:val="000E7973"/>
    <w:rsid w:val="001018B4"/>
    <w:rsid w:val="0010310E"/>
    <w:rsid w:val="00106FAC"/>
    <w:rsid w:val="001108C6"/>
    <w:rsid w:val="00111391"/>
    <w:rsid w:val="00111437"/>
    <w:rsid w:val="00123A62"/>
    <w:rsid w:val="00123D7C"/>
    <w:rsid w:val="001258C1"/>
    <w:rsid w:val="001335F1"/>
    <w:rsid w:val="00135FD6"/>
    <w:rsid w:val="0014330B"/>
    <w:rsid w:val="00144B4B"/>
    <w:rsid w:val="0015025F"/>
    <w:rsid w:val="0015065C"/>
    <w:rsid w:val="001524AD"/>
    <w:rsid w:val="001537BD"/>
    <w:rsid w:val="00156CF1"/>
    <w:rsid w:val="00161E69"/>
    <w:rsid w:val="00164586"/>
    <w:rsid w:val="00166B33"/>
    <w:rsid w:val="00167A7E"/>
    <w:rsid w:val="00170F27"/>
    <w:rsid w:val="00173155"/>
    <w:rsid w:val="001748DF"/>
    <w:rsid w:val="00181480"/>
    <w:rsid w:val="00181CFD"/>
    <w:rsid w:val="00182CB0"/>
    <w:rsid w:val="001918E4"/>
    <w:rsid w:val="00192341"/>
    <w:rsid w:val="001935EA"/>
    <w:rsid w:val="00197702"/>
    <w:rsid w:val="001A0C04"/>
    <w:rsid w:val="001A298C"/>
    <w:rsid w:val="001A3BAA"/>
    <w:rsid w:val="001B1442"/>
    <w:rsid w:val="001C218F"/>
    <w:rsid w:val="001C2DA1"/>
    <w:rsid w:val="001C7C2F"/>
    <w:rsid w:val="001D4B12"/>
    <w:rsid w:val="001E16BB"/>
    <w:rsid w:val="001E1DF6"/>
    <w:rsid w:val="001E5A31"/>
    <w:rsid w:val="001F02DF"/>
    <w:rsid w:val="001F55D8"/>
    <w:rsid w:val="00203B97"/>
    <w:rsid w:val="0020788E"/>
    <w:rsid w:val="0021031E"/>
    <w:rsid w:val="00211110"/>
    <w:rsid w:val="00213F7E"/>
    <w:rsid w:val="00216ADD"/>
    <w:rsid w:val="002170C6"/>
    <w:rsid w:val="002206BE"/>
    <w:rsid w:val="002267BD"/>
    <w:rsid w:val="00227213"/>
    <w:rsid w:val="002300DC"/>
    <w:rsid w:val="002343DD"/>
    <w:rsid w:val="002444BC"/>
    <w:rsid w:val="0024671E"/>
    <w:rsid w:val="00250961"/>
    <w:rsid w:val="00251CF9"/>
    <w:rsid w:val="00260DB6"/>
    <w:rsid w:val="00261501"/>
    <w:rsid w:val="00267A4C"/>
    <w:rsid w:val="00270FEA"/>
    <w:rsid w:val="00271613"/>
    <w:rsid w:val="00276892"/>
    <w:rsid w:val="002855B3"/>
    <w:rsid w:val="00285B1E"/>
    <w:rsid w:val="002963BB"/>
    <w:rsid w:val="00296F1E"/>
    <w:rsid w:val="002A0A9E"/>
    <w:rsid w:val="002A0E4D"/>
    <w:rsid w:val="002A2820"/>
    <w:rsid w:val="002A3461"/>
    <w:rsid w:val="002A58EB"/>
    <w:rsid w:val="002B142A"/>
    <w:rsid w:val="002B29A1"/>
    <w:rsid w:val="002B3FB8"/>
    <w:rsid w:val="002B5031"/>
    <w:rsid w:val="002B51B8"/>
    <w:rsid w:val="002B5A1C"/>
    <w:rsid w:val="002B6736"/>
    <w:rsid w:val="002C02EE"/>
    <w:rsid w:val="002C12B0"/>
    <w:rsid w:val="002C2CDA"/>
    <w:rsid w:val="002C3DC4"/>
    <w:rsid w:val="002C590E"/>
    <w:rsid w:val="002C5EB6"/>
    <w:rsid w:val="002E0B30"/>
    <w:rsid w:val="002E5A2A"/>
    <w:rsid w:val="002E6E6C"/>
    <w:rsid w:val="002F1B47"/>
    <w:rsid w:val="002F3F8F"/>
    <w:rsid w:val="002F4AEF"/>
    <w:rsid w:val="002F4C56"/>
    <w:rsid w:val="002F795E"/>
    <w:rsid w:val="00305E2E"/>
    <w:rsid w:val="00315366"/>
    <w:rsid w:val="00315842"/>
    <w:rsid w:val="00315A3D"/>
    <w:rsid w:val="00316621"/>
    <w:rsid w:val="00317CE2"/>
    <w:rsid w:val="00320429"/>
    <w:rsid w:val="00321DF3"/>
    <w:rsid w:val="00322CF4"/>
    <w:rsid w:val="00323DD9"/>
    <w:rsid w:val="00327B04"/>
    <w:rsid w:val="003352FB"/>
    <w:rsid w:val="0033534C"/>
    <w:rsid w:val="00335B21"/>
    <w:rsid w:val="00344451"/>
    <w:rsid w:val="00356DEE"/>
    <w:rsid w:val="00357AA3"/>
    <w:rsid w:val="003608F5"/>
    <w:rsid w:val="00361DA9"/>
    <w:rsid w:val="00365305"/>
    <w:rsid w:val="00367D41"/>
    <w:rsid w:val="00375C44"/>
    <w:rsid w:val="0038447A"/>
    <w:rsid w:val="00384CBE"/>
    <w:rsid w:val="00385BAD"/>
    <w:rsid w:val="00386BC7"/>
    <w:rsid w:val="00391CCC"/>
    <w:rsid w:val="0039425D"/>
    <w:rsid w:val="003942A8"/>
    <w:rsid w:val="00395B94"/>
    <w:rsid w:val="00397405"/>
    <w:rsid w:val="003975AF"/>
    <w:rsid w:val="00397991"/>
    <w:rsid w:val="003A2B89"/>
    <w:rsid w:val="003A2CB8"/>
    <w:rsid w:val="003A4008"/>
    <w:rsid w:val="003A5F6B"/>
    <w:rsid w:val="003A6D2B"/>
    <w:rsid w:val="003B14E9"/>
    <w:rsid w:val="003B19EB"/>
    <w:rsid w:val="003B215B"/>
    <w:rsid w:val="003B2A4A"/>
    <w:rsid w:val="003B4DBF"/>
    <w:rsid w:val="003B72FD"/>
    <w:rsid w:val="003B7327"/>
    <w:rsid w:val="003B7E6D"/>
    <w:rsid w:val="003C3098"/>
    <w:rsid w:val="003C31D1"/>
    <w:rsid w:val="003C4204"/>
    <w:rsid w:val="003C4B27"/>
    <w:rsid w:val="003D3BFE"/>
    <w:rsid w:val="003D49B9"/>
    <w:rsid w:val="003D574D"/>
    <w:rsid w:val="003E30E4"/>
    <w:rsid w:val="003E583C"/>
    <w:rsid w:val="003E6069"/>
    <w:rsid w:val="003E6891"/>
    <w:rsid w:val="003F204A"/>
    <w:rsid w:val="003F40E0"/>
    <w:rsid w:val="003F4364"/>
    <w:rsid w:val="003F5EFC"/>
    <w:rsid w:val="003F6DDA"/>
    <w:rsid w:val="003F7E8D"/>
    <w:rsid w:val="003F7F54"/>
    <w:rsid w:val="00403024"/>
    <w:rsid w:val="004076DE"/>
    <w:rsid w:val="004137D5"/>
    <w:rsid w:val="00416CF4"/>
    <w:rsid w:val="00420262"/>
    <w:rsid w:val="004205E2"/>
    <w:rsid w:val="004229FA"/>
    <w:rsid w:val="0042572A"/>
    <w:rsid w:val="00426B09"/>
    <w:rsid w:val="00426F29"/>
    <w:rsid w:val="00435A30"/>
    <w:rsid w:val="00435ECA"/>
    <w:rsid w:val="00445358"/>
    <w:rsid w:val="00450798"/>
    <w:rsid w:val="00452D39"/>
    <w:rsid w:val="0046089C"/>
    <w:rsid w:val="00460C4B"/>
    <w:rsid w:val="00461BFE"/>
    <w:rsid w:val="004636AA"/>
    <w:rsid w:val="00470F96"/>
    <w:rsid w:val="00472FD0"/>
    <w:rsid w:val="00481623"/>
    <w:rsid w:val="00481BAB"/>
    <w:rsid w:val="004848D5"/>
    <w:rsid w:val="004879CD"/>
    <w:rsid w:val="00494FC6"/>
    <w:rsid w:val="004A613D"/>
    <w:rsid w:val="004A63C4"/>
    <w:rsid w:val="004A645B"/>
    <w:rsid w:val="004A77F8"/>
    <w:rsid w:val="004B45D4"/>
    <w:rsid w:val="004B46A4"/>
    <w:rsid w:val="004B66F2"/>
    <w:rsid w:val="004B6AB9"/>
    <w:rsid w:val="004B6D17"/>
    <w:rsid w:val="004C2172"/>
    <w:rsid w:val="004C36F7"/>
    <w:rsid w:val="004C5FD5"/>
    <w:rsid w:val="004D0685"/>
    <w:rsid w:val="004D1650"/>
    <w:rsid w:val="004D2324"/>
    <w:rsid w:val="004D50C0"/>
    <w:rsid w:val="004D70B3"/>
    <w:rsid w:val="004D7D66"/>
    <w:rsid w:val="004E25AD"/>
    <w:rsid w:val="004E46B7"/>
    <w:rsid w:val="004E5A1E"/>
    <w:rsid w:val="004E5ABE"/>
    <w:rsid w:val="004E61E4"/>
    <w:rsid w:val="004E71F5"/>
    <w:rsid w:val="004F128F"/>
    <w:rsid w:val="004F2708"/>
    <w:rsid w:val="004F371B"/>
    <w:rsid w:val="004F639A"/>
    <w:rsid w:val="00506EF7"/>
    <w:rsid w:val="00510858"/>
    <w:rsid w:val="0051756D"/>
    <w:rsid w:val="0051796A"/>
    <w:rsid w:val="00521F5C"/>
    <w:rsid w:val="00524AA8"/>
    <w:rsid w:val="0052612F"/>
    <w:rsid w:val="005311D8"/>
    <w:rsid w:val="00534D7A"/>
    <w:rsid w:val="005362A9"/>
    <w:rsid w:val="00536A6E"/>
    <w:rsid w:val="00536DD0"/>
    <w:rsid w:val="005415D5"/>
    <w:rsid w:val="00543931"/>
    <w:rsid w:val="00550BEE"/>
    <w:rsid w:val="00552EE1"/>
    <w:rsid w:val="00555156"/>
    <w:rsid w:val="00561664"/>
    <w:rsid w:val="005631AC"/>
    <w:rsid w:val="005721F5"/>
    <w:rsid w:val="00574E5A"/>
    <w:rsid w:val="00575836"/>
    <w:rsid w:val="00576503"/>
    <w:rsid w:val="0059127C"/>
    <w:rsid w:val="005924AE"/>
    <w:rsid w:val="00592EB2"/>
    <w:rsid w:val="005A0F80"/>
    <w:rsid w:val="005A2628"/>
    <w:rsid w:val="005A647A"/>
    <w:rsid w:val="005A6BF0"/>
    <w:rsid w:val="005B3992"/>
    <w:rsid w:val="005B6B1B"/>
    <w:rsid w:val="005B6F9F"/>
    <w:rsid w:val="005B70C8"/>
    <w:rsid w:val="005C4DE4"/>
    <w:rsid w:val="005D2DFE"/>
    <w:rsid w:val="005D6867"/>
    <w:rsid w:val="005E12FD"/>
    <w:rsid w:val="005E1E99"/>
    <w:rsid w:val="005E52AB"/>
    <w:rsid w:val="005F2C00"/>
    <w:rsid w:val="005F3620"/>
    <w:rsid w:val="005F7200"/>
    <w:rsid w:val="005F7E23"/>
    <w:rsid w:val="006022BB"/>
    <w:rsid w:val="00606B40"/>
    <w:rsid w:val="00606CF6"/>
    <w:rsid w:val="006077BA"/>
    <w:rsid w:val="00610787"/>
    <w:rsid w:val="006141F2"/>
    <w:rsid w:val="00614FF0"/>
    <w:rsid w:val="006152E0"/>
    <w:rsid w:val="006152FB"/>
    <w:rsid w:val="006307CD"/>
    <w:rsid w:val="00634D5F"/>
    <w:rsid w:val="006400BC"/>
    <w:rsid w:val="0064296A"/>
    <w:rsid w:val="00645CBE"/>
    <w:rsid w:val="00645D9C"/>
    <w:rsid w:val="00650C4A"/>
    <w:rsid w:val="00654BDA"/>
    <w:rsid w:val="00654E40"/>
    <w:rsid w:val="006559B0"/>
    <w:rsid w:val="00656792"/>
    <w:rsid w:val="006608AF"/>
    <w:rsid w:val="006610BF"/>
    <w:rsid w:val="0066184F"/>
    <w:rsid w:val="006675B3"/>
    <w:rsid w:val="00667623"/>
    <w:rsid w:val="0066789F"/>
    <w:rsid w:val="00667E94"/>
    <w:rsid w:val="0067077D"/>
    <w:rsid w:val="00672621"/>
    <w:rsid w:val="00681EB9"/>
    <w:rsid w:val="00684058"/>
    <w:rsid w:val="00690904"/>
    <w:rsid w:val="00693016"/>
    <w:rsid w:val="00694953"/>
    <w:rsid w:val="00696447"/>
    <w:rsid w:val="006B01D4"/>
    <w:rsid w:val="006B7443"/>
    <w:rsid w:val="006B7F04"/>
    <w:rsid w:val="006C159A"/>
    <w:rsid w:val="006C7992"/>
    <w:rsid w:val="006D05D1"/>
    <w:rsid w:val="006D0720"/>
    <w:rsid w:val="006D30C9"/>
    <w:rsid w:val="006D4CD3"/>
    <w:rsid w:val="006D7605"/>
    <w:rsid w:val="006F181D"/>
    <w:rsid w:val="006F2DB6"/>
    <w:rsid w:val="006F55B1"/>
    <w:rsid w:val="00705840"/>
    <w:rsid w:val="00710FD1"/>
    <w:rsid w:val="007175E0"/>
    <w:rsid w:val="00717966"/>
    <w:rsid w:val="00721FFE"/>
    <w:rsid w:val="00724E6E"/>
    <w:rsid w:val="00727BF2"/>
    <w:rsid w:val="007323B0"/>
    <w:rsid w:val="00737A46"/>
    <w:rsid w:val="00737FF4"/>
    <w:rsid w:val="00740F4D"/>
    <w:rsid w:val="00743C03"/>
    <w:rsid w:val="007450B3"/>
    <w:rsid w:val="00745ACC"/>
    <w:rsid w:val="007463A3"/>
    <w:rsid w:val="00746571"/>
    <w:rsid w:val="00752FE1"/>
    <w:rsid w:val="007539B8"/>
    <w:rsid w:val="007558D4"/>
    <w:rsid w:val="007619D7"/>
    <w:rsid w:val="0076235A"/>
    <w:rsid w:val="00763A18"/>
    <w:rsid w:val="007709F2"/>
    <w:rsid w:val="0077564F"/>
    <w:rsid w:val="00776175"/>
    <w:rsid w:val="007807D0"/>
    <w:rsid w:val="007809AF"/>
    <w:rsid w:val="00782479"/>
    <w:rsid w:val="00786D2D"/>
    <w:rsid w:val="00787E93"/>
    <w:rsid w:val="007916C3"/>
    <w:rsid w:val="00796078"/>
    <w:rsid w:val="007975C1"/>
    <w:rsid w:val="007A17E8"/>
    <w:rsid w:val="007A1B2E"/>
    <w:rsid w:val="007A6C04"/>
    <w:rsid w:val="007B08F6"/>
    <w:rsid w:val="007C0CF6"/>
    <w:rsid w:val="007C3863"/>
    <w:rsid w:val="007D75BF"/>
    <w:rsid w:val="007E1458"/>
    <w:rsid w:val="007E171D"/>
    <w:rsid w:val="007E441B"/>
    <w:rsid w:val="007E5292"/>
    <w:rsid w:val="007F0A0A"/>
    <w:rsid w:val="007F2EC3"/>
    <w:rsid w:val="007F35DC"/>
    <w:rsid w:val="007F4BA7"/>
    <w:rsid w:val="00800990"/>
    <w:rsid w:val="00800B5F"/>
    <w:rsid w:val="008023E2"/>
    <w:rsid w:val="0080271A"/>
    <w:rsid w:val="00802E21"/>
    <w:rsid w:val="00810CA9"/>
    <w:rsid w:val="00811F55"/>
    <w:rsid w:val="008126AE"/>
    <w:rsid w:val="00815652"/>
    <w:rsid w:val="008223FC"/>
    <w:rsid w:val="00822B83"/>
    <w:rsid w:val="0082309E"/>
    <w:rsid w:val="0083061C"/>
    <w:rsid w:val="008313FA"/>
    <w:rsid w:val="00833857"/>
    <w:rsid w:val="00834881"/>
    <w:rsid w:val="00837746"/>
    <w:rsid w:val="008411CA"/>
    <w:rsid w:val="0085032B"/>
    <w:rsid w:val="00853B47"/>
    <w:rsid w:val="00853CB3"/>
    <w:rsid w:val="00857376"/>
    <w:rsid w:val="00860507"/>
    <w:rsid w:val="00860C83"/>
    <w:rsid w:val="00861EDA"/>
    <w:rsid w:val="008626C9"/>
    <w:rsid w:val="00862EFE"/>
    <w:rsid w:val="008649B8"/>
    <w:rsid w:val="0086544B"/>
    <w:rsid w:val="00867810"/>
    <w:rsid w:val="00872CAF"/>
    <w:rsid w:val="0087339C"/>
    <w:rsid w:val="00876BFE"/>
    <w:rsid w:val="008831DE"/>
    <w:rsid w:val="00886F44"/>
    <w:rsid w:val="008908E3"/>
    <w:rsid w:val="00891F64"/>
    <w:rsid w:val="0089315E"/>
    <w:rsid w:val="0089342A"/>
    <w:rsid w:val="00894F68"/>
    <w:rsid w:val="00896EF5"/>
    <w:rsid w:val="008A2F73"/>
    <w:rsid w:val="008A349B"/>
    <w:rsid w:val="008A4C4F"/>
    <w:rsid w:val="008B0E18"/>
    <w:rsid w:val="008B1F2B"/>
    <w:rsid w:val="008B2CC2"/>
    <w:rsid w:val="008B6C40"/>
    <w:rsid w:val="008C0D54"/>
    <w:rsid w:val="008C2262"/>
    <w:rsid w:val="008C3FEB"/>
    <w:rsid w:val="008D04CF"/>
    <w:rsid w:val="008D593B"/>
    <w:rsid w:val="008D712F"/>
    <w:rsid w:val="008F1949"/>
    <w:rsid w:val="0090012D"/>
    <w:rsid w:val="00901CB0"/>
    <w:rsid w:val="00902826"/>
    <w:rsid w:val="00902AF3"/>
    <w:rsid w:val="009057A1"/>
    <w:rsid w:val="00906B62"/>
    <w:rsid w:val="009117C0"/>
    <w:rsid w:val="0091208A"/>
    <w:rsid w:val="009128E5"/>
    <w:rsid w:val="0091565D"/>
    <w:rsid w:val="009227BE"/>
    <w:rsid w:val="00923CBA"/>
    <w:rsid w:val="009259A5"/>
    <w:rsid w:val="00927DC3"/>
    <w:rsid w:val="00934737"/>
    <w:rsid w:val="00935347"/>
    <w:rsid w:val="00937DEF"/>
    <w:rsid w:val="009401B7"/>
    <w:rsid w:val="0094071D"/>
    <w:rsid w:val="00954DB4"/>
    <w:rsid w:val="0095531E"/>
    <w:rsid w:val="00955861"/>
    <w:rsid w:val="00957464"/>
    <w:rsid w:val="00957DB4"/>
    <w:rsid w:val="00974255"/>
    <w:rsid w:val="0097725A"/>
    <w:rsid w:val="00977854"/>
    <w:rsid w:val="00982CDF"/>
    <w:rsid w:val="00987FFC"/>
    <w:rsid w:val="00990FA9"/>
    <w:rsid w:val="00991A40"/>
    <w:rsid w:val="00992849"/>
    <w:rsid w:val="009A0E1C"/>
    <w:rsid w:val="009A2B88"/>
    <w:rsid w:val="009A73DB"/>
    <w:rsid w:val="009B06B7"/>
    <w:rsid w:val="009B0EBE"/>
    <w:rsid w:val="009B4505"/>
    <w:rsid w:val="009B5E52"/>
    <w:rsid w:val="009B7902"/>
    <w:rsid w:val="009C0E08"/>
    <w:rsid w:val="009C728D"/>
    <w:rsid w:val="009C769C"/>
    <w:rsid w:val="009C7EA7"/>
    <w:rsid w:val="009D0941"/>
    <w:rsid w:val="009D0AE7"/>
    <w:rsid w:val="009D1406"/>
    <w:rsid w:val="009D2868"/>
    <w:rsid w:val="009E3439"/>
    <w:rsid w:val="009E6370"/>
    <w:rsid w:val="009F1038"/>
    <w:rsid w:val="009F3FB1"/>
    <w:rsid w:val="009F5FAF"/>
    <w:rsid w:val="00A00C58"/>
    <w:rsid w:val="00A00CCA"/>
    <w:rsid w:val="00A03247"/>
    <w:rsid w:val="00A0393E"/>
    <w:rsid w:val="00A04001"/>
    <w:rsid w:val="00A046C6"/>
    <w:rsid w:val="00A17E3B"/>
    <w:rsid w:val="00A236BE"/>
    <w:rsid w:val="00A25260"/>
    <w:rsid w:val="00A311A5"/>
    <w:rsid w:val="00A31968"/>
    <w:rsid w:val="00A3207F"/>
    <w:rsid w:val="00A35EBA"/>
    <w:rsid w:val="00A36143"/>
    <w:rsid w:val="00A40A51"/>
    <w:rsid w:val="00A42621"/>
    <w:rsid w:val="00A50273"/>
    <w:rsid w:val="00A57102"/>
    <w:rsid w:val="00A57D01"/>
    <w:rsid w:val="00A61AB9"/>
    <w:rsid w:val="00A630B4"/>
    <w:rsid w:val="00A7051F"/>
    <w:rsid w:val="00A778D7"/>
    <w:rsid w:val="00A85978"/>
    <w:rsid w:val="00A87486"/>
    <w:rsid w:val="00A91509"/>
    <w:rsid w:val="00A918AF"/>
    <w:rsid w:val="00A94640"/>
    <w:rsid w:val="00AA40CB"/>
    <w:rsid w:val="00AA5040"/>
    <w:rsid w:val="00AA5C11"/>
    <w:rsid w:val="00AA6F7B"/>
    <w:rsid w:val="00AB07D7"/>
    <w:rsid w:val="00AB25EC"/>
    <w:rsid w:val="00AC0A47"/>
    <w:rsid w:val="00AC4C11"/>
    <w:rsid w:val="00AC5D01"/>
    <w:rsid w:val="00AC6674"/>
    <w:rsid w:val="00AC722E"/>
    <w:rsid w:val="00AC74FA"/>
    <w:rsid w:val="00AC7D66"/>
    <w:rsid w:val="00AD057D"/>
    <w:rsid w:val="00AD5C3B"/>
    <w:rsid w:val="00AF2085"/>
    <w:rsid w:val="00B01907"/>
    <w:rsid w:val="00B04AE4"/>
    <w:rsid w:val="00B20013"/>
    <w:rsid w:val="00B21076"/>
    <w:rsid w:val="00B22ED2"/>
    <w:rsid w:val="00B244EA"/>
    <w:rsid w:val="00B30F97"/>
    <w:rsid w:val="00B31A5C"/>
    <w:rsid w:val="00B32DF9"/>
    <w:rsid w:val="00B33737"/>
    <w:rsid w:val="00B33B59"/>
    <w:rsid w:val="00B3746A"/>
    <w:rsid w:val="00B37DBC"/>
    <w:rsid w:val="00B4254E"/>
    <w:rsid w:val="00B441C1"/>
    <w:rsid w:val="00B51001"/>
    <w:rsid w:val="00B52DB3"/>
    <w:rsid w:val="00B62629"/>
    <w:rsid w:val="00B67A9C"/>
    <w:rsid w:val="00B71D38"/>
    <w:rsid w:val="00B72411"/>
    <w:rsid w:val="00B74BDA"/>
    <w:rsid w:val="00B754BC"/>
    <w:rsid w:val="00B76E3F"/>
    <w:rsid w:val="00B825FB"/>
    <w:rsid w:val="00B82B14"/>
    <w:rsid w:val="00B90B9C"/>
    <w:rsid w:val="00B97DE6"/>
    <w:rsid w:val="00BA35C8"/>
    <w:rsid w:val="00BA7F0D"/>
    <w:rsid w:val="00BB3F13"/>
    <w:rsid w:val="00BB49B9"/>
    <w:rsid w:val="00BB4D1F"/>
    <w:rsid w:val="00BC2FD5"/>
    <w:rsid w:val="00BC4A69"/>
    <w:rsid w:val="00BD206A"/>
    <w:rsid w:val="00BD44AD"/>
    <w:rsid w:val="00BD5975"/>
    <w:rsid w:val="00BD64FA"/>
    <w:rsid w:val="00BE02F3"/>
    <w:rsid w:val="00BE083D"/>
    <w:rsid w:val="00BE36EA"/>
    <w:rsid w:val="00BF1B53"/>
    <w:rsid w:val="00BF3822"/>
    <w:rsid w:val="00BF3BEA"/>
    <w:rsid w:val="00BF4A8A"/>
    <w:rsid w:val="00BF5776"/>
    <w:rsid w:val="00C02867"/>
    <w:rsid w:val="00C03D50"/>
    <w:rsid w:val="00C03F86"/>
    <w:rsid w:val="00C04A08"/>
    <w:rsid w:val="00C04B3E"/>
    <w:rsid w:val="00C067DF"/>
    <w:rsid w:val="00C1042C"/>
    <w:rsid w:val="00C12E2A"/>
    <w:rsid w:val="00C13EDA"/>
    <w:rsid w:val="00C206D5"/>
    <w:rsid w:val="00C21BF0"/>
    <w:rsid w:val="00C232D8"/>
    <w:rsid w:val="00C24878"/>
    <w:rsid w:val="00C260EC"/>
    <w:rsid w:val="00C261BD"/>
    <w:rsid w:val="00C268EB"/>
    <w:rsid w:val="00C27B53"/>
    <w:rsid w:val="00C30099"/>
    <w:rsid w:val="00C37449"/>
    <w:rsid w:val="00C41255"/>
    <w:rsid w:val="00C413D8"/>
    <w:rsid w:val="00C42C54"/>
    <w:rsid w:val="00C53B9B"/>
    <w:rsid w:val="00C5552D"/>
    <w:rsid w:val="00C56E62"/>
    <w:rsid w:val="00C5718E"/>
    <w:rsid w:val="00C60E01"/>
    <w:rsid w:val="00C636FC"/>
    <w:rsid w:val="00C63EE1"/>
    <w:rsid w:val="00C82552"/>
    <w:rsid w:val="00C91AD2"/>
    <w:rsid w:val="00CA247E"/>
    <w:rsid w:val="00CA30BB"/>
    <w:rsid w:val="00CA4704"/>
    <w:rsid w:val="00CA67DC"/>
    <w:rsid w:val="00CA6DBB"/>
    <w:rsid w:val="00CA6F26"/>
    <w:rsid w:val="00CA730B"/>
    <w:rsid w:val="00CB1745"/>
    <w:rsid w:val="00CB1C9C"/>
    <w:rsid w:val="00CB354C"/>
    <w:rsid w:val="00CB5D48"/>
    <w:rsid w:val="00CB7DEF"/>
    <w:rsid w:val="00CC69A9"/>
    <w:rsid w:val="00CC7156"/>
    <w:rsid w:val="00CD1489"/>
    <w:rsid w:val="00CD245F"/>
    <w:rsid w:val="00CD4A9A"/>
    <w:rsid w:val="00CD7282"/>
    <w:rsid w:val="00CE1FC8"/>
    <w:rsid w:val="00CE28E5"/>
    <w:rsid w:val="00CE46D6"/>
    <w:rsid w:val="00CE6874"/>
    <w:rsid w:val="00CE7256"/>
    <w:rsid w:val="00CE77BE"/>
    <w:rsid w:val="00CF1A0F"/>
    <w:rsid w:val="00CF22A0"/>
    <w:rsid w:val="00CF38AF"/>
    <w:rsid w:val="00CF482D"/>
    <w:rsid w:val="00CF5A43"/>
    <w:rsid w:val="00CF6C68"/>
    <w:rsid w:val="00D012F0"/>
    <w:rsid w:val="00D02B48"/>
    <w:rsid w:val="00D03FA1"/>
    <w:rsid w:val="00D04379"/>
    <w:rsid w:val="00D15031"/>
    <w:rsid w:val="00D16034"/>
    <w:rsid w:val="00D209CD"/>
    <w:rsid w:val="00D228D2"/>
    <w:rsid w:val="00D2534F"/>
    <w:rsid w:val="00D2795B"/>
    <w:rsid w:val="00D31AA0"/>
    <w:rsid w:val="00D34A53"/>
    <w:rsid w:val="00D354A4"/>
    <w:rsid w:val="00D41FF9"/>
    <w:rsid w:val="00D4233B"/>
    <w:rsid w:val="00D460C6"/>
    <w:rsid w:val="00D5180E"/>
    <w:rsid w:val="00D56ECD"/>
    <w:rsid w:val="00D61707"/>
    <w:rsid w:val="00D629D5"/>
    <w:rsid w:val="00D71520"/>
    <w:rsid w:val="00D724B0"/>
    <w:rsid w:val="00D73F37"/>
    <w:rsid w:val="00D80A64"/>
    <w:rsid w:val="00D8267C"/>
    <w:rsid w:val="00D83C24"/>
    <w:rsid w:val="00D854AF"/>
    <w:rsid w:val="00D87F11"/>
    <w:rsid w:val="00D91BBB"/>
    <w:rsid w:val="00D9488B"/>
    <w:rsid w:val="00DA283C"/>
    <w:rsid w:val="00DA3938"/>
    <w:rsid w:val="00DA43A3"/>
    <w:rsid w:val="00DA7655"/>
    <w:rsid w:val="00DB221D"/>
    <w:rsid w:val="00DB2D5A"/>
    <w:rsid w:val="00DB42B2"/>
    <w:rsid w:val="00DB6951"/>
    <w:rsid w:val="00DC1B2B"/>
    <w:rsid w:val="00DC2F22"/>
    <w:rsid w:val="00DC3A45"/>
    <w:rsid w:val="00DC5F22"/>
    <w:rsid w:val="00DD24CC"/>
    <w:rsid w:val="00DD3720"/>
    <w:rsid w:val="00DD4C79"/>
    <w:rsid w:val="00DD6A5F"/>
    <w:rsid w:val="00DD7224"/>
    <w:rsid w:val="00DE0D37"/>
    <w:rsid w:val="00DE2F73"/>
    <w:rsid w:val="00DF0041"/>
    <w:rsid w:val="00DF1D7A"/>
    <w:rsid w:val="00DF5BEC"/>
    <w:rsid w:val="00DF6AFF"/>
    <w:rsid w:val="00DF730F"/>
    <w:rsid w:val="00DF7CDF"/>
    <w:rsid w:val="00E052CB"/>
    <w:rsid w:val="00E067CA"/>
    <w:rsid w:val="00E115EB"/>
    <w:rsid w:val="00E11781"/>
    <w:rsid w:val="00E13D9A"/>
    <w:rsid w:val="00E1542F"/>
    <w:rsid w:val="00E15E69"/>
    <w:rsid w:val="00E2036F"/>
    <w:rsid w:val="00E26751"/>
    <w:rsid w:val="00E26985"/>
    <w:rsid w:val="00E26CF5"/>
    <w:rsid w:val="00E34FE9"/>
    <w:rsid w:val="00E355FE"/>
    <w:rsid w:val="00E37258"/>
    <w:rsid w:val="00E422AD"/>
    <w:rsid w:val="00E4632C"/>
    <w:rsid w:val="00E53486"/>
    <w:rsid w:val="00E60B03"/>
    <w:rsid w:val="00E61626"/>
    <w:rsid w:val="00E61F86"/>
    <w:rsid w:val="00E642D8"/>
    <w:rsid w:val="00E71685"/>
    <w:rsid w:val="00E7763A"/>
    <w:rsid w:val="00E80C59"/>
    <w:rsid w:val="00E86FE6"/>
    <w:rsid w:val="00E91F9F"/>
    <w:rsid w:val="00E94258"/>
    <w:rsid w:val="00EA04E1"/>
    <w:rsid w:val="00EA4EA1"/>
    <w:rsid w:val="00EA609D"/>
    <w:rsid w:val="00EA6386"/>
    <w:rsid w:val="00EB3E4D"/>
    <w:rsid w:val="00EB4EAC"/>
    <w:rsid w:val="00EB6E80"/>
    <w:rsid w:val="00EB7C63"/>
    <w:rsid w:val="00EC2F02"/>
    <w:rsid w:val="00EC333B"/>
    <w:rsid w:val="00EC3EC7"/>
    <w:rsid w:val="00ED054B"/>
    <w:rsid w:val="00ED167B"/>
    <w:rsid w:val="00ED5E29"/>
    <w:rsid w:val="00ED6E40"/>
    <w:rsid w:val="00EE3021"/>
    <w:rsid w:val="00EE5950"/>
    <w:rsid w:val="00EE782C"/>
    <w:rsid w:val="00EF0E67"/>
    <w:rsid w:val="00EF3C48"/>
    <w:rsid w:val="00EF47CE"/>
    <w:rsid w:val="00EF4A31"/>
    <w:rsid w:val="00EF4CC7"/>
    <w:rsid w:val="00EF711F"/>
    <w:rsid w:val="00F00DEF"/>
    <w:rsid w:val="00F0344E"/>
    <w:rsid w:val="00F0644B"/>
    <w:rsid w:val="00F071F5"/>
    <w:rsid w:val="00F13538"/>
    <w:rsid w:val="00F17C57"/>
    <w:rsid w:val="00F20A9B"/>
    <w:rsid w:val="00F20E4B"/>
    <w:rsid w:val="00F218C1"/>
    <w:rsid w:val="00F243C0"/>
    <w:rsid w:val="00F277CF"/>
    <w:rsid w:val="00F32B7F"/>
    <w:rsid w:val="00F33AC5"/>
    <w:rsid w:val="00F35743"/>
    <w:rsid w:val="00F36456"/>
    <w:rsid w:val="00F36D1B"/>
    <w:rsid w:val="00F36F00"/>
    <w:rsid w:val="00F43BD2"/>
    <w:rsid w:val="00F452C7"/>
    <w:rsid w:val="00F45B98"/>
    <w:rsid w:val="00F47D91"/>
    <w:rsid w:val="00F535D9"/>
    <w:rsid w:val="00F542F0"/>
    <w:rsid w:val="00F71F2B"/>
    <w:rsid w:val="00F73223"/>
    <w:rsid w:val="00F752A1"/>
    <w:rsid w:val="00F765C2"/>
    <w:rsid w:val="00F77B1F"/>
    <w:rsid w:val="00F859C3"/>
    <w:rsid w:val="00F93046"/>
    <w:rsid w:val="00F949EB"/>
    <w:rsid w:val="00F94A63"/>
    <w:rsid w:val="00FA0C7E"/>
    <w:rsid w:val="00FA33A6"/>
    <w:rsid w:val="00FB01F0"/>
    <w:rsid w:val="00FB1357"/>
    <w:rsid w:val="00FB19F5"/>
    <w:rsid w:val="00FB3C94"/>
    <w:rsid w:val="00FC05CD"/>
    <w:rsid w:val="00FC2475"/>
    <w:rsid w:val="00FC54A8"/>
    <w:rsid w:val="00FD04A0"/>
    <w:rsid w:val="00FD11BE"/>
    <w:rsid w:val="00FD2D5E"/>
    <w:rsid w:val="00FE1069"/>
    <w:rsid w:val="00FE1A16"/>
    <w:rsid w:val="00FE26F1"/>
    <w:rsid w:val="00FE3371"/>
    <w:rsid w:val="00FE496D"/>
    <w:rsid w:val="00FE6072"/>
    <w:rsid w:val="00FF091C"/>
    <w:rsid w:val="00FF24C3"/>
    <w:rsid w:val="00FF2B88"/>
    <w:rsid w:val="00FF3680"/>
    <w:rsid w:val="00FF7A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C60FB4-CAC0-40B8-8173-EA721873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213"/>
    <w:rPr>
      <w:sz w:val="24"/>
      <w:szCs w:val="24"/>
    </w:rPr>
  </w:style>
  <w:style w:type="paragraph" w:styleId="Heading2">
    <w:name w:val="heading 2"/>
    <w:basedOn w:val="Normal"/>
    <w:next w:val="Normal"/>
    <w:link w:val="Heading2Char"/>
    <w:qFormat/>
    <w:rsid w:val="00650C4A"/>
    <w:pPr>
      <w:tabs>
        <w:tab w:val="left" w:pos="993"/>
      </w:tabs>
      <w:spacing w:before="120" w:after="120" w:line="360" w:lineRule="exact"/>
      <w:ind w:firstLine="720"/>
      <w:jc w:val="both"/>
      <w:outlineLvl w:val="1"/>
    </w:pPr>
    <w:rPr>
      <w:b/>
      <w:sz w:val="26"/>
      <w:szCs w:val="26"/>
    </w:rPr>
  </w:style>
  <w:style w:type="paragraph" w:styleId="Heading5">
    <w:name w:val="heading 5"/>
    <w:basedOn w:val="Normal"/>
    <w:next w:val="Normal"/>
    <w:link w:val="Heading5Char"/>
    <w:semiHidden/>
    <w:unhideWhenUsed/>
    <w:qFormat/>
    <w:rsid w:val="00DD3720"/>
    <w:pPr>
      <w:spacing w:before="240" w:after="60"/>
      <w:outlineLvl w:val="4"/>
    </w:pPr>
    <w:rPr>
      <w:rFonts w:ascii="Aptos" w:hAnsi="Aptos"/>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5040"/>
    <w:rPr>
      <w:rFonts w:ascii="Tahoma" w:hAnsi="Tahoma" w:cs="Tahoma"/>
      <w:sz w:val="16"/>
      <w:szCs w:val="16"/>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
    <w:basedOn w:val="Normal"/>
    <w:link w:val="FootnoteTextChar"/>
    <w:qFormat/>
    <w:rsid w:val="00AA5040"/>
    <w:rPr>
      <w:sz w:val="20"/>
      <w:szCs w:val="20"/>
    </w:rPr>
  </w:style>
  <w:style w:type="character" w:styleId="FootnoteReference">
    <w:name w:val="footnote reference"/>
    <w:aliases w:val="ftref,Footnote,Footnote text,fr,16 Point,Superscript 6 Point,BearingPoint,Footnote Text1,f,Ref,de nota al pie,Footnote + Arial,10 pt,Black,Footnote Text11,Superscript 6 Point + 11 pt,(NECG) Footnote Reference,Fußnotenzeichen DISS,E FN"/>
    <w:link w:val="4GCharCharChar"/>
    <w:qFormat/>
    <w:rsid w:val="00AA5040"/>
    <w:rPr>
      <w:vertAlign w:val="superscript"/>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
    <w:link w:val="FootnoteText"/>
    <w:qFormat/>
    <w:rsid w:val="00003FAA"/>
    <w:rPr>
      <w:lang w:val="en-US" w:eastAsia="en-US" w:bidi="ar-SA"/>
    </w:rPr>
  </w:style>
  <w:style w:type="paragraph" w:customStyle="1" w:styleId="CharChar">
    <w:name w:val="Char Char"/>
    <w:basedOn w:val="DocumentMap"/>
    <w:autoRedefine/>
    <w:rsid w:val="00606B40"/>
    <w:pPr>
      <w:widowControl w:val="0"/>
      <w:jc w:val="both"/>
    </w:pPr>
    <w:rPr>
      <w:rFonts w:eastAsia="SimSun" w:cs="Times New Roman"/>
      <w:kern w:val="2"/>
      <w:sz w:val="24"/>
      <w:szCs w:val="24"/>
      <w:lang w:eastAsia="zh-CN"/>
    </w:rPr>
  </w:style>
  <w:style w:type="paragraph" w:styleId="BodyText2">
    <w:name w:val="Body Text 2"/>
    <w:basedOn w:val="Normal"/>
    <w:link w:val="BodyText2Char"/>
    <w:rsid w:val="00606B40"/>
    <w:pPr>
      <w:spacing w:after="120" w:line="480" w:lineRule="auto"/>
    </w:pPr>
    <w:rPr>
      <w:rFonts w:ascii=".VnTime" w:hAnsi=".VnTime"/>
      <w:spacing w:val="-8"/>
      <w:sz w:val="28"/>
      <w:szCs w:val="20"/>
    </w:rPr>
  </w:style>
  <w:style w:type="paragraph" w:styleId="DocumentMap">
    <w:name w:val="Document Map"/>
    <w:basedOn w:val="Normal"/>
    <w:semiHidden/>
    <w:rsid w:val="00606B40"/>
    <w:pPr>
      <w:shd w:val="clear" w:color="auto" w:fill="000080"/>
    </w:pPr>
    <w:rPr>
      <w:rFonts w:ascii="Tahoma" w:hAnsi="Tahoma" w:cs="Tahoma"/>
      <w:sz w:val="20"/>
      <w:szCs w:val="20"/>
    </w:rPr>
  </w:style>
  <w:style w:type="paragraph" w:styleId="Footer">
    <w:name w:val="footer"/>
    <w:basedOn w:val="Normal"/>
    <w:link w:val="FooterChar"/>
    <w:uiPriority w:val="99"/>
    <w:rsid w:val="00F73223"/>
    <w:pPr>
      <w:tabs>
        <w:tab w:val="center" w:pos="4320"/>
        <w:tab w:val="right" w:pos="8640"/>
      </w:tabs>
    </w:pPr>
  </w:style>
  <w:style w:type="character" w:styleId="PageNumber">
    <w:name w:val="page number"/>
    <w:basedOn w:val="DefaultParagraphFont"/>
    <w:rsid w:val="00F73223"/>
  </w:style>
  <w:style w:type="paragraph" w:styleId="NormalWeb">
    <w:name w:val="Normal (Web)"/>
    <w:basedOn w:val="Normal"/>
    <w:link w:val="NormalWebChar"/>
    <w:uiPriority w:val="99"/>
    <w:unhideWhenUsed/>
    <w:rsid w:val="00BA35C8"/>
    <w:pPr>
      <w:spacing w:before="100" w:beforeAutospacing="1" w:after="100" w:afterAutospacing="1"/>
    </w:pPr>
  </w:style>
  <w:style w:type="character" w:customStyle="1" w:styleId="BodyText2Char">
    <w:name w:val="Body Text 2 Char"/>
    <w:link w:val="BodyText2"/>
    <w:rsid w:val="00C5718E"/>
    <w:rPr>
      <w:rFonts w:ascii=".VnTime" w:hAnsi=".VnTime"/>
      <w:spacing w:val="-8"/>
      <w:sz w:val="28"/>
      <w:lang w:val="en-US" w:eastAsia="en-US" w:bidi="ar-SA"/>
    </w:rPr>
  </w:style>
  <w:style w:type="character" w:customStyle="1" w:styleId="NormalWebChar">
    <w:name w:val="Normal (Web) Char"/>
    <w:link w:val="NormalWeb"/>
    <w:uiPriority w:val="99"/>
    <w:rsid w:val="001108C6"/>
    <w:rPr>
      <w:sz w:val="24"/>
      <w:szCs w:val="24"/>
    </w:rPr>
  </w:style>
  <w:style w:type="paragraph" w:customStyle="1" w:styleId="Normal1">
    <w:name w:val="Normal1"/>
    <w:uiPriority w:val="99"/>
    <w:rsid w:val="00645CBE"/>
    <w:rPr>
      <w:rFonts w:ascii=".VnTime" w:hAnsi=".VnTime" w:cs=".VnTime"/>
      <w:sz w:val="28"/>
      <w:szCs w:val="28"/>
    </w:rPr>
  </w:style>
  <w:style w:type="paragraph" w:customStyle="1" w:styleId="1Char">
    <w:name w:val="1 Char"/>
    <w:basedOn w:val="DocumentMap"/>
    <w:autoRedefine/>
    <w:rsid w:val="003F7F54"/>
    <w:pPr>
      <w:widowControl w:val="0"/>
      <w:jc w:val="both"/>
    </w:pPr>
    <w:rPr>
      <w:rFonts w:eastAsia="SimSun" w:cs="Times New Roman"/>
      <w:kern w:val="2"/>
      <w:sz w:val="24"/>
      <w:szCs w:val="24"/>
      <w:lang w:eastAsia="zh-CN"/>
    </w:rPr>
  </w:style>
  <w:style w:type="character" w:customStyle="1" w:styleId="Heading2Char">
    <w:name w:val="Heading 2 Char"/>
    <w:link w:val="Heading2"/>
    <w:rsid w:val="00650C4A"/>
    <w:rPr>
      <w:b/>
      <w:sz w:val="26"/>
      <w:szCs w:val="26"/>
    </w:rPr>
  </w:style>
  <w:style w:type="paragraph" w:styleId="BodyText">
    <w:name w:val="Body Text"/>
    <w:basedOn w:val="Normal"/>
    <w:link w:val="BodyTextChar"/>
    <w:rsid w:val="00213F7E"/>
    <w:pPr>
      <w:spacing w:after="120"/>
    </w:pPr>
  </w:style>
  <w:style w:type="character" w:customStyle="1" w:styleId="BodyTextChar">
    <w:name w:val="Body Text Char"/>
    <w:link w:val="BodyText"/>
    <w:rsid w:val="00213F7E"/>
    <w:rPr>
      <w:sz w:val="24"/>
      <w:szCs w:val="24"/>
    </w:rPr>
  </w:style>
  <w:style w:type="paragraph" w:styleId="ListParagraph">
    <w:name w:val="List Paragraph"/>
    <w:aliases w:val="123 List Paragraph,Bullet paras,Bullet Answer,List Paragraph11,IFCL - List Paragraph,References,ADB paragraph numbering,Liste 1,List Paragraph1,List Paragraph (numbered (a)),ANNEX,List Paragraph2,Recommendation,Bullets,IBL List Paragraph"/>
    <w:basedOn w:val="Normal"/>
    <w:link w:val="ListParagraphChar"/>
    <w:uiPriority w:val="99"/>
    <w:qFormat/>
    <w:rsid w:val="00D209CD"/>
    <w:pPr>
      <w:ind w:left="720"/>
    </w:pPr>
  </w:style>
  <w:style w:type="character" w:customStyle="1" w:styleId="ListParagraphChar">
    <w:name w:val="List Paragraph Char"/>
    <w:aliases w:val="123 List Paragraph Char,Bullet paras Char,Bullet Answer Char,List Paragraph11 Char,IFCL - List Paragraph Char,References Char,ADB paragraph numbering Char,Liste 1 Char,List Paragraph1 Char,List Paragraph (numbered (a)) Char"/>
    <w:link w:val="ListParagraph"/>
    <w:uiPriority w:val="99"/>
    <w:locked/>
    <w:rsid w:val="00D209CD"/>
    <w:rPr>
      <w:sz w:val="24"/>
      <w:szCs w:val="24"/>
      <w:lang w:val="en-US"/>
    </w:rPr>
  </w:style>
  <w:style w:type="paragraph" w:styleId="Header">
    <w:name w:val="header"/>
    <w:basedOn w:val="Normal"/>
    <w:link w:val="HeaderChar"/>
    <w:uiPriority w:val="99"/>
    <w:rsid w:val="00E26985"/>
    <w:pPr>
      <w:tabs>
        <w:tab w:val="center" w:pos="4680"/>
        <w:tab w:val="right" w:pos="9360"/>
      </w:tabs>
    </w:pPr>
  </w:style>
  <w:style w:type="character" w:customStyle="1" w:styleId="HeaderChar">
    <w:name w:val="Header Char"/>
    <w:link w:val="Header"/>
    <w:uiPriority w:val="99"/>
    <w:rsid w:val="00E26985"/>
    <w:rPr>
      <w:sz w:val="24"/>
      <w:szCs w:val="24"/>
      <w:lang w:val="en-US"/>
    </w:rPr>
  </w:style>
  <w:style w:type="character" w:customStyle="1" w:styleId="Heading5Char">
    <w:name w:val="Heading 5 Char"/>
    <w:link w:val="Heading5"/>
    <w:semiHidden/>
    <w:rsid w:val="00DD3720"/>
    <w:rPr>
      <w:rFonts w:ascii="Aptos" w:eastAsia="Times New Roman" w:hAnsi="Aptos" w:cs="Times New Roman"/>
      <w:b/>
      <w:bCs/>
      <w:i/>
      <w:iCs/>
      <w:sz w:val="26"/>
      <w:szCs w:val="26"/>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AA6F7B"/>
    <w:pPr>
      <w:spacing w:before="100" w:line="240" w:lineRule="exact"/>
    </w:pPr>
    <w:rPr>
      <w:sz w:val="20"/>
      <w:szCs w:val="20"/>
      <w:vertAlign w:val="superscript"/>
    </w:rPr>
  </w:style>
  <w:style w:type="character" w:styleId="Hyperlink">
    <w:name w:val="Hyperlink"/>
    <w:basedOn w:val="DefaultParagraphFont"/>
    <w:uiPriority w:val="99"/>
    <w:unhideWhenUsed/>
    <w:rsid w:val="00FD04A0"/>
    <w:rPr>
      <w:color w:val="0000FF"/>
      <w:u w:val="single"/>
    </w:rPr>
  </w:style>
  <w:style w:type="character" w:customStyle="1" w:styleId="text">
    <w:name w:val="text"/>
    <w:rsid w:val="00F452C7"/>
  </w:style>
  <w:style w:type="paragraph" w:styleId="BodyTextIndent2">
    <w:name w:val="Body Text Indent 2"/>
    <w:basedOn w:val="Normal"/>
    <w:link w:val="BodyTextIndent2Char"/>
    <w:rsid w:val="00576503"/>
    <w:pPr>
      <w:spacing w:after="120" w:line="480" w:lineRule="auto"/>
      <w:ind w:left="360"/>
    </w:pPr>
  </w:style>
  <w:style w:type="character" w:customStyle="1" w:styleId="BodyTextIndent2Char">
    <w:name w:val="Body Text Indent 2 Char"/>
    <w:basedOn w:val="DefaultParagraphFont"/>
    <w:link w:val="BodyTextIndent2"/>
    <w:rsid w:val="00576503"/>
    <w:rPr>
      <w:sz w:val="24"/>
      <w:szCs w:val="24"/>
    </w:rPr>
  </w:style>
  <w:style w:type="character" w:customStyle="1" w:styleId="FooterChar">
    <w:name w:val="Footer Char"/>
    <w:basedOn w:val="DefaultParagraphFont"/>
    <w:link w:val="Footer"/>
    <w:uiPriority w:val="99"/>
    <w:rsid w:val="007824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65">
      <w:bodyDiv w:val="1"/>
      <w:marLeft w:val="0"/>
      <w:marRight w:val="0"/>
      <w:marTop w:val="0"/>
      <w:marBottom w:val="0"/>
      <w:divBdr>
        <w:top w:val="none" w:sz="0" w:space="0" w:color="auto"/>
        <w:left w:val="none" w:sz="0" w:space="0" w:color="auto"/>
        <w:bottom w:val="none" w:sz="0" w:space="0" w:color="auto"/>
        <w:right w:val="none" w:sz="0" w:space="0" w:color="auto"/>
      </w:divBdr>
    </w:div>
    <w:div w:id="1342314607">
      <w:bodyDiv w:val="1"/>
      <w:marLeft w:val="0"/>
      <w:marRight w:val="0"/>
      <w:marTop w:val="0"/>
      <w:marBottom w:val="0"/>
      <w:divBdr>
        <w:top w:val="none" w:sz="0" w:space="0" w:color="auto"/>
        <w:left w:val="none" w:sz="0" w:space="0" w:color="auto"/>
        <w:bottom w:val="none" w:sz="0" w:space="0" w:color="auto"/>
        <w:right w:val="none" w:sz="0" w:space="0" w:color="auto"/>
      </w:divBdr>
    </w:div>
    <w:div w:id="209534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E7D99-0F19-4ACF-947E-0789B1CED978}">
  <ds:schemaRefs>
    <ds:schemaRef ds:uri="http://schemas.microsoft.com/sharepoint/v3/contenttype/forms"/>
  </ds:schemaRefs>
</ds:datastoreItem>
</file>

<file path=customXml/itemProps2.xml><?xml version="1.0" encoding="utf-8"?>
<ds:datastoreItem xmlns:ds="http://schemas.openxmlformats.org/officeDocument/2006/customXml" ds:itemID="{090540F2-44B1-4634-87E2-5B90D7022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C07828-CC6C-4B12-B924-2CCD90E644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08F1DC-84A9-433C-8953-543669FD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BỘ TÀI NGUYÊN VÀ MÔI TRƯỜNG</vt:lpstr>
    </vt:vector>
  </TitlesOfParts>
  <Company/>
  <LinksUpToDate>false</LinksUpToDate>
  <CharactersWithSpaces>13139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NGUYÊN VÀ MÔI TRƯỜNG</dc:title>
  <dc:subject/>
  <dc:creator>Admin</dc:creator>
  <cp:keywords/>
  <cp:lastModifiedBy>ChauThanhKNCD</cp:lastModifiedBy>
  <cp:revision>2</cp:revision>
  <cp:lastPrinted>2024-04-24T08:29:00Z</cp:lastPrinted>
  <dcterms:created xsi:type="dcterms:W3CDTF">2024-05-02T03:12:00Z</dcterms:created>
  <dcterms:modified xsi:type="dcterms:W3CDTF">2024-05-02T03:12:00Z</dcterms:modified>
</cp:coreProperties>
</file>