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53BDA" w:rsidRDefault="00C53BDA" w:rsidP="00C53BD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PHỤ LỤC</w:t>
      </w:r>
    </w:p>
    <w:p w:rsidR="00C53BDA" w:rsidRDefault="00C53BDA" w:rsidP="00C53BD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(Kèm theo công văn số 2100/BYT-KCB ngày 24 tháng 4 năm 2024 của Bộ Y tế)</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Danh mục các vấn đề cần giám sát, phòng chống nhầm lẫn:</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chính xác người bệnh, tránh nhầm lẫn khi cung cấp dịch vụ.</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Phòng ngừa rủi ro, sai sót do trao đổi, truyền đạt thông tin; thường xuyên kiểm tra, giám sát, tăng cường chất lượng thực hiện hồ sơ bệnh án; triển khai các quy trình hội chẩn chuyên môn theo quy định.</w:t>
      </w:r>
    </w:p>
    <w:p w:rsidR="00C53BDA" w:rsidRDefault="00C53BDA" w:rsidP="00C53B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Tuân thủ các quy định về an toàn phẫu thuật, thủ thuật, thực hiện nghiêm túc bảng kiếm an toàn trong phẫu thuật, thủ thuật ban hành tại Quyết định số </w:t>
      </w:r>
      <w:hyperlink r:id="rId4" w:tgtFrame="_blank" w:tooltip="Quyết định 7482/QĐ-BYT" w:history="1">
        <w:r>
          <w:rPr>
            <w:rStyle w:val="Hyperlink"/>
            <w:rFonts w:ascii="Arial" w:hAnsi="Arial" w:cs="Arial"/>
            <w:color w:val="0E70C3"/>
            <w:sz w:val="18"/>
            <w:szCs w:val="18"/>
          </w:rPr>
          <w:t>7482/QĐ-BYT</w:t>
        </w:r>
      </w:hyperlink>
      <w:r>
        <w:rPr>
          <w:rFonts w:ascii="Arial" w:hAnsi="Arial" w:cs="Arial"/>
          <w:color w:val="000000"/>
          <w:sz w:val="18"/>
          <w:szCs w:val="18"/>
        </w:rPr>
        <w:t> ngày 18/12/2018 của Bộ Y tế</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đúng quy trình, quy định về việc triển khai, áp dụng kỹ thuật mới, phương pháp mới tại đơn vị.</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Đảm bảo an toàn trong sử dụng thiết bị y tế. Định kỳ rà soát, đánh giá chất lượng các thiết bị, dụng cụ y tế, đề xuất thay thế, sửa chữa, bổ sung để đảm bảo an toàn, hiệu quả.</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Phòng ngừa và kiểm soát nhiễm khuẩn bệnh viện.</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Phòng ngừa nguy cơ cháy nổ, mất an ninh trật tự, các sự cố liên quan đến môi trường tại bệnh viện.</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Nhận diện và phòng ngừa nguy cơ người bệnh bị té ngã.</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Đảm bảo thuốc, thiết bị thiết yếu, phương tiện vận chuyển, cấp cứu người bệnh kịp thời, hiệu quả.</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Triển khai kê đơn thuốc điện tử, số hóa đơn thuốc, hạn chế tối đa việc kê đơn thuốc viết tay, tiến tới hoàn toàn kê đơn trên phần mềm điện tử.</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Hướng dẫn khuyến cáo về xử lý khi xảy ra sự cố:</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Ngay sau khi nhận được báo cáo sự cố y khoa, thủ trưởng đơn vị cần phân công nhân sự liên hệ, trấn an người bệnh, thân nhân và có phương án giải quyết xử lý phù hợp.</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Chủ động liên hệ hỗ trợ, trấn an nhân viên y tế, người hành nghề có liên quan đến tình huống sự cố, tránh những ghi nhận cảm tính, kết luận vội vàng đổ lỗi cá nhân mà bỏ sót lỗi hệ thống.</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Hướng dẫn khuyến cáo phân biệt sự cố y khoa liên quan đến thuốc (ME) và phản ứng có hại của thuốc (ADR):</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Rà soát, phát hiện sự cố y khoa liên quan đến thuốc hay gặp, theo giai đoạn sử dụng, cụ thể như sau:</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Phòng ngừa sự cố trong giai đoạn kê đơn: chọn thuốc không hợp lý, kê đơn không phù hợp, không hiệu quả (không đúng số lượng, liều dùng, nồng độ, hàm lượng, số lần dùng thuốc, đường dùng hoặc hướng dẫn sử dụng), kê đơn thiếu thuốc hoặc thừa thuốc, lỗi viết đơn thuốc, bao gồm cả ghi chữ khó đọc. Đặc biệt đối với phần mềm kê đơn thuốc điện tử phải có cảnh báo thuốc độc, nguy hiểm... để hỗ trợ bác sỹ kê đơn thuốc đúng, an toàn.</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Phòng ngừa sự cố trong giai đoạn sao chép đơn thuốc: kiểm soát tên thuốc, dạng bào chế, đường dùng, liều dùng, chế độ liều, thiếu thuốc.</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Phòng ngừa sự cố trong giai đoạn cấp phát: cấp phát thuốc không được kê đơn, cấp phát sai liều dùng, thiếu thuốc, sai dạng bào chế (thường gặp với các các thuốc có hình thức tương tự nhau, tên đọc giống nhau).</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Phòng ngừa sự cố trong giai đoạn dùng thuốc: kỹ thuật dùng, thời gian dùng, dùng thuốc không được kê đơn cho người bệnh, sai liều dùng, không đối chiếu nhận dạng thuốc, đưa thuốc nhầm người bệnh, kê thuốc cho người bệnh có chống chỉ định do tương tác thuốc (lưu ý bệnh lý đang có của người bệnh, tương tác thuốc với thuốc, tương tác thuốc với thức ăn...)</w:t>
      </w:r>
    </w:p>
    <w:p w:rsidR="00C53BDA" w:rsidRDefault="00C53BDA" w:rsidP="00C53B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Phòng ngừa sự cố trong quá trình giám sát: không thay đổi thuốc, không hiệu chỉnh liều khi cần thiết hoặc điều chỉnh sai thuốc, không theo dõi nồng độ điều trị với các thuốc có yêu cầu theo dõi điều trị; Người bệnh có hành vi không đúng: người bệnh tự dùng thuốc hoặc thực phẩm chức năng có tương tác với thuốc điều trị; người bệnh không tuân thủ chỉ định và hướng dẫn sử dụng thuốc./.</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DA"/>
    <w:rsid w:val="0064165C"/>
    <w:rsid w:val="00804912"/>
    <w:rsid w:val="00C53BDA"/>
    <w:rsid w:val="00F4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2FB23-DB0F-48BE-B463-0AB4120E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BDA"/>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C53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e-thao-y-te/quyet-dinh-7482-qd-byt-2018-bo-tieu-chi-chat-luong-danh-gia-muc-do-an-toan-phau-thuat-4037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2024-05-29T01:33:00Z</dcterms:created>
  <dcterms:modified xsi:type="dcterms:W3CDTF">2024-05-29T01:33:00Z</dcterms:modified>
</cp:coreProperties>
</file>