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FD" w:rsidRPr="007051FD" w:rsidRDefault="007051FD" w:rsidP="007051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7051FD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PHỤ LỤC I</w:t>
      </w:r>
      <w:bookmarkEnd w:id="0"/>
    </w:p>
    <w:p w:rsidR="007051FD" w:rsidRPr="007051FD" w:rsidRDefault="007051FD" w:rsidP="007051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bookmarkStart w:id="2" w:name="_GoBack"/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M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ẪU PHIẾU ĐĂNG KÝ DỰ THI CẤP THẺ THẨM ĐỊNH VIÊN VỀ GIÁ</w:t>
      </w:r>
      <w:bookmarkEnd w:id="1"/>
      <w:bookmarkEnd w:id="2"/>
      <w:r w:rsidRPr="007051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051FD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 34/2024/TT-BTC ngày 16 tháng 5 năm 2024 của Bộ trưởng Bộ Tài chính)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5803"/>
      </w:tblGrid>
      <w:tr w:rsidR="007051FD" w:rsidRPr="007051FD" w:rsidTr="007051FD">
        <w:trPr>
          <w:tblCellSpacing w:w="0" w:type="dxa"/>
        </w:trPr>
        <w:tc>
          <w:tcPr>
            <w:tcW w:w="3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FD" w:rsidRPr="007051FD" w:rsidRDefault="007051FD" w:rsidP="007051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B</w:t>
            </w: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Ộ TÀI CHÍNH</w:t>
            </w: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H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ỘI ĐỒNG THI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THẨM ĐỊNH VIÊN VỀ GIÁ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FD" w:rsidRPr="007051FD" w:rsidRDefault="007051FD" w:rsidP="007051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7051FD" w:rsidRPr="007051FD" w:rsidRDefault="007051FD" w:rsidP="007051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61"/>
      </w:tblGrid>
      <w:tr w:rsidR="007051FD" w:rsidRPr="007051FD" w:rsidTr="007051FD">
        <w:trPr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4x6cm</w:t>
            </w:r>
          </w:p>
        </w:tc>
        <w:tc>
          <w:tcPr>
            <w:tcW w:w="3950" w:type="pct"/>
            <w:shd w:val="clear" w:color="auto" w:fill="auto"/>
            <w:hideMark/>
          </w:tcPr>
          <w:p w:rsidR="007051FD" w:rsidRPr="007051FD" w:rsidRDefault="007051FD" w:rsidP="007051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PHI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ẾU ĐĂNG KÝ DỰ THI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CẤP THẺ THẨM ĐỊNH VIÊN VỀ GIÁ</w:t>
            </w:r>
          </w:p>
          <w:p w:rsidR="007051FD" w:rsidRPr="007051FD" w:rsidRDefault="007051FD" w:rsidP="007051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(K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ỳ thi thứ..... năm 20...)</w:t>
            </w:r>
          </w:p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Thí sinh ch</w:t>
            </w: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ọn nội dung thi đăng ký dự thi:</w:t>
            </w:r>
          </w:p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Thi th</w:t>
            </w: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thẩm định giá tài sản □</w:t>
            </w:r>
          </w:p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Thi th</w:t>
            </w: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thẩm định giá doanh nghiệp:</w:t>
            </w:r>
          </w:p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+ Chưa có th</w:t>
            </w: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tài sản □</w:t>
            </w:r>
          </w:p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+ Đã có th</w:t>
            </w: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tài sản, (số thẻ:…) □</w:t>
            </w:r>
          </w:p>
        </w:tc>
      </w:tr>
    </w:tbl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I. THÔNG TIN CÁ NHÂN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1. H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ọ và tên (chữ in hoa):…………………………………………..........................................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2. Ngày, tháng, năm sinh: …………………..…………………..Nam/N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ữ: ………....…………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3. Quê quán: …………………..Qu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ốc tịch: ………………….................................................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4. Nơi thư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ờng trú: …………………..…………………..…………………...............................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…………………..…………………..…………………..…………………..................................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5. S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ố CCCD: …………………..…………………..…………………..…..................................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6. Trình đ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ộ chuyên môn</w:t>
      </w:r>
      <w:r w:rsidRPr="007051F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(ghi rõ chuyên ngành đào tạo):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T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ốt nghiệp đại học: ……………....................……..Năm: …………………..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ọc vị </w:t>
      </w:r>
      <w:r w:rsidRPr="007051FD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(kê khai học vị cao nhất):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 …………………..Năm: …………………..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ọc hàm: ……………....................................……..Năm: …………………..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7. Ch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ức vụ và đơn vị công tác: …………………..…………………...................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8. Các văn b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ằng chứng chỉ đào tạo chuyên môn nghiệp vụ…………………..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9. Khi c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ần liên hệ theo số điện thoại…………………..email: …………………..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10. Đ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ịa chỉ nơi công tác: …………………..…………………..…………………..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Đ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ịa chỉ nhà riêng: …………………..…………………..…………………..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11. Thông tin đ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ể gửi kết quả thi theo đường bưu điện: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ọ và tên người nhận: …………………..…………………..…………………..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Đ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ịa chỉ: …………………..…………………..…………………..…………………..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S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ố điện thoại: …………………..…………………..…………………..……………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II. ĐĂNG KÝ D</w:t>
      </w:r>
      <w:r w:rsidRPr="007051F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 THI</w:t>
      </w:r>
    </w:p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Đánh d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ấu nhân (x) môn đăng ký dự thi vào biểu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830"/>
      </w:tblGrid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lastRenderedPageBreak/>
              <w:t>Môn thi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Đăng ký d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ự thi</w:t>
            </w:r>
          </w:p>
          <w:p w:rsidR="007051FD" w:rsidRPr="007051FD" w:rsidRDefault="007051FD" w:rsidP="007051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K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ỳ thi .... năm 20..</w:t>
            </w: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A. Thi th</w:t>
            </w:r>
            <w:r w:rsidRPr="00705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Pháp lu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3. Th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B. Thi th</w:t>
            </w:r>
            <w:r w:rsidRPr="00705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Pháp lu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3. Th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4. Phân tích tài chính doanh nghi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5. Th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C. Thi th</w:t>
            </w:r>
            <w:r w:rsidRPr="00705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doanh nghiệp sau khi đã có thẻ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Phân tích tài chính doanh nghi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51FD" w:rsidRPr="007051FD" w:rsidTr="007051FD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051FD" w:rsidRPr="007051FD" w:rsidRDefault="007051FD" w:rsidP="007051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51FD">
        <w:rPr>
          <w:rFonts w:ascii="Arial" w:eastAsia="Times New Roman" w:hAnsi="Arial" w:cs="Arial"/>
          <w:color w:val="000000"/>
          <w:sz w:val="18"/>
          <w:szCs w:val="18"/>
          <w:lang w:val="en"/>
        </w:rPr>
        <w:t>Tôi xin ch</w:t>
      </w:r>
      <w:r w:rsidRPr="007051FD">
        <w:rPr>
          <w:rFonts w:ascii="Arial" w:eastAsia="Times New Roman" w:hAnsi="Arial" w:cs="Arial"/>
          <w:color w:val="000000"/>
          <w:sz w:val="18"/>
          <w:szCs w:val="18"/>
        </w:rPr>
        <w:t>ịu trách nhiệm hoàn toàn tính pháp lý về những nội dung trong Phiếu đăng ký dự thi.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051FD" w:rsidRPr="007051FD" w:rsidTr="007051F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FD" w:rsidRPr="007051FD" w:rsidRDefault="007051FD" w:rsidP="0070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FD" w:rsidRPr="007051FD" w:rsidRDefault="007051FD" w:rsidP="007051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…, ngày … tháng … năm 20...</w:t>
            </w:r>
            <w:r w:rsidRPr="007051FD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br/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NGƯ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ỜI ĐĂNG KÝ DỰ THI</w:t>
            </w:r>
            <w:r w:rsidRPr="007051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(Ký, h</w:t>
            </w:r>
            <w:r w:rsidRPr="007051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ọ tên)</w:t>
            </w:r>
          </w:p>
        </w:tc>
      </w:tr>
    </w:tbl>
    <w:p w:rsidR="00BF50DD" w:rsidRDefault="00BF50DD"/>
    <w:sectPr w:rsidR="00BF5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FD"/>
    <w:rsid w:val="007051FD"/>
    <w:rsid w:val="00B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D0AECD-EDFA-4EFE-931C-16C423E0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2024-06-07T04:35:00Z</dcterms:created>
  <dcterms:modified xsi:type="dcterms:W3CDTF">2024-06-07T04:35:00Z</dcterms:modified>
</cp:coreProperties>
</file>