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07"/>
        <w:gridCol w:w="5553"/>
      </w:tblGrid>
      <w:tr w:rsidR="006F3304" w:rsidTr="006F3304">
        <w:tc>
          <w:tcPr>
            <w:tcW w:w="4981" w:type="dxa"/>
            <w:hideMark/>
          </w:tcPr>
          <w:p w:rsidR="006F3304" w:rsidRDefault="006F3304">
            <w:pPr>
              <w:spacing w:before="120"/>
              <w:jc w:val="center"/>
              <w:rPr>
                <w:rFonts w:ascii="Arial" w:hAnsi="Arial" w:cs="Arial"/>
                <w:b/>
              </w:rPr>
            </w:pPr>
            <w:r>
              <w:rPr>
                <w:rFonts w:ascii="Arial" w:hAnsi="Arial" w:cs="Arial"/>
              </w:rPr>
              <w:t>BẢO HIỂM XÃ HỘI VIỆT NAM</w:t>
            </w:r>
            <w:r>
              <w:rPr>
                <w:rFonts w:ascii="Arial" w:hAnsi="Arial" w:cs="Arial"/>
              </w:rPr>
              <w:br/>
            </w:r>
            <w:r>
              <w:rPr>
                <w:rFonts w:ascii="Arial" w:hAnsi="Arial" w:cs="Arial"/>
                <w:b/>
                <w:bCs/>
              </w:rPr>
              <w:t>BẢO HIỂM XÃ HỘI TỈNH/THÀNH PHỐ …</w:t>
            </w:r>
          </w:p>
        </w:tc>
        <w:tc>
          <w:tcPr>
            <w:tcW w:w="8195" w:type="dxa"/>
          </w:tcPr>
          <w:p w:rsidR="006F3304" w:rsidRDefault="006F3304">
            <w:pPr>
              <w:spacing w:before="120"/>
              <w:jc w:val="center"/>
              <w:rPr>
                <w:rFonts w:ascii="Arial" w:hAnsi="Arial" w:cs="Arial"/>
              </w:rPr>
            </w:pPr>
          </w:p>
        </w:tc>
      </w:tr>
    </w:tbl>
    <w:p w:rsidR="006F3304" w:rsidRDefault="006F3304" w:rsidP="006F3304">
      <w:pPr>
        <w:widowControl w:val="0"/>
        <w:autoSpaceDE w:val="0"/>
        <w:autoSpaceDN w:val="0"/>
        <w:adjustRightInd w:val="0"/>
        <w:spacing w:before="120"/>
        <w:rPr>
          <w:rFonts w:ascii="Arial" w:hAnsi="Arial" w:cs="Arial"/>
          <w:sz w:val="20"/>
          <w:szCs w:val="20"/>
        </w:rPr>
      </w:pPr>
    </w:p>
    <w:p w:rsidR="006F3304" w:rsidRDefault="006F3304" w:rsidP="006F3304">
      <w:pPr>
        <w:widowControl w:val="0"/>
        <w:autoSpaceDE w:val="0"/>
        <w:autoSpaceDN w:val="0"/>
        <w:adjustRightInd w:val="0"/>
        <w:spacing w:before="120"/>
        <w:jc w:val="center"/>
        <w:rPr>
          <w:rFonts w:ascii="Arial" w:hAnsi="Arial" w:cs="Arial"/>
          <w:b/>
          <w:bCs/>
          <w:sz w:val="20"/>
          <w:szCs w:val="20"/>
        </w:rPr>
      </w:pPr>
      <w:r>
        <w:rPr>
          <w:rFonts w:ascii="Arial" w:hAnsi="Arial" w:cs="Arial"/>
          <w:b/>
          <w:bCs/>
          <w:sz w:val="20"/>
          <w:szCs w:val="20"/>
        </w:rPr>
        <w:t>DANH SÁCH NGƯỜI HƯỞNG BHXH HẰNG THÁNG CÓ THÔNG TIN DO CƠ QUAN BHXH QUẢN LÝ CHƯA KHỚP VỚI THÔNG TIN TRÊN CSDL QUỐC GIA VỀ DÂN CƯ</w:t>
      </w:r>
    </w:p>
    <w:p w:rsidR="006F3304" w:rsidRDefault="006F3304" w:rsidP="006F3304">
      <w:pPr>
        <w:widowControl w:val="0"/>
        <w:autoSpaceDE w:val="0"/>
        <w:autoSpaceDN w:val="0"/>
        <w:adjustRightInd w:val="0"/>
        <w:spacing w:before="120"/>
        <w:rPr>
          <w:rFonts w:ascii="Arial" w:hAnsi="Arial" w:cs="Arial"/>
          <w:sz w:val="20"/>
          <w:szCs w:val="20"/>
        </w:rPr>
      </w:pPr>
      <w:r>
        <w:rPr>
          <w:rFonts w:ascii="Arial" w:hAnsi="Arial" w:cs="Arial"/>
          <w:i/>
          <w:iCs/>
          <w:sz w:val="20"/>
          <w:szCs w:val="20"/>
        </w:rPr>
        <w:t>Đơn vị chi trả:</w:t>
      </w:r>
    </w:p>
    <w:p w:rsidR="006F3304" w:rsidRDefault="006F3304" w:rsidP="006F3304">
      <w:pPr>
        <w:widowControl w:val="0"/>
        <w:autoSpaceDE w:val="0"/>
        <w:autoSpaceDN w:val="0"/>
        <w:adjustRightInd w:val="0"/>
        <w:spacing w:before="120"/>
        <w:rPr>
          <w:rFonts w:ascii="Arial" w:hAnsi="Arial" w:cs="Arial"/>
          <w:sz w:val="20"/>
          <w:szCs w:val="20"/>
        </w:rPr>
      </w:pPr>
      <w:r>
        <w:rPr>
          <w:rFonts w:ascii="Arial" w:hAnsi="Arial" w:cs="Arial"/>
          <w:i/>
          <w:iCs/>
          <w:sz w:val="20"/>
          <w:szCs w:val="20"/>
        </w:rPr>
        <w:t>Mã đơn vị chi trả:</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5"/>
        <w:gridCol w:w="506"/>
        <w:gridCol w:w="544"/>
        <w:gridCol w:w="286"/>
        <w:gridCol w:w="476"/>
        <w:gridCol w:w="270"/>
        <w:gridCol w:w="426"/>
        <w:gridCol w:w="516"/>
        <w:gridCol w:w="386"/>
        <w:gridCol w:w="1095"/>
        <w:gridCol w:w="516"/>
        <w:gridCol w:w="278"/>
        <w:gridCol w:w="386"/>
        <w:gridCol w:w="326"/>
        <w:gridCol w:w="426"/>
        <w:gridCol w:w="516"/>
        <w:gridCol w:w="386"/>
        <w:gridCol w:w="1095"/>
        <w:gridCol w:w="575"/>
      </w:tblGrid>
      <w:tr w:rsidR="006F3304" w:rsidTr="006F3304">
        <w:tc>
          <w:tcPr>
            <w:tcW w:w="194" w:type="pct"/>
            <w:vMerge w:val="restar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szCs w:val="24"/>
              </w:rPr>
            </w:pPr>
            <w:r>
              <w:rPr>
                <w:rFonts w:ascii="Arial" w:hAnsi="Arial" w:cs="Arial"/>
                <w:sz w:val="18"/>
                <w:szCs w:val="20"/>
              </w:rPr>
              <w:t>STT</w:t>
            </w:r>
          </w:p>
        </w:tc>
        <w:tc>
          <w:tcPr>
            <w:tcW w:w="287" w:type="pct"/>
            <w:vMerge w:val="restar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Mã số BHXH</w:t>
            </w:r>
          </w:p>
        </w:tc>
        <w:tc>
          <w:tcPr>
            <w:tcW w:w="248" w:type="pct"/>
            <w:vMerge w:val="restar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Chế độ hưởng (mã chế độ)</w:t>
            </w:r>
          </w:p>
        </w:tc>
        <w:tc>
          <w:tcPr>
            <w:tcW w:w="1843" w:type="pct"/>
            <w:gridSpan w:val="7"/>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Thông tin cơ quan BHXH quản lý</w:t>
            </w:r>
          </w:p>
        </w:tc>
        <w:tc>
          <w:tcPr>
            <w:tcW w:w="301" w:type="pct"/>
            <w:vMerge w:val="restar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Thông tin chưa khớp với CSDL quốc gia về dân cư</w:t>
            </w:r>
          </w:p>
        </w:tc>
        <w:tc>
          <w:tcPr>
            <w:tcW w:w="1731" w:type="pct"/>
            <w:gridSpan w:val="7"/>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Thông tin kê sửa đổi, bổ sung</w:t>
            </w:r>
          </w:p>
        </w:tc>
        <w:tc>
          <w:tcPr>
            <w:tcW w:w="396" w:type="pct"/>
            <w:vMerge w:val="restar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Xác nhận của người hưởng BHXH hằng tháng hoặc thân nhân</w:t>
            </w:r>
          </w:p>
        </w:tc>
      </w:tr>
      <w:tr w:rsidR="006F3304" w:rsidTr="006F3304">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232" w:type="pct"/>
            <w:vMerge w:val="restar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Họ tên</w:t>
            </w:r>
          </w:p>
        </w:tc>
        <w:tc>
          <w:tcPr>
            <w:tcW w:w="468" w:type="pct"/>
            <w:gridSpan w:val="2"/>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Giới tính</w:t>
            </w:r>
          </w:p>
        </w:tc>
        <w:tc>
          <w:tcPr>
            <w:tcW w:w="673" w:type="pct"/>
            <w:gridSpan w:val="3"/>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Ngày sinh</w:t>
            </w:r>
          </w:p>
        </w:tc>
        <w:tc>
          <w:tcPr>
            <w:tcW w:w="470" w:type="pct"/>
            <w:vMerge w:val="restar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Số ĐDCN/CCCD</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193" w:type="pct"/>
            <w:vMerge w:val="restar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Họ tên</w:t>
            </w:r>
          </w:p>
        </w:tc>
        <w:tc>
          <w:tcPr>
            <w:tcW w:w="384" w:type="pct"/>
            <w:gridSpan w:val="2"/>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Giới tính</w:t>
            </w:r>
          </w:p>
        </w:tc>
        <w:tc>
          <w:tcPr>
            <w:tcW w:w="684" w:type="pct"/>
            <w:gridSpan w:val="3"/>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Ngày sinh</w:t>
            </w:r>
          </w:p>
        </w:tc>
        <w:tc>
          <w:tcPr>
            <w:tcW w:w="470" w:type="pct"/>
            <w:vMerge w:val="restar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Số ĐDCN/CCCD</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r>
      <w:tr w:rsidR="006F3304" w:rsidTr="006F3304">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289"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Nam</w:t>
            </w:r>
          </w:p>
        </w:tc>
        <w:tc>
          <w:tcPr>
            <w:tcW w:w="179"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Nữ</w:t>
            </w:r>
          </w:p>
        </w:tc>
        <w:tc>
          <w:tcPr>
            <w:tcW w:w="220"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Ngày</w:t>
            </w:r>
          </w:p>
        </w:tc>
        <w:tc>
          <w:tcPr>
            <w:tcW w:w="247"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Tháng</w:t>
            </w:r>
          </w:p>
        </w:tc>
        <w:tc>
          <w:tcPr>
            <w:tcW w:w="206"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205"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Nam</w:t>
            </w:r>
          </w:p>
        </w:tc>
        <w:tc>
          <w:tcPr>
            <w:tcW w:w="179"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Nữ</w:t>
            </w:r>
          </w:p>
        </w:tc>
        <w:tc>
          <w:tcPr>
            <w:tcW w:w="220"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Ngày</w:t>
            </w:r>
          </w:p>
        </w:tc>
        <w:tc>
          <w:tcPr>
            <w:tcW w:w="247"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Tháng</w:t>
            </w:r>
          </w:p>
        </w:tc>
        <w:tc>
          <w:tcPr>
            <w:tcW w:w="217"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F3304" w:rsidRDefault="006F3304">
            <w:pPr>
              <w:rPr>
                <w:rFonts w:ascii="Arial" w:hAnsi="Arial" w:cs="Arial"/>
                <w:sz w:val="18"/>
                <w:szCs w:val="24"/>
              </w:rPr>
            </w:pPr>
          </w:p>
        </w:tc>
      </w:tr>
      <w:tr w:rsidR="006F3304" w:rsidTr="006F3304">
        <w:tc>
          <w:tcPr>
            <w:tcW w:w="194"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w:t>
            </w:r>
          </w:p>
        </w:tc>
        <w:tc>
          <w:tcPr>
            <w:tcW w:w="287"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(2)</w:t>
            </w:r>
          </w:p>
        </w:tc>
        <w:tc>
          <w:tcPr>
            <w:tcW w:w="248"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(3)</w:t>
            </w:r>
          </w:p>
        </w:tc>
        <w:tc>
          <w:tcPr>
            <w:tcW w:w="232"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(4)</w:t>
            </w:r>
          </w:p>
        </w:tc>
        <w:tc>
          <w:tcPr>
            <w:tcW w:w="289"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(5)</w:t>
            </w:r>
          </w:p>
        </w:tc>
        <w:tc>
          <w:tcPr>
            <w:tcW w:w="179"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(6)</w:t>
            </w:r>
          </w:p>
        </w:tc>
        <w:tc>
          <w:tcPr>
            <w:tcW w:w="220"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(7)</w:t>
            </w:r>
          </w:p>
        </w:tc>
        <w:tc>
          <w:tcPr>
            <w:tcW w:w="247"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(8)</w:t>
            </w:r>
          </w:p>
        </w:tc>
        <w:tc>
          <w:tcPr>
            <w:tcW w:w="206"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(9)</w:t>
            </w:r>
          </w:p>
        </w:tc>
        <w:tc>
          <w:tcPr>
            <w:tcW w:w="470"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(10)</w:t>
            </w:r>
          </w:p>
        </w:tc>
        <w:tc>
          <w:tcPr>
            <w:tcW w:w="301"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(11)</w:t>
            </w:r>
          </w:p>
        </w:tc>
        <w:tc>
          <w:tcPr>
            <w:tcW w:w="193"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(12</w:t>
            </w:r>
          </w:p>
        </w:tc>
        <w:tc>
          <w:tcPr>
            <w:tcW w:w="205"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(13)</w:t>
            </w:r>
          </w:p>
        </w:tc>
        <w:tc>
          <w:tcPr>
            <w:tcW w:w="179"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(14)</w:t>
            </w:r>
          </w:p>
        </w:tc>
        <w:tc>
          <w:tcPr>
            <w:tcW w:w="220"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(15)</w:t>
            </w:r>
          </w:p>
        </w:tc>
        <w:tc>
          <w:tcPr>
            <w:tcW w:w="247"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(16)</w:t>
            </w:r>
          </w:p>
        </w:tc>
        <w:tc>
          <w:tcPr>
            <w:tcW w:w="217"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(17)</w:t>
            </w:r>
          </w:p>
        </w:tc>
        <w:tc>
          <w:tcPr>
            <w:tcW w:w="470"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(18)</w:t>
            </w:r>
          </w:p>
        </w:tc>
        <w:tc>
          <w:tcPr>
            <w:tcW w:w="396"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i/>
                <w:iCs/>
                <w:sz w:val="18"/>
                <w:szCs w:val="16"/>
              </w:rPr>
              <w:t>(19)</w:t>
            </w:r>
          </w:p>
        </w:tc>
      </w:tr>
      <w:tr w:rsidR="006F3304" w:rsidTr="006F3304">
        <w:tc>
          <w:tcPr>
            <w:tcW w:w="194"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1</w:t>
            </w:r>
          </w:p>
        </w:tc>
        <w:tc>
          <w:tcPr>
            <w:tcW w:w="28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8"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32"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8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01"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93"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5"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1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9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r>
      <w:tr w:rsidR="006F3304" w:rsidTr="006F3304">
        <w:tc>
          <w:tcPr>
            <w:tcW w:w="194"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2</w:t>
            </w:r>
          </w:p>
        </w:tc>
        <w:tc>
          <w:tcPr>
            <w:tcW w:w="28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8"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32"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8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01"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93"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5"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1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9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r>
      <w:tr w:rsidR="006F3304" w:rsidTr="006F3304">
        <w:tc>
          <w:tcPr>
            <w:tcW w:w="194"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3</w:t>
            </w:r>
          </w:p>
        </w:tc>
        <w:tc>
          <w:tcPr>
            <w:tcW w:w="28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8"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32"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8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01"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93"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5"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1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9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r>
      <w:tr w:rsidR="006F3304" w:rsidTr="006F3304">
        <w:tc>
          <w:tcPr>
            <w:tcW w:w="194" w:type="pct"/>
            <w:tcBorders>
              <w:top w:val="single" w:sz="2" w:space="0" w:color="auto"/>
              <w:left w:val="single" w:sz="2" w:space="0" w:color="auto"/>
              <w:bottom w:val="single" w:sz="2" w:space="0" w:color="auto"/>
              <w:right w:val="single" w:sz="2" w:space="0" w:color="auto"/>
            </w:tcBorders>
            <w:vAlign w:val="center"/>
            <w:hideMark/>
          </w:tcPr>
          <w:p w:rsidR="006F3304" w:rsidRDefault="006F3304">
            <w:pPr>
              <w:widowControl w:val="0"/>
              <w:autoSpaceDE w:val="0"/>
              <w:autoSpaceDN w:val="0"/>
              <w:adjustRightInd w:val="0"/>
              <w:spacing w:before="120"/>
              <w:jc w:val="center"/>
              <w:rPr>
                <w:rFonts w:ascii="Arial" w:hAnsi="Arial" w:cs="Arial"/>
                <w:sz w:val="18"/>
              </w:rPr>
            </w:pPr>
            <w:r>
              <w:rPr>
                <w:rFonts w:ascii="Arial" w:hAnsi="Arial" w:cs="Arial"/>
                <w:sz w:val="18"/>
                <w:szCs w:val="20"/>
              </w:rPr>
              <w:t>...</w:t>
            </w:r>
          </w:p>
        </w:tc>
        <w:tc>
          <w:tcPr>
            <w:tcW w:w="28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8"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32"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8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01"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93"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5"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1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9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r>
      <w:tr w:rsidR="006F3304" w:rsidTr="006F3304">
        <w:tc>
          <w:tcPr>
            <w:tcW w:w="194"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8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8"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32"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8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01"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93"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05"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179"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2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4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217"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470"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c>
          <w:tcPr>
            <w:tcW w:w="396" w:type="pct"/>
            <w:tcBorders>
              <w:top w:val="single" w:sz="2" w:space="0" w:color="auto"/>
              <w:left w:val="single" w:sz="2" w:space="0" w:color="auto"/>
              <w:bottom w:val="single" w:sz="2" w:space="0" w:color="auto"/>
              <w:right w:val="single" w:sz="2" w:space="0" w:color="auto"/>
            </w:tcBorders>
            <w:vAlign w:val="center"/>
          </w:tcPr>
          <w:p w:rsidR="006F3304" w:rsidRDefault="006F3304">
            <w:pPr>
              <w:widowControl w:val="0"/>
              <w:autoSpaceDE w:val="0"/>
              <w:autoSpaceDN w:val="0"/>
              <w:adjustRightInd w:val="0"/>
              <w:spacing w:before="120"/>
              <w:jc w:val="center"/>
              <w:rPr>
                <w:rFonts w:ascii="Arial" w:hAnsi="Arial" w:cs="Arial"/>
                <w:sz w:val="18"/>
              </w:rPr>
            </w:pPr>
          </w:p>
        </w:tc>
      </w:tr>
    </w:tbl>
    <w:p w:rsidR="006F3304" w:rsidRDefault="006F3304" w:rsidP="006F3304">
      <w:pPr>
        <w:spacing w:before="120"/>
        <w:rPr>
          <w:rFonts w:ascii="Times New Roman" w:hAnsi="Times New Roman" w:cs="Times New Roman"/>
          <w:sz w:val="24"/>
        </w:rPr>
      </w:pPr>
    </w:p>
    <w:tbl>
      <w:tblPr>
        <w:tblW w:w="5000" w:type="pct"/>
        <w:tblCellMar>
          <w:left w:w="0" w:type="dxa"/>
          <w:right w:w="0" w:type="dxa"/>
        </w:tblCellMar>
        <w:tblLook w:val="04A0" w:firstRow="1" w:lastRow="0" w:firstColumn="1" w:lastColumn="0" w:noHBand="0" w:noVBand="1"/>
      </w:tblPr>
      <w:tblGrid>
        <w:gridCol w:w="2080"/>
        <w:gridCol w:w="3652"/>
        <w:gridCol w:w="3628"/>
      </w:tblGrid>
      <w:tr w:rsidR="006F3304" w:rsidTr="006F3304">
        <w:tc>
          <w:tcPr>
            <w:tcW w:w="1111" w:type="pct"/>
            <w:vAlign w:val="center"/>
            <w:hideMark/>
          </w:tcPr>
          <w:p w:rsidR="006F3304" w:rsidRDefault="006F3304">
            <w:pPr>
              <w:widowControl w:val="0"/>
              <w:autoSpaceDE w:val="0"/>
              <w:autoSpaceDN w:val="0"/>
              <w:adjustRightInd w:val="0"/>
              <w:spacing w:before="120"/>
              <w:jc w:val="center"/>
              <w:rPr>
                <w:rFonts w:ascii="Arial" w:hAnsi="Arial" w:cs="Arial"/>
                <w:sz w:val="20"/>
              </w:rPr>
            </w:pPr>
            <w:r>
              <w:rPr>
                <w:rFonts w:ascii="Arial" w:hAnsi="Arial" w:cs="Arial"/>
                <w:b/>
                <w:bCs/>
                <w:sz w:val="20"/>
                <w:szCs w:val="20"/>
              </w:rPr>
              <w:t>Người lập biểu</w:t>
            </w:r>
            <w:r>
              <w:rPr>
                <w:rFonts w:ascii="Arial" w:hAnsi="Arial" w:cs="Arial"/>
                <w:b/>
                <w:bCs/>
                <w:sz w:val="20"/>
                <w:szCs w:val="20"/>
              </w:rPr>
              <w:br/>
            </w:r>
            <w:r>
              <w:rPr>
                <w:rFonts w:ascii="Arial" w:hAnsi="Arial" w:cs="Arial"/>
                <w:i/>
                <w:iCs/>
                <w:sz w:val="20"/>
                <w:szCs w:val="20"/>
              </w:rPr>
              <w:t>(Ký, họ tên)</w:t>
            </w:r>
          </w:p>
        </w:tc>
        <w:tc>
          <w:tcPr>
            <w:tcW w:w="1951" w:type="pct"/>
            <w:vAlign w:val="center"/>
            <w:hideMark/>
          </w:tcPr>
          <w:p w:rsidR="006F3304" w:rsidRDefault="006F3304">
            <w:pPr>
              <w:widowControl w:val="0"/>
              <w:autoSpaceDE w:val="0"/>
              <w:autoSpaceDN w:val="0"/>
              <w:adjustRightInd w:val="0"/>
              <w:spacing w:before="120"/>
              <w:jc w:val="center"/>
              <w:rPr>
                <w:rFonts w:ascii="Arial" w:hAnsi="Arial" w:cs="Arial"/>
                <w:sz w:val="20"/>
              </w:rPr>
            </w:pPr>
            <w:r>
              <w:rPr>
                <w:rFonts w:ascii="Arial" w:hAnsi="Arial" w:cs="Arial"/>
                <w:b/>
                <w:bCs/>
                <w:sz w:val="20"/>
                <w:szCs w:val="20"/>
              </w:rPr>
              <w:t>Trưởng phòng Chế độ BHXH</w:t>
            </w:r>
            <w:r>
              <w:rPr>
                <w:rFonts w:ascii="Arial" w:hAnsi="Arial" w:cs="Arial"/>
                <w:b/>
                <w:bCs/>
                <w:sz w:val="20"/>
                <w:szCs w:val="20"/>
              </w:rPr>
              <w:br/>
            </w:r>
            <w:r>
              <w:rPr>
                <w:rFonts w:ascii="Arial" w:hAnsi="Arial" w:cs="Arial"/>
                <w:i/>
                <w:iCs/>
                <w:sz w:val="20"/>
                <w:szCs w:val="20"/>
              </w:rPr>
              <w:t>(Ký số)</w:t>
            </w:r>
          </w:p>
        </w:tc>
        <w:tc>
          <w:tcPr>
            <w:tcW w:w="1938" w:type="pct"/>
            <w:vAlign w:val="center"/>
            <w:hideMark/>
          </w:tcPr>
          <w:p w:rsidR="006F3304" w:rsidRDefault="006F3304">
            <w:pPr>
              <w:widowControl w:val="0"/>
              <w:autoSpaceDE w:val="0"/>
              <w:autoSpaceDN w:val="0"/>
              <w:adjustRightInd w:val="0"/>
              <w:spacing w:before="120"/>
              <w:jc w:val="center"/>
              <w:rPr>
                <w:rFonts w:ascii="Arial" w:hAnsi="Arial" w:cs="Arial"/>
                <w:sz w:val="20"/>
              </w:rPr>
            </w:pPr>
            <w:r>
              <w:rPr>
                <w:rFonts w:ascii="Arial" w:hAnsi="Arial" w:cs="Arial"/>
                <w:i/>
                <w:iCs/>
                <w:sz w:val="20"/>
                <w:szCs w:val="26"/>
              </w:rPr>
              <w:t>…, ngày ... tháng ... năm</w:t>
            </w:r>
            <w:r>
              <w:rPr>
                <w:rFonts w:ascii="Arial" w:hAnsi="Arial" w:cs="Arial"/>
                <w:i/>
                <w:iCs/>
                <w:sz w:val="20"/>
                <w:szCs w:val="26"/>
              </w:rPr>
              <w:br/>
            </w:r>
            <w:r>
              <w:rPr>
                <w:rFonts w:ascii="Arial" w:hAnsi="Arial" w:cs="Arial"/>
                <w:b/>
                <w:bCs/>
                <w:sz w:val="20"/>
                <w:szCs w:val="20"/>
              </w:rPr>
              <w:t>Giám đốc</w:t>
            </w:r>
            <w:r>
              <w:rPr>
                <w:rFonts w:ascii="Arial" w:hAnsi="Arial" w:cs="Arial"/>
                <w:b/>
                <w:bCs/>
                <w:sz w:val="20"/>
                <w:szCs w:val="20"/>
              </w:rPr>
              <w:br/>
            </w:r>
            <w:r>
              <w:rPr>
                <w:rFonts w:ascii="Arial" w:hAnsi="Arial" w:cs="Arial"/>
                <w:i/>
                <w:iCs/>
                <w:sz w:val="20"/>
                <w:szCs w:val="20"/>
              </w:rPr>
              <w:t>(Ký số)</w:t>
            </w:r>
          </w:p>
        </w:tc>
      </w:tr>
    </w:tbl>
    <w:p w:rsidR="006F3304" w:rsidRDefault="006F3304" w:rsidP="006F3304">
      <w:pPr>
        <w:widowControl w:val="0"/>
        <w:autoSpaceDE w:val="0"/>
        <w:autoSpaceDN w:val="0"/>
        <w:adjustRightInd w:val="0"/>
        <w:spacing w:before="120"/>
        <w:rPr>
          <w:rFonts w:ascii="Arial" w:hAnsi="Arial" w:cs="Arial"/>
          <w:b/>
          <w:bCs/>
          <w:sz w:val="20"/>
          <w:szCs w:val="20"/>
        </w:rPr>
      </w:pPr>
    </w:p>
    <w:p w:rsidR="006F3304" w:rsidRDefault="006F3304" w:rsidP="006F3304">
      <w:pPr>
        <w:widowControl w:val="0"/>
        <w:autoSpaceDE w:val="0"/>
        <w:autoSpaceDN w:val="0"/>
        <w:adjustRightInd w:val="0"/>
        <w:spacing w:before="120"/>
        <w:rPr>
          <w:rFonts w:ascii="Arial" w:hAnsi="Arial" w:cs="Arial"/>
          <w:sz w:val="20"/>
          <w:szCs w:val="20"/>
        </w:rPr>
      </w:pPr>
      <w:r>
        <w:rPr>
          <w:rFonts w:ascii="Arial" w:hAnsi="Arial" w:cs="Arial"/>
          <w:b/>
          <w:bCs/>
          <w:sz w:val="20"/>
          <w:szCs w:val="20"/>
        </w:rPr>
        <w:t>Ghi chú:</w:t>
      </w:r>
    </w:p>
    <w:p w:rsidR="006F3304" w:rsidRDefault="006F3304" w:rsidP="006F3304">
      <w:pPr>
        <w:widowControl w:val="0"/>
        <w:autoSpaceDE w:val="0"/>
        <w:autoSpaceDN w:val="0"/>
        <w:adjustRightInd w:val="0"/>
        <w:spacing w:before="120"/>
        <w:rPr>
          <w:rFonts w:ascii="Arial" w:hAnsi="Arial" w:cs="Arial"/>
          <w:sz w:val="20"/>
          <w:szCs w:val="20"/>
        </w:rPr>
      </w:pPr>
      <w:r>
        <w:rPr>
          <w:rFonts w:ascii="Arial" w:hAnsi="Arial" w:cs="Arial"/>
          <w:sz w:val="20"/>
          <w:szCs w:val="20"/>
        </w:rPr>
        <w:t>Mẫu này được lập khi phát sinh trường hợp người hưởng có thông tin trong dữ liệu quản lý người hưởng ngành BHXH không trùng khớp với thông tin theo CCCD cần rà soát, xác minh.</w:t>
      </w:r>
    </w:p>
    <w:p w:rsidR="006F3304" w:rsidRDefault="006F3304" w:rsidP="006F3304">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Từ (1) đến (10): Thông tin được kết xuất từ CSDL quản lý người hưởng theo dữ liệu "Thông tin hồ sơ </w:t>
      </w:r>
      <w:r>
        <w:rPr>
          <w:rFonts w:ascii="Arial" w:hAnsi="Arial" w:cs="Arial"/>
          <w:sz w:val="20"/>
          <w:szCs w:val="20"/>
        </w:rPr>
        <w:lastRenderedPageBreak/>
        <w:t>gốc"; Trường hợp thông tin người hưởng chưa có trong CSDL người hưởng thì hiển thị "Đề nghị kê khai bổ sung";</w:t>
      </w:r>
    </w:p>
    <w:p w:rsidR="006F3304" w:rsidRDefault="006F3304" w:rsidP="006F3304">
      <w:pPr>
        <w:widowControl w:val="0"/>
        <w:autoSpaceDE w:val="0"/>
        <w:autoSpaceDN w:val="0"/>
        <w:adjustRightInd w:val="0"/>
        <w:spacing w:before="120"/>
        <w:rPr>
          <w:rFonts w:ascii="Arial" w:hAnsi="Arial" w:cs="Arial"/>
          <w:sz w:val="20"/>
          <w:szCs w:val="20"/>
        </w:rPr>
      </w:pPr>
      <w:r>
        <w:rPr>
          <w:rFonts w:ascii="Arial" w:hAnsi="Arial" w:cs="Arial"/>
          <w:sz w:val="20"/>
          <w:szCs w:val="20"/>
        </w:rPr>
        <w:t>- Cột (11): Ghi các thông tin xác thực chưa khớp với CSDL quốc gia về dân cư được kết xuất từ CSDL quản lý người hưởng;</w:t>
      </w:r>
    </w:p>
    <w:p w:rsidR="006F3304" w:rsidRDefault="006F3304" w:rsidP="006F3304">
      <w:pPr>
        <w:widowControl w:val="0"/>
        <w:autoSpaceDE w:val="0"/>
        <w:autoSpaceDN w:val="0"/>
        <w:adjustRightInd w:val="0"/>
        <w:spacing w:before="120"/>
        <w:rPr>
          <w:rFonts w:ascii="Arial" w:hAnsi="Arial" w:cs="Arial"/>
          <w:sz w:val="20"/>
          <w:szCs w:val="20"/>
        </w:rPr>
      </w:pPr>
      <w:r>
        <w:rPr>
          <w:rFonts w:ascii="Arial" w:hAnsi="Arial" w:cs="Arial"/>
          <w:sz w:val="20"/>
          <w:szCs w:val="20"/>
        </w:rPr>
        <w:t>- Từ cột (12) - (18): Người hưởng kê khai chính xác các thông tin cần sửa đổi, bổ sung.</w:t>
      </w:r>
    </w:p>
    <w:p w:rsidR="00CC128E" w:rsidRPr="006F3304" w:rsidRDefault="00CC128E" w:rsidP="006F3304"/>
    <w:sectPr w:rsidR="00CC128E" w:rsidRPr="006F33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AA"/>
    <w:rsid w:val="004E2BAA"/>
    <w:rsid w:val="006F3304"/>
    <w:rsid w:val="00726411"/>
    <w:rsid w:val="00CC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A0A41"/>
  <w14:defaultImageDpi w14:val="0"/>
  <w15:docId w15:val="{0B25E618-1A8B-4A6B-AFB9-1C1707B6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BAA"/>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306390">
      <w:bodyDiv w:val="1"/>
      <w:marLeft w:val="0"/>
      <w:marRight w:val="0"/>
      <w:marTop w:val="0"/>
      <w:marBottom w:val="0"/>
      <w:divBdr>
        <w:top w:val="none" w:sz="0" w:space="0" w:color="auto"/>
        <w:left w:val="none" w:sz="0" w:space="0" w:color="auto"/>
        <w:bottom w:val="none" w:sz="0" w:space="0" w:color="auto"/>
        <w:right w:val="none" w:sz="0" w:space="0" w:color="auto"/>
      </w:divBdr>
    </w:div>
    <w:div w:id="1692410878">
      <w:bodyDiv w:val="1"/>
      <w:marLeft w:val="0"/>
      <w:marRight w:val="0"/>
      <w:marTop w:val="0"/>
      <w:marBottom w:val="0"/>
      <w:divBdr>
        <w:top w:val="none" w:sz="0" w:space="0" w:color="auto"/>
        <w:left w:val="none" w:sz="0" w:space="0" w:color="auto"/>
        <w:bottom w:val="none" w:sz="0" w:space="0" w:color="auto"/>
        <w:right w:val="none" w:sz="0" w:space="0" w:color="auto"/>
      </w:divBdr>
    </w:div>
    <w:div w:id="19761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2024-07-23T09:35:00Z</dcterms:created>
  <dcterms:modified xsi:type="dcterms:W3CDTF">2024-07-23T09:35:00Z</dcterms:modified>
</cp:coreProperties>
</file>