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B1" w:rsidRPr="00AD32B1" w:rsidRDefault="00AD32B1" w:rsidP="00AD32B1">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16"/>
      <w:r w:rsidRPr="00AD32B1">
        <w:rPr>
          <w:rFonts w:ascii="Times New Roman" w:eastAsia="Times New Roman" w:hAnsi="Times New Roman" w:cs="Times New Roman"/>
          <w:b/>
          <w:bCs/>
          <w:color w:val="000000"/>
          <w:sz w:val="24"/>
          <w:szCs w:val="24"/>
          <w:lang w:eastAsia="vi-VN"/>
        </w:rPr>
        <w:t>PHỤ LỤC IX</w:t>
      </w:r>
      <w:bookmarkEnd w:id="0"/>
    </w:p>
    <w:p w:rsidR="00AD32B1" w:rsidRPr="00AD32B1" w:rsidRDefault="00AD32B1" w:rsidP="00AD32B1">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6_name"/>
      <w:r w:rsidRPr="00AD32B1">
        <w:rPr>
          <w:rFonts w:ascii="Times New Roman" w:eastAsia="Times New Roman" w:hAnsi="Times New Roman" w:cs="Times New Roman"/>
          <w:color w:val="000000"/>
          <w:sz w:val="24"/>
          <w:szCs w:val="24"/>
          <w:lang w:eastAsia="vi-VN"/>
        </w:rPr>
        <w:t>HỢP ĐỒNG CHUYỂN NHƯỢNG TOÀN BỘ DỰ ÁN BẤT ĐỘNG SẢN</w:t>
      </w:r>
      <w:bookmarkEnd w:id="1"/>
      <w:r w:rsidRPr="00AD32B1">
        <w:rPr>
          <w:rFonts w:ascii="Times New Roman" w:eastAsia="Times New Roman" w:hAnsi="Times New Roman" w:cs="Times New Roman"/>
          <w:color w:val="000000"/>
          <w:sz w:val="24"/>
          <w:szCs w:val="24"/>
          <w:lang w:eastAsia="vi-VN"/>
        </w:rPr>
        <w:br/>
      </w:r>
      <w:r w:rsidRPr="00AD32B1">
        <w:rPr>
          <w:rFonts w:ascii="Times New Roman" w:eastAsia="Times New Roman" w:hAnsi="Times New Roman" w:cs="Times New Roman"/>
          <w:i/>
          <w:iCs/>
          <w:color w:val="000000"/>
          <w:sz w:val="24"/>
          <w:szCs w:val="24"/>
          <w:lang w:eastAsia="vi-VN"/>
        </w:rPr>
        <w:t>(Kèm theo Nghị định số 96/2024/NĐ-CP ngày 24 tháng 7 năm 2024 của Chính phủ)</w:t>
      </w:r>
    </w:p>
    <w:p w:rsidR="00AD32B1" w:rsidRPr="00AD32B1" w:rsidRDefault="00AD32B1" w:rsidP="00AD32B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CỘNG HÒA XÃ HỘI CHỦ NGHĨA VIỆT NAM</w:t>
      </w:r>
      <w:r w:rsidRPr="00AD32B1">
        <w:rPr>
          <w:rFonts w:ascii="Times New Roman" w:eastAsia="Times New Roman" w:hAnsi="Times New Roman" w:cs="Times New Roman"/>
          <w:b/>
          <w:bCs/>
          <w:color w:val="000000"/>
          <w:sz w:val="24"/>
          <w:szCs w:val="24"/>
          <w:lang w:eastAsia="vi-VN"/>
        </w:rPr>
        <w:br/>
        <w:t>Độc lập - Tự do - Hạnh phúc</w:t>
      </w:r>
      <w:r w:rsidRPr="00AD32B1">
        <w:rPr>
          <w:rFonts w:ascii="Times New Roman" w:eastAsia="Times New Roman" w:hAnsi="Times New Roman" w:cs="Times New Roman"/>
          <w:b/>
          <w:bCs/>
          <w:color w:val="000000"/>
          <w:sz w:val="24"/>
          <w:szCs w:val="24"/>
          <w:lang w:eastAsia="vi-VN"/>
        </w:rPr>
        <w:br/>
        <w:t>---------------</w:t>
      </w:r>
    </w:p>
    <w:p w:rsidR="00AD32B1" w:rsidRPr="00AD32B1" w:rsidRDefault="00AD32B1" w:rsidP="00AD32B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i/>
          <w:iCs/>
          <w:color w:val="000000"/>
          <w:sz w:val="24"/>
          <w:szCs w:val="24"/>
          <w:lang w:eastAsia="vi-VN"/>
        </w:rPr>
        <w:t>………., ngày... tháng... năm ....</w:t>
      </w:r>
      <w:bookmarkStart w:id="2" w:name="_GoBack"/>
      <w:bookmarkEnd w:id="2"/>
    </w:p>
    <w:p w:rsidR="00AD32B1" w:rsidRPr="00AD32B1" w:rsidRDefault="00AD32B1" w:rsidP="00AD32B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HỢP ĐỒNG CHUYỂN NHƯỢNG TOÀN BỘ DỰ ÁN BẤT ĐỘNG SẢN</w:t>
      </w:r>
    </w:p>
    <w:p w:rsidR="00AD32B1" w:rsidRPr="00AD32B1" w:rsidRDefault="00AD32B1" w:rsidP="00AD32B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Số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Căn cứ Bộ luật Dân sự ngày 24 tháng 11 năm 2015;</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Căn cứ Luật Kinh doanh bất động sản ngày 28 tháng 11 năm 2023;</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Căn cứ Nghị định số …./…./NĐ-CP ngày …… tháng.......năm …… của Chính phủ quy định chi tiết một số điều của Luật Kinh doanh bất động sản;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Căn cứ Quyết định cho phép chuyển nhượng toàn bộ dự án bất động sản ……….. số ………. ngày …… tháng …… năm …… của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Các căn cứ khác: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Hai bên chúng tôi gồm:.</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I. BÊN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Tên doanh nghiệp: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Địa chỉ: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Giấy chứng nhận đăng ký doanh nghiệp/Giấy chứng nhận đăng ký kinh doanh số: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Người đại diện theo pháp luật: ……………………….. Chức vụ: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Điện thoại: …………………. Fax: ………………… Email: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Tài khoản: ………………………………… Tại Ngân hàng: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Mã số thuế: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II. BÊN NHẬN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Tên doanh nghiệp: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Địa chỉ: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Giấy chứng nhận đăng ký doanh nghiệp/Giấy chứng nhận đăng ký kinh doanh: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Người đại diện theo pháp luật: ……………………….. Chức vụ: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Điện thoại: …………………. Fax: …………………… Email: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Tài khoản: ……………………………….. Tại Ngân hàng: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Mã số thuế: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Hai bên thống nhất ký kết hợp đồng chuyển nhượng toàn bộ dự án ………………….. với các nội dung sau:</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1. Thông tin cơ bản về dự án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Tên dự án: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lastRenderedPageBreak/>
        <w:t>- Địa chỉ: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Diện tích đất: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Thông tin về quy hoạch sử dụng đất: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Thông tin về quy hoạch xây dựng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Thông tin về công trình xây dựng (tổng diện tích sàn xây dựng, diện tích sàn nhà ở: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i/>
          <w:iCs/>
          <w:color w:val="000000"/>
          <w:sz w:val="24"/>
          <w:szCs w:val="24"/>
          <w:lang w:eastAsia="vi-VN"/>
        </w:rPr>
        <w:t>(Đối với dự án đầu tư xây dựng kết cấu hạ tầng để kinh doanh quyền sử dụng đất thì không cần mô tả thông tin này)</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Tổng mức đầu tư: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Số lượng và cơ cấu sản phẩm bất động sản: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i/>
          <w:iCs/>
          <w:color w:val="000000"/>
          <w:sz w:val="24"/>
          <w:szCs w:val="24"/>
          <w:lang w:eastAsia="vi-VN"/>
        </w:rPr>
        <w:t>(Đối với dự án đầu tư xây dựng kết cấu hạ tầng để kinh doanh quyền sử dụng đất thì không cần mô tả thông tin này)</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Tiến độ dự án: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Các nội dung khác: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2. Thông tin chi tiết về kết quả thực hiện đến thời điểm chuyển nhượng toàn bộ dự án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Về giải phóng mặt bằng: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Về xây dựng hạ tầng kỹ thuật: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Về xây dựng công trình: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4. Việc nộp tiền sử dụng đất, tiền thuê đất đối với Nhà nước của dự án, phần dự án chuyển nhượng: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5. Việc cấp Giấy chứng nhận quyền sử dụng đất đối với dự án, phần dự án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6. Thông tin khác: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7. Cam kết của bên chuyển nhượng về thông tin kết quả thực hiện đến thời điểm chuyển nhượng toàn bộ dự án: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3. Chuyển quyền sử dụng đất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Bên nhận chuyển nhượng có trách nhiệm phối hợp với Bên chuyển nhượng thực hiện đăng ký quyền sử dụng đất tại cơ quan có thẩm quyền theo quy định của pháp luật.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i/>
          <w:iCs/>
          <w:color w:val="000000"/>
          <w:sz w:val="24"/>
          <w:szCs w:val="24"/>
          <w:lang w:eastAsia="vi-VN"/>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lastRenderedPageBreak/>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4. Giá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i/>
          <w:iCs/>
          <w:color w:val="000000"/>
          <w:sz w:val="24"/>
          <w:szCs w:val="24"/>
          <w:lang w:eastAsia="vi-VN"/>
        </w:rPr>
        <w:t>Các bên thỏa thuận quy định cụ thể về giá chuyển nhượng và các thành phần cấu thành giá chuyển nhượng: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5. Phương thức và thời hạn thanh toán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Phương thức thanh toán: thanh toán bằng tiền Việt Nam thông qua tài khoản qua ngân hàng: ……………………. (Ghi rõ thông tin tài khoản ngân hàng)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Thời hạn thanh toán: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i/>
          <w:iCs/>
          <w:color w:val="000000"/>
          <w:sz w:val="24"/>
          <w:szCs w:val="24"/>
          <w:lang w:eastAsia="vi-VN"/>
        </w:rPr>
        <w:t>Thời hạn, tiến độ, điều kiện thanh toán: ……………………………….. do các bên thỏa thuận.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Các nội dung khác do các bên thỏa thuận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6. Trách nhiệm nộp thuế, phí, lệ phí</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Về trách nhiệm nộp thuế theo quy định: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Về trách nhiệm nộp phí, lệ phí theo quy định: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Các thỏa thuận khác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7. Thời hạn bàn giao và nhận dự án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Cách thức bàn giao: …………………………….. Bàn giao trên hồ sơ và bàn giao trên thực địa (do các bên thỏa thuận).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Các nội dung về bàn giao dự án, phần dự án chuyển nhượng: …………… do các bên thỏa thuận.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Thời điểm bàn giao: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4. Các thỏa thuận khác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8. Quyền và nghĩa vụ của bên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Quyền của Bên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a) Bên chuyển nhượng có các quyền theo Điều 43 Luật Kinh doanh bất động sản;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b) Yêu cầu bên nhận chuyển nhượng trả đủ tiền đúng thời hạn thỏa thuận trong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 Yêu cầu Bên nhận chuyển nhượng nhận bàn giao toàn bộ dự án hoặc phần dự án đúng thời hạn thỏa thuận trong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d) Các quyền khác do hai bên thỏa thuận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Nghĩa vụ của Bên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a) Bên chuyển nhượng có nghĩa vụ theo Điều 43 Luật Kinh doanh bất động sản;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lastRenderedPageBreak/>
        <w:t>b) Bàn giao toàn bộ (hoặc một phần) dự án trên thực địa và toàn bộ hồ sơ dự án cho bên nhận chuyển nhượng, trường hợp không bàn giao hoặc chậm bàn giao thì phải bồi thường thiệt hại;</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 Quản lý toàn bộ dự án trong thời gian chưa bàn giao xong toàn bộ dự án hoặc phần dự án chuyển nhượng cả về hồ sơ và trên thực địa;</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d) Thông báo cho khách hàng và các bên có liên quan về việc chuyển nhượng toàn bộ (hoặc một phần) dự án;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đ) Các nghĩa vụ khác do hai bên thỏa thuận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AD32B1">
        <w:rPr>
          <w:rFonts w:ascii="Times New Roman" w:eastAsia="Times New Roman" w:hAnsi="Times New Roman" w:cs="Times New Roman"/>
          <w:color w:val="000000"/>
          <w:sz w:val="24"/>
          <w:szCs w:val="24"/>
          <w:lang w:eastAsia="vi-VN"/>
        </w:rPr>
        <w: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9. Quyền và nghĩa vụ của Bên nhận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Quyền của Bên nhận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a) Bên nhận chuyển nhượng có các quyền theo Điều 43 Luật Kinh doanh bất động sản;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b) Nhận bàn giao toàn bộ (hoặc một phần) dự án trên thực địa và toàn bộ hồ sơ dự án hoặc phần dự án nêu tại Hợp đồng này theo đúng thời gian quy định tại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 Yêu cầu bên chuyển nhượng tạo điều kiện và cung cấp các giấy tờ có liên quan đến việc thực hiện tiếp dự án;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d) Các quyền lợi khác do hai bên thỏa thuận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AD32B1">
        <w:rPr>
          <w:rFonts w:ascii="Times New Roman" w:eastAsia="Times New Roman" w:hAnsi="Times New Roman" w:cs="Times New Roman"/>
          <w:color w:val="000000"/>
          <w:sz w:val="24"/>
          <w:szCs w:val="24"/>
          <w:lang w:eastAsia="vi-VN"/>
        </w:rPr>
        <w: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Nghĩa vụ của Bên nhận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a) Bên nhận chuyển nhượng có các nghĩa vụ theo Điều 43 Luật Kinh doanh bất động sản;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b) Thanh toán tiền đầy đủ đúng thời hạn cho bên chuyển nhượng theo thỏa thuận trong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 Thực hiện và đáp ứng đầy đủ quyền lợi của bên chuyển nhượng và của khách hàng mà các bên đã thống nhất;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d) Tiếp nhận toàn bộ (hoặc một phần) dự án tại thực địa và hồ sơ dự án, phần dự án đúng thời hạn đã thỏa thuận;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đ) Thực hiện tiếp dự án theo đúng nội dung dự án đã được cấp có thẩm quyền phê duyệt (đúng tiến độ, đảm bảo chất lượng);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e) Các nghĩa vụ khác do hai bên thỏa thuận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AD32B1">
        <w:rPr>
          <w:rFonts w:ascii="Times New Roman" w:eastAsia="Times New Roman" w:hAnsi="Times New Roman" w:cs="Times New Roman"/>
          <w:color w:val="000000"/>
          <w:sz w:val="24"/>
          <w:szCs w:val="24"/>
          <w:lang w:eastAsia="vi-VN"/>
        </w:rPr>
        <w: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Các thỏa thuận khác (nếu có): </w:t>
      </w:r>
      <w:r w:rsidRPr="00AD32B1">
        <w:rPr>
          <w:rFonts w:ascii="Times New Roman" w:eastAsia="Times New Roman" w:hAnsi="Times New Roman" w:cs="Times New Roman"/>
          <w:i/>
          <w:iCs/>
          <w:color w:val="000000"/>
          <w:sz w:val="24"/>
          <w:szCs w:val="24"/>
          <w:lang w:eastAsia="vi-VN"/>
        </w:rPr>
        <w:t>(các thỏa thuận này phải không trái luật và không</w:t>
      </w:r>
      <w:r w:rsidRPr="00AD32B1">
        <w:rPr>
          <w:rFonts w:ascii="Times New Roman" w:eastAsia="Times New Roman" w:hAnsi="Times New Roman" w:cs="Times New Roman"/>
          <w:color w:val="000000"/>
          <w:sz w:val="24"/>
          <w:szCs w:val="24"/>
          <w:lang w:eastAsia="vi-VN"/>
        </w:rPr>
        <w:t> </w:t>
      </w:r>
      <w:r w:rsidRPr="00AD32B1">
        <w:rPr>
          <w:rFonts w:ascii="Times New Roman" w:eastAsia="Times New Roman" w:hAnsi="Times New Roman" w:cs="Times New Roman"/>
          <w:i/>
          <w:iCs/>
          <w:color w:val="000000"/>
          <w:sz w:val="24"/>
          <w:szCs w:val="24"/>
          <w:lang w:eastAsia="vi-VN"/>
        </w:rPr>
        <w:t>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10. Trách nhiệm do vi phạm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Hình thức, cách thức xử lý vi phạm khi Bên nhận chuyển nhượng chậm trễ thanh toán tiền cho bên chuyển nhượng: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Hình thức, cách thức xử lý vi phạm khi Bên chuyển nhượng chậm trễ bàn giao dự án, phần dự án chuyển nhượng cho Bên nhận chuyển nhượng: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lastRenderedPageBreak/>
        <w:t>3. Các thỏa thuận khác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11. Cam kết của các bên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Bên chuyển nhượng cam kết: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b)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 Các cam kết khác do hai bên thỏa thuận (nếu có): </w:t>
      </w:r>
      <w:r w:rsidRPr="00AD32B1">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Bên nhận chuyển nhượng cam kết:</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a) Đã tìm hiểu, xem xét kỹ thông tin về Dự án, phần dự án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b) Đã được Bên chuyển nhượng cung cấp bản sao các giấy tờ, tài liệu và thông tin cần thiết liên quan đến Dự án, phần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 Số tiền Bên nhận chuyển nhượng trả cho Bên chuyển nhượng theo hợp đồng này là hợp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d) Cung cấp các giấy tờ cần thiết khi Bên chuyển nhượng yêu cầu theo quy định của pháp luật để làm thủ tục cấp Giấy chứng nhận đối với Dự án, phần dự án chuyển nhượng cho Bên nhận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đ) Các cam kết khác do hai bên thỏa thuận (nếu có): </w:t>
      </w:r>
      <w:r w:rsidRPr="00AD32B1">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Việc ký kết hợp đồng này giữa các bên là hoàn toàn tự nguyện, không bị ép buộc, lừa dối.</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5. Hai bên cam kết thực hiện đúng các thỏa thuận đã quy định trong hợp đồng này.</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6. Các thỏa thuận khác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AD32B1">
        <w:rPr>
          <w:rFonts w:ascii="Times New Roman" w:eastAsia="Times New Roman" w:hAnsi="Times New Roman" w:cs="Times New Roman"/>
          <w:color w:val="000000"/>
          <w:sz w:val="24"/>
          <w:szCs w:val="24"/>
          <w:lang w:eastAsia="vi-VN"/>
        </w:rPr>
        <w: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12. Các trường hợp chấm dứt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Các trường hợp chấm dứt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lastRenderedPageBreak/>
        <w:t>a) Hai bên đồng ý chấm dứt hợp. Trong trường hợp này, hai bên lập văn bản thỏa thuận cụ thể các điều kiện và thời hạn chấm dứt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b) Bên nhận chuyển nhượng chậm thanh toán tiền nhận chuyển nhượng theo thỏa thuận tại Điều 5 của hợp đồng này;</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 Bên chuyển nhượng chậm bàn giao dự án, phần dự án chuyển nhượng theo thỏa thuận tại Điều 7 của hợp đồng này;</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Các thỏa thuận khác (nếu có): </w:t>
      </w:r>
      <w:r w:rsidRPr="00AD32B1">
        <w:rPr>
          <w:rFonts w:ascii="Times New Roman" w:eastAsia="Times New Roman" w:hAnsi="Times New Roman" w:cs="Times New Roman"/>
          <w:i/>
          <w:iCs/>
          <w:color w:val="000000"/>
          <w:sz w:val="24"/>
          <w:szCs w:val="24"/>
          <w:lang w:eastAsia="vi-VN"/>
        </w:rPr>
        <w:t>(các thỏa thuận này phải không trái luật và trái đạo đức xã hội)</w:t>
      </w:r>
      <w:r w:rsidRPr="00AD32B1">
        <w:rPr>
          <w:rFonts w:ascii="Times New Roman" w:eastAsia="Times New Roman" w:hAnsi="Times New Roman" w:cs="Times New Roman"/>
          <w:color w:val="000000"/>
          <w:sz w:val="24"/>
          <w:szCs w:val="24"/>
          <w:lang w:eastAsia="vi-VN"/>
        </w:rPr>
        <w: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13. Sự kiện bất khả kháng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Các bên nhất trí thỏa thuận một trong các trường hợp sau đây được coi là sự kiện bất khả kháng: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a) Do chiến tranh hoặc do thiên tai hoặc do thay đổi chính sách pháp luật của Nhà nước;</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b) Do phải thực hiện quyết định của cơ quan nhà nước có thẩm quyền hoặc các trường hợp khác do pháp luật quy định;</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 Do tai nạn, ốm đau thuộc diện phải đi cấp cứu tại cơ sở y tế;</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d) Các thỏa thuận khác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Mọi trường hợp khó khăn về tài chính đơn thuần sẽ không được coi là trường hợp bất khả kháng.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AD32B1">
        <w:rPr>
          <w:rFonts w:ascii="Times New Roman" w:eastAsia="Times New Roman" w:hAnsi="Times New Roman" w:cs="Times New Roman"/>
          <w:i/>
          <w:iCs/>
          <w:color w:val="000000"/>
          <w:sz w:val="24"/>
          <w:szCs w:val="24"/>
          <w:lang w:eastAsia="vi-VN"/>
        </w:rPr>
        <w:t>(nếu có giấy tờ chứng minh về lý do bất khả kháng thì bên bị tác động phải xuất trình giấy tờ này).</w:t>
      </w:r>
      <w:r w:rsidRPr="00AD32B1">
        <w:rPr>
          <w:rFonts w:ascii="Times New Roman" w:eastAsia="Times New Roman" w:hAnsi="Times New Roman" w:cs="Times New Roman"/>
          <w:color w:val="000000"/>
          <w:sz w:val="24"/>
          <w:szCs w:val="24"/>
          <w:lang w:eastAsia="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5. Các thỏa thuận khác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14. Thông báo</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lastRenderedPageBreak/>
        <w:t>1. Địa chỉ để các bên nhận thông báo của bên kia </w:t>
      </w:r>
      <w:r w:rsidRPr="00AD32B1">
        <w:rPr>
          <w:rFonts w:ascii="Times New Roman" w:eastAsia="Times New Roman" w:hAnsi="Times New Roman" w:cs="Times New Roman"/>
          <w:i/>
          <w:iCs/>
          <w:color w:val="000000"/>
          <w:sz w:val="24"/>
          <w:szCs w:val="24"/>
          <w:lang w:eastAsia="vi-VN"/>
        </w:rPr>
        <w:t>(ghi rõ đối với Bên chuyển nhượng, đối với Bên nhận chuyển nhượng)</w:t>
      </w:r>
      <w:r w:rsidRPr="00AD32B1">
        <w:rPr>
          <w:rFonts w:ascii="Times New Roman" w:eastAsia="Times New Roman" w:hAnsi="Times New Roman" w:cs="Times New Roman"/>
          <w:color w:val="000000"/>
          <w:sz w:val="24"/>
          <w:szCs w:val="24"/>
          <w:lang w:eastAsia="vi-VN"/>
        </w:rPr>
        <w: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Hình thức thông báo giữa các bên </w:t>
      </w:r>
      <w:r w:rsidRPr="00AD32B1">
        <w:rPr>
          <w:rFonts w:ascii="Times New Roman" w:eastAsia="Times New Roman" w:hAnsi="Times New Roman" w:cs="Times New Roman"/>
          <w:i/>
          <w:iCs/>
          <w:color w:val="000000"/>
          <w:sz w:val="24"/>
          <w:szCs w:val="24"/>
          <w:lang w:eastAsia="vi-VN"/>
        </w:rPr>
        <w:t>(thông qua Fax, thư, điện tín, giao trực tiếp)</w:t>
      </w:r>
      <w:r w:rsidRPr="00AD32B1">
        <w:rPr>
          <w:rFonts w:ascii="Times New Roman" w:eastAsia="Times New Roman" w:hAnsi="Times New Roman" w:cs="Times New Roman"/>
          <w:color w:val="000000"/>
          <w:sz w:val="24"/>
          <w:szCs w:val="24"/>
          <w:lang w:eastAsia="vi-VN"/>
        </w:rPr>
        <w: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Bên nhận thông báo </w:t>
      </w:r>
      <w:r w:rsidRPr="00AD32B1">
        <w:rPr>
          <w:rFonts w:ascii="Times New Roman" w:eastAsia="Times New Roman" w:hAnsi="Times New Roman" w:cs="Times New Roman"/>
          <w:i/>
          <w:iCs/>
          <w:color w:val="000000"/>
          <w:sz w:val="24"/>
          <w:szCs w:val="24"/>
          <w:lang w:eastAsia="vi-VN"/>
        </w:rPr>
        <w:t>(nếu Bên nhận chuyển nhượng có nhiều người thì Bên nhận chuyển nhượng thỏa thuận cử 01 người đại diện để nhận thông báo)</w:t>
      </w:r>
      <w:r w:rsidRPr="00AD32B1">
        <w:rPr>
          <w:rFonts w:ascii="Times New Roman" w:eastAsia="Times New Roman" w:hAnsi="Times New Roman" w:cs="Times New Roman"/>
          <w:color w:val="000000"/>
          <w:sz w:val="24"/>
          <w:szCs w:val="24"/>
          <w:lang w:eastAsia="vi-VN"/>
        </w:rPr>
        <w:t> là: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a) Vào ngày gửi trong trường hợp thư giao tận tay và có chữ ký của người nhận thông báo;</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b) Vào ngày bên gửi nhận được thông báo chuyển fax thành công trong trường hợp gửi thông báo bằng fax;</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 Vào ngày ………………., kể từ ngày đóng dấu bưu điện trong trường hợp gửi thông báo bằng thư chuyển phát nhanh;</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d) Các thỏa thuận khác do các bên thỏa thuận (nếu có): </w:t>
      </w:r>
      <w:r w:rsidRPr="00AD32B1">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AD32B1">
        <w:rPr>
          <w:rFonts w:ascii="Times New Roman" w:eastAsia="Times New Roman" w:hAnsi="Times New Roman" w:cs="Times New Roman"/>
          <w:color w:val="000000"/>
          <w:sz w:val="24"/>
          <w:szCs w:val="24"/>
          <w:lang w:eastAsia="vi-VN"/>
        </w:rPr>
        <w:t>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5. Các bên phải thông báo bằng văn bản cho nhau biết nếu có đề nghị thay đổi về địa chỉ, hình thức và tên người nhận thông báo; nếu khi đã có thay đổi về (</w:t>
      </w:r>
      <w:r w:rsidRPr="00AD32B1">
        <w:rPr>
          <w:rFonts w:ascii="Times New Roman" w:eastAsia="Times New Roman" w:hAnsi="Times New Roman" w:cs="Times New Roman"/>
          <w:i/>
          <w:iCs/>
          <w:color w:val="000000"/>
          <w:sz w:val="24"/>
          <w:szCs w:val="24"/>
          <w:lang w:eastAsia="vi-VN"/>
        </w:rPr>
        <w:t>địa chỉ, hình thức, tên người nhận thông báo do các bên thỏa thuận</w:t>
      </w:r>
      <w:r w:rsidRPr="00AD32B1">
        <w:rPr>
          <w:rFonts w:ascii="Times New Roman" w:eastAsia="Times New Roman" w:hAnsi="Times New Roman" w:cs="Times New Roman"/>
          <w:color w:val="000000"/>
          <w:sz w:val="24"/>
          <w:szCs w:val="24"/>
          <w:lang w:eastAsia="vi-VN"/>
        </w:rPr>
        <w:t> ………….) mà bên có thay đổi không thông báo lại cho bên kia biết thì bên gửi thông báo không chịu trách nhiệm về việc bên có thay đổi không nhận được các văn bản thông báo.</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15. Các thỏa thuận khác</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i/>
          <w:iCs/>
          <w:color w:val="000000"/>
          <w:sz w:val="24"/>
          <w:szCs w:val="24"/>
          <w:lang w:eastAsia="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16. Giải quyết tranh chấp</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Điều 17. Thời điểm có hiệu lực của hợp đồng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1. Hợp đồng này có hiệu lực kể từ ngày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3. Kèm theo hợp đồng này là các giấy tờ liên quan về đất như ......................................</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lastRenderedPageBreak/>
        <w:t>4. Trong trường hợp các bên thỏa thuận thay đổi nội dung của hợp đồng này thì phải lập bằng văn bản có chữ ký của cả hai bên.</w:t>
      </w:r>
    </w:p>
    <w:p w:rsidR="00AD32B1" w:rsidRPr="00AD32B1" w:rsidRDefault="00AD32B1" w:rsidP="00AD32B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D32B1" w:rsidRPr="00AD32B1" w:rsidTr="00AD32B1">
        <w:trPr>
          <w:tblCellSpacing w:w="0" w:type="dxa"/>
        </w:trPr>
        <w:tc>
          <w:tcPr>
            <w:tcW w:w="4428" w:type="dxa"/>
            <w:shd w:val="clear" w:color="auto" w:fill="FFFFFF"/>
            <w:tcMar>
              <w:top w:w="0" w:type="dxa"/>
              <w:left w:w="108" w:type="dxa"/>
              <w:bottom w:w="0" w:type="dxa"/>
              <w:right w:w="108" w:type="dxa"/>
            </w:tcMar>
            <w:hideMark/>
          </w:tcPr>
          <w:p w:rsidR="00AD32B1" w:rsidRPr="00AD32B1" w:rsidRDefault="00AD32B1" w:rsidP="00AD32B1">
            <w:pPr>
              <w:spacing w:before="120" w:after="120" w:line="234" w:lineRule="atLeast"/>
              <w:jc w:val="center"/>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BÊN CHUYỂN NHƯỢNG</w:t>
            </w:r>
            <w:r w:rsidRPr="00AD32B1">
              <w:rPr>
                <w:rFonts w:ascii="Times New Roman" w:eastAsia="Times New Roman" w:hAnsi="Times New Roman" w:cs="Times New Roman"/>
                <w:b/>
                <w:bCs/>
                <w:color w:val="000000"/>
                <w:sz w:val="24"/>
                <w:szCs w:val="24"/>
                <w:lang w:eastAsia="vi-VN"/>
              </w:rPr>
              <w:br/>
            </w:r>
            <w:r w:rsidRPr="00AD32B1">
              <w:rPr>
                <w:rFonts w:ascii="Times New Roman" w:eastAsia="Times New Roman" w:hAnsi="Times New Roman" w:cs="Times New Roman"/>
                <w:i/>
                <w:iCs/>
                <w:color w:val="000000"/>
                <w:sz w:val="24"/>
                <w:szCs w:val="24"/>
                <w:lang w:eastAsia="vi-VN"/>
              </w:rPr>
              <w:t>(Ký, ghi rõ họ tên, chức vụ và đóng dấu)</w:t>
            </w:r>
          </w:p>
        </w:tc>
        <w:tc>
          <w:tcPr>
            <w:tcW w:w="4428" w:type="dxa"/>
            <w:shd w:val="clear" w:color="auto" w:fill="FFFFFF"/>
            <w:tcMar>
              <w:top w:w="0" w:type="dxa"/>
              <w:left w:w="108" w:type="dxa"/>
              <w:bottom w:w="0" w:type="dxa"/>
              <w:right w:w="108" w:type="dxa"/>
            </w:tcMar>
            <w:hideMark/>
          </w:tcPr>
          <w:p w:rsidR="00AD32B1" w:rsidRPr="00AD32B1" w:rsidRDefault="00AD32B1" w:rsidP="00AD32B1">
            <w:pPr>
              <w:spacing w:before="120" w:after="120" w:line="234" w:lineRule="atLeast"/>
              <w:jc w:val="center"/>
              <w:rPr>
                <w:rFonts w:ascii="Times New Roman" w:eastAsia="Times New Roman" w:hAnsi="Times New Roman" w:cs="Times New Roman"/>
                <w:color w:val="000000"/>
                <w:sz w:val="24"/>
                <w:szCs w:val="24"/>
                <w:lang w:eastAsia="vi-VN"/>
              </w:rPr>
            </w:pPr>
            <w:r w:rsidRPr="00AD32B1">
              <w:rPr>
                <w:rFonts w:ascii="Times New Roman" w:eastAsia="Times New Roman" w:hAnsi="Times New Roman" w:cs="Times New Roman"/>
                <w:b/>
                <w:bCs/>
                <w:color w:val="000000"/>
                <w:sz w:val="24"/>
                <w:szCs w:val="24"/>
                <w:lang w:eastAsia="vi-VN"/>
              </w:rPr>
              <w:t>BÊN NHẬN CHUYỂN NHƯỢNG</w:t>
            </w:r>
            <w:r w:rsidRPr="00AD32B1">
              <w:rPr>
                <w:rFonts w:ascii="Times New Roman" w:eastAsia="Times New Roman" w:hAnsi="Times New Roman" w:cs="Times New Roman"/>
                <w:b/>
                <w:bCs/>
                <w:color w:val="000000"/>
                <w:sz w:val="24"/>
                <w:szCs w:val="24"/>
                <w:lang w:eastAsia="vi-VN"/>
              </w:rPr>
              <w:br/>
            </w:r>
            <w:r w:rsidRPr="00AD32B1">
              <w:rPr>
                <w:rFonts w:ascii="Times New Roman" w:eastAsia="Times New Roman" w:hAnsi="Times New Roman" w:cs="Times New Roman"/>
                <w:i/>
                <w:iCs/>
                <w:color w:val="000000"/>
                <w:sz w:val="24"/>
                <w:szCs w:val="24"/>
                <w:lang w:eastAsia="vi-VN"/>
              </w:rPr>
              <w:t>(Ký, ghi rõ họ tên, chức vụ và đóng dấu)</w:t>
            </w:r>
          </w:p>
        </w:tc>
      </w:tr>
    </w:tbl>
    <w:p w:rsidR="00404BA1" w:rsidRPr="00AD32B1" w:rsidRDefault="00404BA1">
      <w:pPr>
        <w:rPr>
          <w:rFonts w:ascii="Times New Roman" w:hAnsi="Times New Roman" w:cs="Times New Roman"/>
          <w:sz w:val="24"/>
          <w:szCs w:val="24"/>
        </w:rPr>
      </w:pPr>
    </w:p>
    <w:sectPr w:rsidR="00404BA1" w:rsidRPr="00AD32B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B1"/>
    <w:rsid w:val="00404BA1"/>
    <w:rsid w:val="00AD32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78E20-C089-4531-B667-5B439E58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2B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0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2024-08-05T04:49:00Z</dcterms:created>
  <dcterms:modified xsi:type="dcterms:W3CDTF">2024-08-05T04:49:00Z</dcterms:modified>
</cp:coreProperties>
</file>