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87F" w:rsidRPr="0063687F" w:rsidRDefault="0063687F" w:rsidP="0063687F">
      <w:pPr>
        <w:shd w:val="clear" w:color="auto" w:fill="FFFFFF"/>
        <w:spacing w:after="0" w:line="234" w:lineRule="atLeast"/>
        <w:jc w:val="center"/>
        <w:rPr>
          <w:rFonts w:ascii="Arial" w:eastAsia="Times New Roman" w:hAnsi="Arial" w:cs="Arial"/>
          <w:color w:val="000000"/>
          <w:sz w:val="18"/>
          <w:szCs w:val="18"/>
        </w:rPr>
      </w:pPr>
      <w:bookmarkStart w:id="0" w:name="chuong_pl_1"/>
      <w:r w:rsidRPr="0063687F">
        <w:rPr>
          <w:rFonts w:ascii="Arial" w:eastAsia="Times New Roman" w:hAnsi="Arial" w:cs="Arial"/>
          <w:b/>
          <w:bCs/>
          <w:color w:val="000000"/>
          <w:sz w:val="18"/>
          <w:szCs w:val="18"/>
        </w:rPr>
        <w:t>PHỤ LỤC I</w:t>
      </w:r>
      <w:bookmarkEnd w:id="0"/>
    </w:p>
    <w:p w:rsidR="0063687F" w:rsidRPr="0063687F" w:rsidRDefault="0063687F" w:rsidP="0063687F">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63687F">
        <w:rPr>
          <w:rFonts w:ascii="Arial" w:eastAsia="Times New Roman" w:hAnsi="Arial" w:cs="Arial"/>
          <w:color w:val="000000"/>
          <w:sz w:val="20"/>
          <w:szCs w:val="20"/>
        </w:rPr>
        <w:t>NỘI DUNG CÁC CHỈ SỐ ĐÁNH GIÁ HIỆU QUẢ HOẠT ĐỘNG QUẢN LÝ THUẾ</w:t>
      </w:r>
      <w:bookmarkEnd w:id="1"/>
      <w:r w:rsidRPr="0063687F">
        <w:rPr>
          <w:rFonts w:ascii="Arial" w:eastAsia="Times New Roman" w:hAnsi="Arial" w:cs="Arial"/>
          <w:color w:val="000000"/>
          <w:sz w:val="20"/>
          <w:szCs w:val="20"/>
        </w:rPr>
        <w:br/>
      </w:r>
      <w:r w:rsidRPr="0063687F">
        <w:rPr>
          <w:rFonts w:ascii="Arial" w:eastAsia="Times New Roman" w:hAnsi="Arial" w:cs="Arial"/>
          <w:i/>
          <w:iCs/>
          <w:color w:val="000000"/>
          <w:sz w:val="20"/>
          <w:szCs w:val="20"/>
        </w:rPr>
        <w:t>(Kèm theo Quyết định số 1005/QĐ-TCT ngày 30/7/2024 của Tổng cục trưởng Tổng cục Thuế)</w:t>
      </w:r>
    </w:p>
    <w:p w:rsidR="0063687F" w:rsidRPr="0063687F" w:rsidRDefault="0063687F" w:rsidP="0063687F">
      <w:pPr>
        <w:shd w:val="clear" w:color="auto" w:fill="FFFFFF"/>
        <w:spacing w:after="0" w:line="234" w:lineRule="atLeast"/>
        <w:rPr>
          <w:rFonts w:ascii="Arial" w:eastAsia="Times New Roman" w:hAnsi="Arial" w:cs="Arial"/>
          <w:color w:val="000000"/>
          <w:sz w:val="18"/>
          <w:szCs w:val="18"/>
        </w:rPr>
      </w:pPr>
      <w:bookmarkStart w:id="2" w:name="muc_1_pl_1"/>
      <w:r w:rsidRPr="0063687F">
        <w:rPr>
          <w:rFonts w:ascii="Arial" w:eastAsia="Times New Roman" w:hAnsi="Arial" w:cs="Arial"/>
          <w:b/>
          <w:bCs/>
          <w:color w:val="000000"/>
          <w:sz w:val="20"/>
          <w:szCs w:val="20"/>
        </w:rPr>
        <w:t>Mục 1. ĐÁNH GIÁ CÔNG TÁC THU NGÂN SÁCH VÀ HIỆU QUẢ CHUNG CỦA CƠ QUAN THUẾ</w:t>
      </w:r>
      <w:bookmarkEnd w:id="2"/>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Nhóm chỉ số này được sử dụng để đánh giá công tác thu ngân sách và hiệu quả chung của cơ quan thuế bao gồm 8 chỉ số thành phần, trong đó: có 3 chỉ số được sử dụng để đánh giá hiệu quả hoạt động thu ngân sách nhà nước ở mức độ toàn ngành, có 5 chỉ số sử dụng để đánh giá hiệu quả hoạt động của cơ quan thuế.</w:t>
      </w:r>
    </w:p>
    <w:p w:rsidR="0063687F" w:rsidRPr="0063687F" w:rsidRDefault="0063687F" w:rsidP="0063687F">
      <w:pPr>
        <w:shd w:val="clear" w:color="auto" w:fill="FFFFFF"/>
        <w:spacing w:after="0" w:line="234" w:lineRule="atLeast"/>
        <w:rPr>
          <w:rFonts w:ascii="Arial" w:eastAsia="Times New Roman" w:hAnsi="Arial" w:cs="Arial"/>
          <w:color w:val="000000"/>
          <w:sz w:val="18"/>
          <w:szCs w:val="18"/>
        </w:rPr>
      </w:pPr>
      <w:bookmarkStart w:id="3" w:name="dieu_1_2"/>
      <w:r w:rsidRPr="0063687F">
        <w:rPr>
          <w:rFonts w:ascii="Arial" w:eastAsia="Times New Roman" w:hAnsi="Arial" w:cs="Arial"/>
          <w:b/>
          <w:bCs/>
          <w:color w:val="000000"/>
          <w:sz w:val="20"/>
          <w:szCs w:val="20"/>
        </w:rPr>
        <w:t>1. Đánh giá công tác thu ngân sách</w:t>
      </w:r>
      <w:bookmarkEnd w:id="3"/>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1.1. Tỷ lệ huy động vào ngân sách nhà nước bình quân so với tổng sản phẩm quốc nội</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động viên của tổng thu ngân sách nhà nước so với tổng sản phẩm quốc nội.</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tổng thu ngân sách nhà nước với tổng sản phẩm quốc nội.</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huy động vào NSNN bình quân so với tổng sản phẩm quốc nội</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thu ngân sách nhà nước</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sản phẩm quốc nội</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thu ngân sách nhà nước:</w:t>
      </w:r>
      <w:r w:rsidRPr="0063687F">
        <w:rPr>
          <w:rFonts w:ascii="Arial" w:eastAsia="Times New Roman" w:hAnsi="Arial" w:cs="Arial"/>
          <w:color w:val="000000"/>
          <w:sz w:val="20"/>
          <w:szCs w:val="20"/>
        </w:rPr>
        <w:t> bao gồm các khoản thu ngân sách nhà nước trong năm đánh giá, cụ thể:</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Tổng thu do ngành Thuế quản lý.</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Tổng thu cân đối từ hoạt động xuất nhập khẩu, bao gồm: Thu từ hoạt động xuất nhập khẩu do cơ quan Hải quan quản lý; chi hoàn thuế giá trị gia tăng.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Thu viện trợ.</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Thu hồi vốn của nhà nước.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sản phẩm quốc nội</w:t>
      </w:r>
      <w:r w:rsidRPr="0063687F">
        <w:rPr>
          <w:rFonts w:ascii="Arial" w:eastAsia="Times New Roman" w:hAnsi="Arial" w:cs="Arial"/>
          <w:color w:val="000000"/>
          <w:sz w:val="20"/>
          <w:szCs w:val="20"/>
        </w:rPr>
        <w:t> trong năm đánh giá theo giá thực tế.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1.2. Tỷ lệ huy động từ thuế, phí so với tổng sản phẩm quốc nội</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huy động từ thuế, phí so với tổng sản phẩm quốc nội.</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tổng thu từ thuế, phí so với tổng sản phẩm quốc nội.</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03"/>
        <w:gridCol w:w="286"/>
        <w:gridCol w:w="2675"/>
        <w:gridCol w:w="2196"/>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huy động từ thuế, phí so với tổng sản phẩm quốc nội</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thu từ thuế, phí</w:t>
            </w:r>
          </w:p>
        </w:tc>
        <w:tc>
          <w:tcPr>
            <w:tcW w:w="1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sản phẩm quốc nội</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thu từ thuế, phí:</w:t>
      </w:r>
      <w:r w:rsidRPr="0063687F">
        <w:rPr>
          <w:rFonts w:ascii="Arial" w:eastAsia="Times New Roman" w:hAnsi="Arial" w:cs="Arial"/>
          <w:color w:val="000000"/>
          <w:sz w:val="20"/>
          <w:szCs w:val="20"/>
        </w:rPr>
        <w:t> bao gồm các khoản thu cân đối từ thuế, phí thu được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sản phẩm quốc nội</w:t>
      </w:r>
      <w:r w:rsidRPr="0063687F">
        <w:rPr>
          <w:rFonts w:ascii="Arial" w:eastAsia="Times New Roman" w:hAnsi="Arial" w:cs="Arial"/>
          <w:color w:val="000000"/>
          <w:sz w:val="20"/>
          <w:szCs w:val="20"/>
        </w:rPr>
        <w:t> trong năm đánh giá theo giá thực tế.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1.3. Tỷ trọng thu nội địa trong tổng thu ngân sách nhà nước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thu nội địa trong tổng thu ngân sách nhà nước.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Cách tính chỉ số:</w:t>
      </w:r>
      <w:r w:rsidRPr="0063687F">
        <w:rPr>
          <w:rFonts w:ascii="Arial" w:eastAsia="Times New Roman" w:hAnsi="Arial" w:cs="Arial"/>
          <w:color w:val="000000"/>
          <w:sz w:val="20"/>
          <w:szCs w:val="20"/>
        </w:rPr>
        <w:t> Chỉ số được tính bằng tỷ lệ phần trăm giữa tổng thu nội địa với tổng thu ngân sách nhà nước.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03"/>
        <w:gridCol w:w="286"/>
        <w:gridCol w:w="3057"/>
        <w:gridCol w:w="181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trọng thu nội địa trong tổng thu ngân sách nhà nước</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6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thu nội địa</w:t>
            </w:r>
          </w:p>
        </w:tc>
        <w:tc>
          <w:tcPr>
            <w:tcW w:w="9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6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thu ngân sách nhà nước</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thu nội địa:</w:t>
      </w:r>
      <w:r w:rsidRPr="0063687F">
        <w:rPr>
          <w:rFonts w:ascii="Arial" w:eastAsia="Times New Roman" w:hAnsi="Arial" w:cs="Arial"/>
          <w:color w:val="000000"/>
          <w:sz w:val="20"/>
          <w:szCs w:val="20"/>
        </w:rPr>
        <w:t> Là tổng thu nội địa do cơ quan thuế quản lý và thu hồi vốn của nhà nước (Tiểu mục 3653) do Cục Tài chính doanh nghiệp (BTC) quản lý.</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thu ngân sách nhà nước:</w:t>
      </w:r>
      <w:r w:rsidRPr="0063687F">
        <w:rPr>
          <w:rFonts w:ascii="Arial" w:eastAsia="Times New Roman" w:hAnsi="Arial" w:cs="Arial"/>
          <w:color w:val="000000"/>
          <w:sz w:val="20"/>
          <w:szCs w:val="20"/>
        </w:rPr>
        <w:t> bao gồm các khoản thu ngân sách nhà nước trong năm đánh giá, cụ thể:</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Tổng thu do ngành Thuế quản lý.</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Tổng thu cân đối từ hoạt động xuất nhập khẩu, bao gồm: Thu từ hoạt động xuất nhập khẩu do Cơ quan Hải quan quản lý; chi hoàn thuế giá trị gia tăng.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Thu viện trợ.</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Thu hồi vốn của nhà nước.</w:t>
      </w:r>
    </w:p>
    <w:p w:rsidR="0063687F" w:rsidRPr="0063687F" w:rsidRDefault="0063687F" w:rsidP="0063687F">
      <w:pPr>
        <w:shd w:val="clear" w:color="auto" w:fill="FFFFFF"/>
        <w:spacing w:after="0" w:line="234" w:lineRule="atLeast"/>
        <w:rPr>
          <w:rFonts w:ascii="Arial" w:eastAsia="Times New Roman" w:hAnsi="Arial" w:cs="Arial"/>
          <w:color w:val="000000"/>
          <w:sz w:val="18"/>
          <w:szCs w:val="18"/>
        </w:rPr>
      </w:pPr>
      <w:bookmarkStart w:id="4" w:name="dieu_2_2"/>
      <w:r w:rsidRPr="0063687F">
        <w:rPr>
          <w:rFonts w:ascii="Arial" w:eastAsia="Times New Roman" w:hAnsi="Arial" w:cs="Arial"/>
          <w:b/>
          <w:bCs/>
          <w:color w:val="000000"/>
          <w:sz w:val="20"/>
          <w:szCs w:val="20"/>
        </w:rPr>
        <w:t>2. Đánh giá hiệu quả chung của cơ quan thuế</w:t>
      </w:r>
      <w:bookmarkEnd w:id="4"/>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2.1. Tỷ lệ tổng thu do cơ quan thuế quản lý trên Dự toán pháp lệnh được giao</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hoàn thành nhiệm vụ thu của cơ quan thuế so với kế hoạch được giao.</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tổng thu do cơ quan thuế quản lý với Dự toán pháp lệnh được giao.</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tổng thu do cơ quan thuế quản lý trên Dự toán pháp lệnh được giao</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thu do cơ quan thuế quản lý</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Dự toán pháp lệnh được giao</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thu do cơ quan thuế quản lý:</w:t>
      </w:r>
      <w:r w:rsidRPr="0063687F">
        <w:rPr>
          <w:rFonts w:ascii="Arial" w:eastAsia="Times New Roman" w:hAnsi="Arial" w:cs="Arial"/>
          <w:color w:val="000000"/>
          <w:sz w:val="20"/>
          <w:szCs w:val="20"/>
        </w:rPr>
        <w:t> bao gồm (1) Thu nội địa do cơ quan thuế quản lý (không bao gồm thu hồi vốn của nhà nước: Tiểu mục 3653) và (2) Thu từ dầu thô. Số liệu tổng hợp từ chỉ tiêu A trên Báo cáo Quyết toán số nộp ngân sách nhà nước (BC3B-TMS), không bao gồm thu hồi vốn của nhà nước; hoặc Chỉ tiêu A - Tổng thu do cơ quan thuế quản lý (Mẫu 01B/TCT-ĐB, Kho NSNN).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Dự toán pháp lệnh được giao:</w:t>
      </w:r>
      <w:r w:rsidRPr="0063687F">
        <w:rPr>
          <w:rFonts w:ascii="Arial" w:eastAsia="Times New Roman" w:hAnsi="Arial" w:cs="Arial"/>
          <w:color w:val="000000"/>
          <w:sz w:val="20"/>
          <w:szCs w:val="20"/>
        </w:rPr>
        <w:t> Là dự toán thu NSNN được giao cho cơ quan thuế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2.2. Chi thường xuyên của cơ quan thuế trên thu do cơ quan thuế quản lý</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hiệu quả sử dụng kinh phí thường xuyên của cơ quan thuế trong mối tương quan với số thu do cơ quan thuế quản lý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số tiền chi thường xuyên của cơ quan thuế so với thu do cơ quan thuế quản lý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71"/>
        <w:gridCol w:w="382"/>
        <w:gridCol w:w="4107"/>
      </w:tblGrid>
      <w:tr w:rsidR="0063687F" w:rsidRPr="0063687F" w:rsidTr="0063687F">
        <w:trPr>
          <w:tblCellSpacing w:w="0" w:type="dxa"/>
        </w:trPr>
        <w:tc>
          <w:tcPr>
            <w:tcW w:w="255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Chi thường xuyên của cơ quan thuế trên thu do cơ quan thuế quản lý</w:t>
            </w:r>
          </w:p>
        </w:tc>
        <w:tc>
          <w:tcPr>
            <w:tcW w:w="2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1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Chi thường xuyên của cơ quan thuế</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1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Thu do cơ quan thuế quản lý</w:t>
            </w: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Chi thường xuyên của cơ quan thuế</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Thu do cơ quan thuế quản lý:</w:t>
      </w:r>
      <w:r w:rsidRPr="0063687F">
        <w:rPr>
          <w:rFonts w:ascii="Arial" w:eastAsia="Times New Roman" w:hAnsi="Arial" w:cs="Arial"/>
          <w:color w:val="000000"/>
          <w:sz w:val="20"/>
          <w:szCs w:val="20"/>
        </w:rPr>
        <w:t> Là tổng thu do cơ quan thuế quản lý không bao gồm thu khác ngân sách và thu từ quỹ đất công ích, hoa lợi công sản khác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2.3. Bình quân số thu do cơ quan thuế quản lý trên một công chức, viên chức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đóng góp số thu do cơ quan thuế quản lý tính bình quân trên một công chức, viên chức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trung bình số thu do cơ quan thuế quản lý trên một công chức, viên chức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71"/>
        <w:gridCol w:w="382"/>
        <w:gridCol w:w="4107"/>
      </w:tblGrid>
      <w:tr w:rsidR="0063687F" w:rsidRPr="0063687F" w:rsidTr="0063687F">
        <w:trPr>
          <w:tblCellSpacing w:w="0" w:type="dxa"/>
        </w:trPr>
        <w:tc>
          <w:tcPr>
            <w:tcW w:w="255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Bình quân số thu do cơ quan thuế quản lý trên một công chức, viên chức thuế</w:t>
            </w:r>
          </w:p>
        </w:tc>
        <w:tc>
          <w:tcPr>
            <w:tcW w:w="2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1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Thu do cơ quan thuế quản lý</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1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công chức, viên chức thuế</w:t>
            </w: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Thu do cơ quan thuế quản lý:</w:t>
      </w:r>
      <w:r w:rsidRPr="0063687F">
        <w:rPr>
          <w:rFonts w:ascii="Arial" w:eastAsia="Times New Roman" w:hAnsi="Arial" w:cs="Arial"/>
          <w:color w:val="000000"/>
          <w:sz w:val="20"/>
          <w:szCs w:val="20"/>
        </w:rPr>
        <w:t> Là tổng thu do cơ quan thuế quản lý không bao gồm thu khác ngân sách và thu từ quỹ đất công ích, hoa lợi công sản khác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công chức, viên chức thuế:</w:t>
      </w:r>
      <w:r w:rsidRPr="0063687F">
        <w:rPr>
          <w:rFonts w:ascii="Arial" w:eastAsia="Times New Roman" w:hAnsi="Arial" w:cs="Arial"/>
          <w:color w:val="000000"/>
          <w:sz w:val="20"/>
          <w:szCs w:val="20"/>
        </w:rPr>
        <w:t> Là tổng số công chức, viên chức thuế làm việc tại cơ quan thuế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2.4. Bình quân số người nộp thuế là doanh nghiệp, tổ chức trên một công chức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Đo lường mức độ bình quân số NNT là doanh nghiệp, tổ chức đang hoạt động mà một công chức thuế chịu trách nhiệm quản lý, nhằm đánh giá quy mô quản lý của cơ quan thuế trên phương diện đối tượng quản lý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trung bình số người nộp thuế là doanh nghiệp, tổ chức đang hoạt động trên địa bàn quản lý của cơ quan thuế trên một công chức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71"/>
        <w:gridCol w:w="382"/>
        <w:gridCol w:w="4107"/>
      </w:tblGrid>
      <w:tr w:rsidR="0063687F" w:rsidRPr="0063687F" w:rsidTr="0063687F">
        <w:trPr>
          <w:tblCellSpacing w:w="0" w:type="dxa"/>
        </w:trPr>
        <w:tc>
          <w:tcPr>
            <w:tcW w:w="255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Bình quân số người nộp thuế là doanh nghiệp, tổ chức trên một công chức thuế </w:t>
            </w:r>
          </w:p>
        </w:tc>
        <w:tc>
          <w:tcPr>
            <w:tcW w:w="2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1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NNT là doanh nghiệp, tổ chức đang hoạt động do cơ quan thuế quản lý</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1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công chức thuế</w:t>
            </w: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NNT là doanh nghiệp, tổ chức đang hoạt động do cơ quan thuế quản lý:</w:t>
      </w:r>
      <w:r w:rsidRPr="0063687F">
        <w:rPr>
          <w:rFonts w:ascii="Arial" w:eastAsia="Times New Roman" w:hAnsi="Arial" w:cs="Arial"/>
          <w:color w:val="000000"/>
          <w:sz w:val="20"/>
          <w:szCs w:val="20"/>
        </w:rPr>
        <w:t> Là tổng số NNT (bao gồm NNT là doanh nghiệp, tổ chức) đang hoạt động do cơ quan thuế quản lý tính đến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công chức thuế:</w:t>
      </w:r>
      <w:r w:rsidRPr="0063687F">
        <w:rPr>
          <w:rFonts w:ascii="Arial" w:eastAsia="Times New Roman" w:hAnsi="Arial" w:cs="Arial"/>
          <w:color w:val="000000"/>
          <w:sz w:val="20"/>
          <w:szCs w:val="20"/>
        </w:rPr>
        <w:t> Là tổng số công chức thuế làm việc tại cơ quan thuế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2.5. Bình quân số người nộp thuế là hộ kinh doanh trên một công chức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Đo lường mức độ bình quân số NNT là hộ kinh doanh đang hoạt động mà một công chức thuế chịu trách nhiệm quản lý, nhằm đánh giá quy mô quản lý của cơ quan thuế trên phương diện đối tượng quản lý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Cách tính chỉ số:</w:t>
      </w:r>
      <w:r w:rsidRPr="0063687F">
        <w:rPr>
          <w:rFonts w:ascii="Arial" w:eastAsia="Times New Roman" w:hAnsi="Arial" w:cs="Arial"/>
          <w:color w:val="000000"/>
          <w:sz w:val="20"/>
          <w:szCs w:val="20"/>
        </w:rPr>
        <w:t> Chỉ số được tính bằng trung bình số người nộp thuế là hộ kinh doanh trên địa bàn quản lý của cơ quan thuế trên một công chức thuế tại Chi cục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71"/>
        <w:gridCol w:w="382"/>
        <w:gridCol w:w="4107"/>
      </w:tblGrid>
      <w:tr w:rsidR="0063687F" w:rsidRPr="0063687F" w:rsidTr="0063687F">
        <w:trPr>
          <w:tblCellSpacing w:w="0" w:type="dxa"/>
        </w:trPr>
        <w:tc>
          <w:tcPr>
            <w:tcW w:w="255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Bình quân số người nộp thuế là hộ kinh doanh trên một công chức thuế</w:t>
            </w:r>
          </w:p>
        </w:tc>
        <w:tc>
          <w:tcPr>
            <w:tcW w:w="2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1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NNT là hộ kinh doanh đang hoạt động do cơ quan thuế quản lý</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1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công chức thuế tại Chi cục Thuế</w:t>
            </w: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NNT là hộ kinh doanh đang hoạt động do cơ quan thuế quản lý:</w:t>
      </w:r>
      <w:r w:rsidRPr="0063687F">
        <w:rPr>
          <w:rFonts w:ascii="Arial" w:eastAsia="Times New Roman" w:hAnsi="Arial" w:cs="Arial"/>
          <w:color w:val="000000"/>
          <w:sz w:val="20"/>
          <w:szCs w:val="20"/>
        </w:rPr>
        <w:t> Là tổng số NNT được cấp mã số thuế đang hoạt động do cơ quan thuế quản lý (NNT là hộ kinh doanh có địa điểm kinh doanh cố định) tính đến ngày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công chức thuế tại Chi cục Thuế:</w:t>
      </w:r>
      <w:r w:rsidRPr="0063687F">
        <w:rPr>
          <w:rFonts w:ascii="Arial" w:eastAsia="Times New Roman" w:hAnsi="Arial" w:cs="Arial"/>
          <w:color w:val="000000"/>
          <w:sz w:val="20"/>
          <w:szCs w:val="20"/>
        </w:rPr>
        <w:t> Là tổng số công chức thuế làm việc tại các Đội Quản lý thuế xã, phường/liên xã phường (tại các Chi cục Thuế) tại thời điểm ngày 31/12 của năm đánh giá.</w:t>
      </w:r>
    </w:p>
    <w:p w:rsidR="0063687F" w:rsidRPr="0063687F" w:rsidRDefault="0063687F" w:rsidP="0063687F">
      <w:pPr>
        <w:shd w:val="clear" w:color="auto" w:fill="FFFFFF"/>
        <w:spacing w:after="0" w:line="234" w:lineRule="atLeast"/>
        <w:rPr>
          <w:rFonts w:ascii="Arial" w:eastAsia="Times New Roman" w:hAnsi="Arial" w:cs="Arial"/>
          <w:color w:val="000000"/>
          <w:sz w:val="18"/>
          <w:szCs w:val="18"/>
        </w:rPr>
      </w:pPr>
      <w:bookmarkStart w:id="5" w:name="muc_2_pl_1"/>
      <w:r w:rsidRPr="0063687F">
        <w:rPr>
          <w:rFonts w:ascii="Arial" w:eastAsia="Times New Roman" w:hAnsi="Arial" w:cs="Arial"/>
          <w:b/>
          <w:bCs/>
          <w:color w:val="000000"/>
          <w:sz w:val="20"/>
          <w:szCs w:val="20"/>
        </w:rPr>
        <w:t>Mục 2. ĐÁNH GIÁ HOẠT ĐỘNG CƠ QUAN THUẾ</w:t>
      </w:r>
      <w:bookmarkEnd w:id="5"/>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Nhóm chỉ số được sử dụng để đánh giá hiệu quả hoạt động của cơ quan thuế gồm 81 chỉ số thành phần về các nội dung: tuyên truyền và hỗ trợ NNT; quản lý đăng ký thuế, khai thuế, nộp thuế, hoàn thuế, miễn thuế, giảm thuế, kế toán thuế và thống kê thuế; thanh tra, kiểm tra NNT thuế; giải quyết khiếu nại về thuế; quản lý nợ và cưỡng chế nợ thuế; thuế quốc tế; đánh giá tổ chức bộ máy và phát triển nguồn nhân lực; công nghệ thông tin; cơ sở vật chất, hành chính, tài chính.</w:t>
      </w:r>
    </w:p>
    <w:p w:rsidR="0063687F" w:rsidRPr="0063687F" w:rsidRDefault="0063687F" w:rsidP="0063687F">
      <w:pPr>
        <w:shd w:val="clear" w:color="auto" w:fill="FFFFFF"/>
        <w:spacing w:after="0" w:line="234" w:lineRule="atLeast"/>
        <w:rPr>
          <w:rFonts w:ascii="Arial" w:eastAsia="Times New Roman" w:hAnsi="Arial" w:cs="Arial"/>
          <w:color w:val="000000"/>
          <w:sz w:val="18"/>
          <w:szCs w:val="18"/>
        </w:rPr>
      </w:pPr>
      <w:bookmarkStart w:id="6" w:name="dieu_3_2"/>
      <w:r w:rsidRPr="0063687F">
        <w:rPr>
          <w:rFonts w:ascii="Arial" w:eastAsia="Times New Roman" w:hAnsi="Arial" w:cs="Arial"/>
          <w:b/>
          <w:bCs/>
          <w:color w:val="000000"/>
          <w:sz w:val="20"/>
          <w:szCs w:val="20"/>
        </w:rPr>
        <w:t>3. Đánh giá công tác tuyên truyền hỗ trợ NNT</w:t>
      </w:r>
      <w:bookmarkEnd w:id="6"/>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Bao gồm 08 chỉ số thành phần, phản ánh chất lượng, hiệu quả công tác tuyên truyền hỗ trợ NNT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3.1. Tỷ lệ dịch vụ công trực tuyến toàn trình được tích hợp, cung cấp trên Cổng dịch vụ công quốc gia</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công tác cải cách thủ tục hành chính thuế được cung cấp, tích hợp trên Cổng dịch vụ công quốc gia.</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lượng dịch vụ công trực tuyến (DVCTT) toàn trình được tích hợp, cung cấp trên Cổng dịch vụ công quốc gia (DVCQG) với tổng số thủ tục hành chính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dịch vụ công trực tuyến toàn trình được tích hợp, cung cấp trên Cổng dịch vụ công quốc gia</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DVCTT toàn trình đã được tích hợp trên Cổng DVCQG</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thủ tục hành chính thuế</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dịch vụ công trực tuyến toàn trình đã được tích hợp trên Cổng dịch vụ công quốc gia</w:t>
      </w:r>
      <w:r w:rsidRPr="0063687F">
        <w:rPr>
          <w:rFonts w:ascii="Arial" w:eastAsia="Times New Roman" w:hAnsi="Arial" w:cs="Arial"/>
          <w:color w:val="000000"/>
          <w:sz w:val="20"/>
          <w:szCs w:val="20"/>
        </w:rPr>
        <w:t> tính đến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thủ tục hành chính thuế là tổng số TTHC </w:t>
      </w:r>
      <w:r w:rsidRPr="0063687F">
        <w:rPr>
          <w:rFonts w:ascii="Arial" w:eastAsia="Times New Roman" w:hAnsi="Arial" w:cs="Arial"/>
          <w:color w:val="000000"/>
          <w:sz w:val="20"/>
          <w:szCs w:val="20"/>
        </w:rPr>
        <w:t>do cơ quan thuế công bố tính đến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3.2. Tỷ lệ hồ sơ giải quyết thông qua dịch vụ công trực tuyến toàn trình trên tổng hồ sơ phải giải quyết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công tác giải quyết hồ sơ nhận được thông qua dịch vụ công trực tuyến toàn trình.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Cách tính chỉ số:</w:t>
      </w:r>
      <w:r w:rsidRPr="0063687F">
        <w:rPr>
          <w:rFonts w:ascii="Arial" w:eastAsia="Times New Roman" w:hAnsi="Arial" w:cs="Arial"/>
          <w:color w:val="000000"/>
          <w:sz w:val="20"/>
          <w:szCs w:val="20"/>
        </w:rPr>
        <w:t> Chỉ số được tính bằng tỷ lệ phần trăm giữa số hồ sơ đã được giải quyết thông qua DVCTT toàn trình với tổng số hồ sơ phải giải quyết.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hồ sơ giải quyết DVCTT toàn trình</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hồ sơ đã được giải quyết thông  qua DVCTT toàn trình </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hồ sơ phải giải quyết</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hồ sơ đã được giải quyết thông qua DVCTT toàn trình</w:t>
      </w:r>
      <w:r w:rsidRPr="0063687F">
        <w:rPr>
          <w:rFonts w:ascii="Arial" w:eastAsia="Times New Roman" w:hAnsi="Arial" w:cs="Arial"/>
          <w:color w:val="000000"/>
          <w:sz w:val="20"/>
          <w:szCs w:val="20"/>
        </w:rPr>
        <w:t> tính từ ngày 1/1 đến ngày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hồ sơ phải giải quyết</w:t>
      </w:r>
      <w:r w:rsidRPr="0063687F">
        <w:rPr>
          <w:rFonts w:ascii="Arial" w:eastAsia="Times New Roman" w:hAnsi="Arial" w:cs="Arial"/>
          <w:color w:val="000000"/>
          <w:sz w:val="20"/>
          <w:szCs w:val="20"/>
        </w:rPr>
        <w:t> tính từ ngày 1/1 đến ngày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3.3. Tỷ lệ hồ sơ thủ tục hành chính thực hiện theo cơ chế “một cửa liên thông” được giải quyết bằng phương thức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công tác cải cách thủ tục hành chính thực hiện theo cơ chế “một cửa liên thông” được giải quyết bằng phương thức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lượng hồ sơ TTHC thực hiện theo cơ chế “một cửa liên thông” được giải quyết bằng phương thức điện tử trên số hồ sơ TTHC giải quyết theo cơ chế một cửa liên thông.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hồ sơ TTHC thực hiện theo cơ chế “một cửa liên thông” được giải quyết bằng phương thức điện tử</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hồ sơ TTHC thực hiện theo cơ chế “một cửa liên thông” được giải quyết bằng phương thức điện tử</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hồ sơ TTHC giải quyết theo cơ chế “một cửa liên thông”</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hồ sơ TTHC thực hiện theo cơ chế “một cửa liên thông” được giải quyết bằng phương thức điện tử</w:t>
      </w:r>
      <w:r w:rsidRPr="0063687F">
        <w:rPr>
          <w:rFonts w:ascii="Arial" w:eastAsia="Times New Roman" w:hAnsi="Arial" w:cs="Arial"/>
          <w:color w:val="000000"/>
          <w:sz w:val="20"/>
          <w:szCs w:val="20"/>
        </w:rPr>
        <w:t> tính từ ngày 1/1 đến ngày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hồ sơ TTHC giải quyết theo cơ chế “một cửa liên thông”</w:t>
      </w:r>
      <w:r w:rsidRPr="0063687F">
        <w:rPr>
          <w:rFonts w:ascii="Arial" w:eastAsia="Times New Roman" w:hAnsi="Arial" w:cs="Arial"/>
          <w:color w:val="000000"/>
          <w:sz w:val="20"/>
          <w:szCs w:val="20"/>
        </w:rPr>
        <w:t> tính từ ngày 1/1 đến ngày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3.4. Tỷ lệ số lượt hỗ trợ người nộp thuế qua phương thức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hỗ trợ NNT của cơ quan thuế qua phương thức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lượt NNT đã được cơ quan thuế hỗ trợ bằng phương thức điện tử với tổng số lượt NNT đã được cơ quan thuế hỗ trợ.</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số lượt hỗ trợ người nộp thuế qua phương thức điện tử</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lượt NNT đã được cơ quan thuế hỗ trợ bằng phương thức điện tử</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lượt NNT đã được cơ quan thuế hỗ trợ</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 Số lượt NNT đã được cơ quan thuế hỗ trợ bằng phương thức điện tử</w:t>
      </w:r>
      <w:r w:rsidRPr="0063687F">
        <w:rPr>
          <w:rFonts w:ascii="Arial" w:eastAsia="Times New Roman" w:hAnsi="Arial" w:cs="Arial"/>
          <w:color w:val="000000"/>
          <w:sz w:val="20"/>
          <w:szCs w:val="20"/>
        </w:rPr>
        <w:t> tính từ ngày 1/1 đến ngày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lượt NNT đã được cơ quan thuế hỗ trợ</w:t>
      </w:r>
      <w:r w:rsidRPr="0063687F">
        <w:rPr>
          <w:rFonts w:ascii="Arial" w:eastAsia="Times New Roman" w:hAnsi="Arial" w:cs="Arial"/>
          <w:color w:val="000000"/>
          <w:sz w:val="20"/>
          <w:szCs w:val="20"/>
        </w:rPr>
        <w:t> (theo phương thức điện tử và không điện tử) tính từ ngày 1/1 đến ngày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3.5. Tỷ lệ số lượt hỗ trợ đúng hạn trên số lượt đề nghị hỗ trợ</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kịp thời hỗ trợ NNT theo quy định trong việc trả lời các đề nghị giải đáp vướng mắc của NNT.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lượt NNT đã được cơ quan thuế hỗ trợ đúng hạn với tổng số lượt NNT gửi đề nghị hỗ trợ đến cơ quan thuế phải giải quyết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số lượt hỗ trợ đúng hạn trên số lượt đề nghị hỗ trợ</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lượt NNT đã được CQT hỗ trợ đúng hạn</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lượt NNT gửi đề nghị hỗ trợ đến CQT phải giải quyết</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lượt NNT đã được cơ quan thuế hỗ trợ đúng hạn</w:t>
      </w:r>
      <w:r w:rsidRPr="0063687F">
        <w:rPr>
          <w:rFonts w:ascii="Arial" w:eastAsia="Times New Roman" w:hAnsi="Arial" w:cs="Arial"/>
          <w:color w:val="000000"/>
          <w:sz w:val="20"/>
          <w:szCs w:val="20"/>
        </w:rPr>
        <w:t> là số lượt đề nghị hỗ trợ đã được cơ quan thuế giải quyết đúng hạn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Số lượt đề nghị hỗ trợ năm trước chuyển sang có thời hạn xử lý trong năm đánh giá đã giải quyết đúng hạn;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Số lượt đề nghị hỗ trợ phát sinh trong năm đánh giá có thời hạn xử lý trong năm đánh giá đã giải quyết đúng hạn;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Số lượt đề nghị hỗ trợ có thời hạn xử lý trong năm tiếp theo của năm đánh giá đã giải quyết trước hạn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lượt NNT gửi đề nghị hỗ trợ</w:t>
      </w:r>
      <w:r w:rsidRPr="0063687F">
        <w:rPr>
          <w:rFonts w:ascii="Arial" w:eastAsia="Times New Roman" w:hAnsi="Arial" w:cs="Arial"/>
          <w:color w:val="000000"/>
          <w:sz w:val="20"/>
          <w:szCs w:val="20"/>
        </w:rPr>
        <w:t> đến cơ quan thuế phải giải quyết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Số lượt NNT gửi đề nghị hỗ trợ năm trước chuyển sang có thời hạn xử lý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Số lượt NNT gửi đề nghị hỗ trợ nhận được trong năm đánh giá có thời hạn xử lý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Số lượt NNT gửi đề nghị hỗ trợ có thời hạn xử lý trong năm tiếp theo của năm đánh giá đã được cơ quan thuế giải quyết trước hạn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3.6. Mức độ hài lòng của người nộp thuế về giải quyết thủ tục hành chính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hài lòng của NNT về giải quyết TTHC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hồ sơ đánh giá hài lòng với số hồ sơ thủ tục hành chính đã giải quyết.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Mức độ hài lòng của NNT về giải quyết TTHC thuế</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hồ sơ đánh giá hài lòng</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hồ sơ TTHC đã giải quyết</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hồ sơ đánh giá hài lòng:</w:t>
      </w:r>
      <w:r w:rsidRPr="0063687F">
        <w:rPr>
          <w:rFonts w:ascii="Arial" w:eastAsia="Times New Roman" w:hAnsi="Arial" w:cs="Arial"/>
          <w:color w:val="000000"/>
          <w:sz w:val="20"/>
          <w:szCs w:val="20"/>
        </w:rPr>
        <w:t> Là tổng số hồ sơ TTHC cơ quan thuế đã giải quyết trừ số hồ sơ đánh giá không hài lòng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 Tổng số hồ sơ TTHC cơ quan thuế đã trả kết quả giải quyết</w:t>
      </w:r>
      <w:r w:rsidRPr="0063687F">
        <w:rPr>
          <w:rFonts w:ascii="Arial" w:eastAsia="Times New Roman" w:hAnsi="Arial" w:cs="Arial"/>
          <w:color w:val="000000"/>
          <w:sz w:val="20"/>
          <w:szCs w:val="20"/>
        </w:rPr>
        <w:t> trong năm đánh giá, bao gồm hồ sơ TTHC tiếp nhận năm trước chuyển sang và hồ sơ TTHC tiếp nhận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3.7. Mức độ hài lòng của người nộp thuế đối với sự phục vụ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 </w:t>
      </w:r>
      <w:r w:rsidRPr="0063687F">
        <w:rPr>
          <w:rFonts w:ascii="Arial" w:eastAsia="Times New Roman" w:hAnsi="Arial" w:cs="Arial"/>
          <w:color w:val="000000"/>
          <w:sz w:val="20"/>
          <w:szCs w:val="20"/>
        </w:rPr>
        <w:t>Đánh giá mức độ hài lòng của người nộp thuế đối với sự phục vụ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phiếu có đánh giá hài lòng của NNT với tổng số phiếu đánh giá của NNT mà cơ quan thuế nhận được.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Mức độ hài lòng của NNT đối với sự phục vụ của CQT</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phiếu có đánh giá hài lòng của NNT</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phiếu đánh giá của NNT mà CQT nhận được.</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phiếu có đánh giá hài lòng của NNT:</w:t>
      </w:r>
      <w:r w:rsidRPr="0063687F">
        <w:rPr>
          <w:rFonts w:ascii="Arial" w:eastAsia="Times New Roman" w:hAnsi="Arial" w:cs="Arial"/>
          <w:color w:val="000000"/>
          <w:sz w:val="20"/>
          <w:szCs w:val="20"/>
        </w:rPr>
        <w:t> Là tổng số phiếu đánh giá mà NNT đánh giá là hài lòng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phiếu đánh giá của NNT mà cơ quan thuế nhận được:</w:t>
      </w:r>
      <w:r w:rsidRPr="0063687F">
        <w:rPr>
          <w:rFonts w:ascii="Arial" w:eastAsia="Times New Roman" w:hAnsi="Arial" w:cs="Arial"/>
          <w:color w:val="000000"/>
          <w:sz w:val="20"/>
          <w:szCs w:val="20"/>
        </w:rPr>
        <w:t> Là tổng số phiếu đánh giá mà cơ quan thuế nhận được qua các hình thức đánh giá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3.8. Tỷ lệ số đại lý thuế hoạt động thường xuyên, cung cấp dịch vụ cho người nộp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hoạt động của đại lý thuế cung cấp dịch vụ, hỗ trợ thường xuyên cho người nộp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đại lý thuế đang hoạt động với tổng số đại lý thuế có giấy xác nhận đủ điều kiện kinh doanh dịch vụ làm thủ tục về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số đại lý thuế hoạt động thường xuyên, cung cấp dịch vụ cho NNT</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đại lý thuế đang hoạt động</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đại lý thuế có giấy xác nhận đủ điều kiện kinh doanh dịch vụ làm thủ tục về thuế</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đại lý thuế đang hoạt động:</w:t>
      </w:r>
      <w:r w:rsidRPr="0063687F">
        <w:rPr>
          <w:rFonts w:ascii="Arial" w:eastAsia="Times New Roman" w:hAnsi="Arial" w:cs="Arial"/>
          <w:color w:val="000000"/>
          <w:sz w:val="20"/>
          <w:szCs w:val="20"/>
        </w:rPr>
        <w:t> Là tổng số đại lý thuế đang hoạt động tại thời điểm 31/12 và có doanh thu cung cấp dịch vụ cho NNT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đại lý thuế có giấy xác nhận đủ điều kiện kinh doanh dịch vụ làm thủ tục về thuế</w:t>
      </w:r>
      <w:r w:rsidRPr="0063687F">
        <w:rPr>
          <w:rFonts w:ascii="Arial" w:eastAsia="Times New Roman" w:hAnsi="Arial" w:cs="Arial"/>
          <w:color w:val="000000"/>
          <w:sz w:val="20"/>
          <w:szCs w:val="20"/>
        </w:rPr>
        <w:t> tính đến ngày 31/12 của năm đánh giá.</w:t>
      </w:r>
    </w:p>
    <w:p w:rsidR="0063687F" w:rsidRPr="0063687F" w:rsidRDefault="0063687F" w:rsidP="0063687F">
      <w:pPr>
        <w:shd w:val="clear" w:color="auto" w:fill="FFFFFF"/>
        <w:spacing w:after="0" w:line="234" w:lineRule="atLeast"/>
        <w:rPr>
          <w:rFonts w:ascii="Arial" w:eastAsia="Times New Roman" w:hAnsi="Arial" w:cs="Arial"/>
          <w:color w:val="000000"/>
          <w:sz w:val="18"/>
          <w:szCs w:val="18"/>
        </w:rPr>
      </w:pPr>
      <w:bookmarkStart w:id="7" w:name="dieu_4_2"/>
      <w:r w:rsidRPr="0063687F">
        <w:rPr>
          <w:rFonts w:ascii="Arial" w:eastAsia="Times New Roman" w:hAnsi="Arial" w:cs="Arial"/>
          <w:b/>
          <w:bCs/>
          <w:color w:val="000000"/>
          <w:sz w:val="20"/>
          <w:szCs w:val="20"/>
        </w:rPr>
        <w:t>4. Đánh giá công tác quản lý đăng ký thuế, khai thuế, nộp thuế, hoàn thuế, miễn thuế, giảm thuế, kế toán thuế và thống kê thuế</w:t>
      </w:r>
      <w:bookmarkEnd w:id="7"/>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Bao gồm 20 chỉ số thành phần, phản ánh chất lượng, hiệu quả công tác quản lý đăng ký thuế, khai thuế, nộp thuế, hoàn thuế, miễn thuế, giảm thuế, kế toán thuế và thống kê thuế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4.1. Tỷ lệ hồ sơ đăng ký thuế được cơ quan thuế giải quyết thông qua dịch vụ công trực tuyến toàn trình trên tổng số hồ sơ đăng ký thuế nhận được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cung cấp dịch vụ công trực tuyến toàn trình trong lĩnh vực đăng ký thuế cho NNT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hồ sơ đăng ký thuế được cơ quan thuế giải quyết thông qua dịch vụ công trực tuyến toàn trình với tổng số hồ sơ đăng ký thuế nhận được.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hồ sơ đăng ký thuế được CQT giải quyết thông qua DVCTT toàn trình trên tổng số hồ sơ đăng ký thuế nhận được</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hồ sơ đăng ký thuế được CQT giải quyết thông qua DVCTT toàn trình</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hồ sơ đăng ký thuế nhận được</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hồ sơ đăng ký thuế được cơ quan thuế giải quyết thông qua DVCTT toàn trình</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hồ sơ đăng ký thuế nhận được:</w:t>
      </w:r>
      <w:r w:rsidRPr="0063687F">
        <w:rPr>
          <w:rFonts w:ascii="Arial" w:eastAsia="Times New Roman" w:hAnsi="Arial" w:cs="Arial"/>
          <w:color w:val="000000"/>
          <w:sz w:val="20"/>
          <w:szCs w:val="20"/>
        </w:rPr>
        <w:t> Là tổng số hồ sơ đăng ký thuế nhận được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4.2. Tỷ lệ khai thuế điện tử của người nộp thuế là doanh nghiệp, tổ chức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sử dụng phương thức điện tử trong kê khai nghĩa vụ thuế của NNT là doanh nghiệp, tổ chức.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tổng số doanh nghiệp, tổ chức đang sử dụng phương thức điện tử trong kê khai nghĩa vụ thuế so với tổng số doanh nghiệp, tổ chức đang hoạt động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khai thuế điện tử của người nộp thuế là doanh nghiệp, tổ chức</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doanh nghiệp, tổ chức khai thuế bằng phương thức điện tử</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doanh nghiệp, tổ chức đang hoạt động</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doanh nghiệp, tổ chức khai thuế bằng phương thức điện tử</w:t>
      </w:r>
      <w:r w:rsidRPr="0063687F">
        <w:rPr>
          <w:rFonts w:ascii="Arial" w:eastAsia="Times New Roman" w:hAnsi="Arial" w:cs="Arial"/>
          <w:color w:val="000000"/>
          <w:sz w:val="20"/>
          <w:szCs w:val="20"/>
        </w:rPr>
        <w:t> là tổng số doanh nghiệp, tổ chức do cơ quan thuế quản lý sử dụng phương thức điện tử trong kê khai thuế tính đến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doanh nghiệp, tổ chức đang hoạt động là tổng số doanh nghiệp, tổ chức</w:t>
      </w:r>
      <w:r w:rsidRPr="0063687F">
        <w:rPr>
          <w:rFonts w:ascii="Arial" w:eastAsia="Times New Roman" w:hAnsi="Arial" w:cs="Arial"/>
          <w:color w:val="000000"/>
          <w:sz w:val="20"/>
          <w:szCs w:val="20"/>
        </w:rPr>
        <w:t> đang hoạt động do cơ quan thuế quản lý tính đến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4.3. Tỷ lệ khai thuế điện tử của cá nhân có thu nhập từ tiền lương, tiền công trực tiếp khai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cung cấp dịch vụ bằng phương thức điện tử trong lĩnh vực khai thuế cho NNT là cá nhân có thu nhập từ tiền lương, tiền công trực tiếp khai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NNT là cá nhân có thu nhập từ tiền lương, tiền công đã nộp tờ khai thuế TNCN bằng phương thức điện tử với tổng số NNT là cá nhân có thu nhập từ tiền lương tiền công đã nộp tờ khai thuế TNCN.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khai thuế điện tử của NNT là cá nhân có thu nhập từ tiền lương, tiền công trực tiếp khai thuế</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NNT là cá nhân có thu nhập từ tiền lương, tiền công đã nộp tờ khai thuế TNCN bằng phương thức điện tử</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NNT là cá nhân có thu nhập từ tiền lương tiền công đã nộp tờ khai thuế TNCN</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 Số NNT là cá nhân có thu nhập từ tiền lương, tiền công đã nộp tờ khai thuế TNCN bằng phương thức điện tử:</w:t>
      </w:r>
      <w:r w:rsidRPr="0063687F">
        <w:rPr>
          <w:rFonts w:ascii="Arial" w:eastAsia="Times New Roman" w:hAnsi="Arial" w:cs="Arial"/>
          <w:color w:val="000000"/>
          <w:sz w:val="20"/>
          <w:szCs w:val="20"/>
        </w:rPr>
        <w:t> Là tổng số NNT là cá nhân có thu nhập từ tiền lương, tiền công đã nộp tờ khai thuế TNCN tháng, quý, quyết toán bằng phương thức điện tử tính đến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NNT là cá nhân có thu nhập từ tiền lương tiền công đã nộp tờ khai thuế</w:t>
      </w:r>
      <w:r w:rsidRPr="0063687F">
        <w:rPr>
          <w:rFonts w:ascii="Arial" w:eastAsia="Times New Roman" w:hAnsi="Arial" w:cs="Arial"/>
          <w:color w:val="000000"/>
          <w:sz w:val="20"/>
          <w:szCs w:val="20"/>
        </w:rPr>
        <w:t> TNCN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4.4. Tỷ lệ khai thuế điện tử của người nộp thuế là hộ kinh doanh, cá nhân kinh doanh nộp thuế theo phương pháp kê khai sử dụng hóa đơn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cung cấp dịch vụ bằng phương thức điện tử trong lĩnh vực khai thuế cho NNT là hộ kinh doanh, cá nhân kinh doanh nộp thuế theo phương pháp kê khai sử dụng hóa đơn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hộ kinh doanh, cá nhân kinh doanh nộp thuế theo phương pháp kê khai sử dụng hóa đơn điện tử đã khai thuế bằng phương thức điện tử với số hộ kinh doanh, cá nhân kinh doanh nộp thuế theo phương pháp kê khai sử dụng hóa đơn điện tử đã khai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khai thuế điện tử của người nộp thuế là hộ kinh doanh, cá nhân kinh doanh nộp thuế theo phương pháp kê khai sử dụng hóa đơn điện tử</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hộ kinh doanh, cá nhân kinh doanh nộp thuế theo phương pháp kê khai sử dụng hóa đơn điện tử đã khai thuế bằng phương thức điện tử</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hộ kinh doanh, cá nhân kinh doanh nộp thuế theo phương pháp kê khai sử dụng hóa đơn điện tử đã khai thuế</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hộ kinh doanh, cá nhân kinh doanh nộp thuế theo phương pháp kê khai sử dụng hóa đơn điện tử đã khai thuế bằng phương thức điện tử</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hộ kinh doanh, cá nhân kinh doanh nộp thuế theo phương pháp kê khai sử dụng hóa đơn điện tử</w:t>
      </w:r>
      <w:r w:rsidRPr="0063687F">
        <w:rPr>
          <w:rFonts w:ascii="Arial" w:eastAsia="Times New Roman" w:hAnsi="Arial" w:cs="Arial"/>
          <w:color w:val="000000"/>
          <w:sz w:val="20"/>
          <w:szCs w:val="20"/>
        </w:rPr>
        <w:t> đã thực hiện khai thuế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4.5. Tỷ lệ tờ khai đã nộp đúng hạn của doanh nghiệp</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tuân thủ về thời gian nộp tờ khai thuế trong năm đánh giá đối với NNT là doanh nghiệp.</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tờ khai thuế đã nộp đúng hạn của NNT là doanh nghiệp (DN) với tổng số tờ khai thuế đã nộp của NNT là doanh nghiệp.</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tờ khai đã nộp đúng hạn của doanh nghiệp</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tờ khai thuế đã nộp đúng hạn của NNT là DN </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tờ khai thuế đã nộp của NNT là DN</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tờ khai thuế đã nộp đúng hạn của NNT là DN:</w:t>
      </w:r>
      <w:r w:rsidRPr="0063687F">
        <w:rPr>
          <w:rFonts w:ascii="Arial" w:eastAsia="Times New Roman" w:hAnsi="Arial" w:cs="Arial"/>
          <w:color w:val="000000"/>
          <w:sz w:val="20"/>
          <w:szCs w:val="20"/>
        </w:rPr>
        <w:t> Là số các loại tờ khai (GTGT, TNDN, TAIN, BVMT, TTĐB) của NNT là doanh nghiệp đã nộp đúng hạn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 Tổng số tờ khai thuế đã nộp của NNT là DN:</w:t>
      </w:r>
      <w:r w:rsidRPr="0063687F">
        <w:rPr>
          <w:rFonts w:ascii="Arial" w:eastAsia="Times New Roman" w:hAnsi="Arial" w:cs="Arial"/>
          <w:color w:val="000000"/>
          <w:sz w:val="20"/>
          <w:szCs w:val="20"/>
        </w:rPr>
        <w:t> Là tổng số các loại tờ khai (GTGT, TNDN, TAIN, BVMT, TTĐB) của NNT là doanh nghiệp đã nộp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4.6. Tỷ lệ tờ khai đã nộp đúng hạn của cá nhân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tuân thủ về thời gian nộp tờ khai thuế trong năm đánh giá đối với NNT là cá nhân.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tờ khai thuế đã nộp đúng hạn của NNT là cá nhân với tổng số tờ khai thuế đã nộp của NNT là cá nhân.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tờ khai đã nộp đúng hạn của cá nhân</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tờ khai thuế đã nộp đúng hạn của NNT là cá nhân</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tờ khai thuế đã nộp của NNT là cá nhân</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tờ khai thuế đã nộp đúng hạn của NNT là cá nhân:</w:t>
      </w:r>
      <w:r w:rsidRPr="0063687F">
        <w:rPr>
          <w:rFonts w:ascii="Arial" w:eastAsia="Times New Roman" w:hAnsi="Arial" w:cs="Arial"/>
          <w:color w:val="000000"/>
          <w:sz w:val="20"/>
          <w:szCs w:val="20"/>
        </w:rPr>
        <w:t> Là tổng số các loại tờ khai của NNT là cá nhân đã nộp đúng hạn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tờ khai thuế đã nộp của NNT là cá nhân:</w:t>
      </w:r>
      <w:r w:rsidRPr="0063687F">
        <w:rPr>
          <w:rFonts w:ascii="Arial" w:eastAsia="Times New Roman" w:hAnsi="Arial" w:cs="Arial"/>
          <w:color w:val="000000"/>
          <w:sz w:val="20"/>
          <w:szCs w:val="20"/>
        </w:rPr>
        <w:t> Là tổng số các loại tờ khai của NNT là cá nhân đã nộp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4.7. Tỷ lệ người nộp thuế nộp thuế bằng phương thức điện tử so với số người nộp thuế đang hoạt động là doanh nghiệp, tổ chức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cung cấp dịch vụ bằng phương thức điện tử trong lĩnh vực nộp thuế cho NNT là doanh nghiệp, tổ chức.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NNT là doanh nghiệp (DN), tổ chức (TC) đã đăng ký nộp thuế điện tử thành công tại cơ quan thuế và ngân hàng với số NNT là doanh nghiệp, tổ chức đang hoạt động.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NNT nộp thuế bằng phương thức điện tử so với số NNT đang hoạt động đối với doanh nghiệp, tổ chức</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NNT là DN, TC đã đăng ký nộp thuế điện tử </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NNT là DN, TC đang hoạt động</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NNT là DN, TC đã đăng ký nộp thuế điện tử:</w:t>
      </w:r>
      <w:r w:rsidRPr="0063687F">
        <w:rPr>
          <w:rFonts w:ascii="Arial" w:eastAsia="Times New Roman" w:hAnsi="Arial" w:cs="Arial"/>
          <w:color w:val="000000"/>
          <w:sz w:val="20"/>
          <w:szCs w:val="20"/>
        </w:rPr>
        <w:t> Là tổng số NNT là doanh nghiệp, tổ chức đã đăng ký nộp thuế điện tử thành công tại cơ quan thuế và ngân hàng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NNT là DN, TC đang hoạt động:</w:t>
      </w:r>
      <w:r w:rsidRPr="0063687F">
        <w:rPr>
          <w:rFonts w:ascii="Arial" w:eastAsia="Times New Roman" w:hAnsi="Arial" w:cs="Arial"/>
          <w:color w:val="000000"/>
          <w:sz w:val="20"/>
          <w:szCs w:val="20"/>
        </w:rPr>
        <w:t> Là tổng số NNT là doanh nghiệp, tổ chức đang hoạt động do cơ quan thuế quản lý tính đến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4.8. Tỷ lệ người nộp thuế nộp thuế bằng phương thức điện tử so với số người nộp thuế đang hoạt động là hộ kinh doanh, cá nhân kinh doanh nộp thuế theo phương pháp kê khai sử dụng hóa đơn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cung cấp dịch vụ bằng phương thức điện tử trong lĩnh vực nộp thuế cho NNT đang hoạt động là hộ kinh doanh, cá nhân kinh doanh nộp thuế theo phương pháp kê khai sử dụng hóa đơn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xml:space="preserve"> Chỉ số được tính bằng tỷ lệ phần trăm giữa số NNT là hộ kinh doanh, cá nhân kinh doanh nộp thuế theo phương pháp kê khai sử dụng hóa đơn điện tử đăng ký nộp thuế điện tử với số </w:t>
      </w:r>
      <w:r w:rsidRPr="0063687F">
        <w:rPr>
          <w:rFonts w:ascii="Arial" w:eastAsia="Times New Roman" w:hAnsi="Arial" w:cs="Arial"/>
          <w:color w:val="000000"/>
          <w:sz w:val="20"/>
          <w:szCs w:val="20"/>
        </w:rPr>
        <w:lastRenderedPageBreak/>
        <w:t>NNT là hộ kinh doanh, cá nhân kinh doanh nộp thuế theo phương pháp kê khai sử dụng hóa đơn điện tử đang hoạt động.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NNT nộp thuế bằng phương thức điện tử so với số NNT đang hoạt động là hộ kinh doanh, cá nhân kinh doanh nộp thuế theo phương pháp kê khai sử dụng hóa đơn điện tử</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NNT là hộ kinh doanh, cá nhân kinh doanh nộp thuế theo phương pháp kê khai sử dụng hóa đơn điện tử đăng ký nộp thuế điện tử</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NNT là hộ kinh doanh, cá nhân kinh doanh nộp thuế theo phương pháp kê khai sử dụng hóa đơn điện tử đang hoạt động</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NNT là hộ kinh doanh, cá nhân kinh doanh nộp thuế theo phương pháp kê khai sử dụng hóa đơn điện tử đăng ký nộp thuế điện tử</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NNT là hộ kinh doanh, cá nhân kinh doanh nộp thuế theo phương pháp kê khai sử dụng hóa đơn điện tử đang hoạt động</w:t>
      </w:r>
      <w:r w:rsidRPr="0063687F">
        <w:rPr>
          <w:rFonts w:ascii="Arial" w:eastAsia="Times New Roman" w:hAnsi="Arial" w:cs="Arial"/>
          <w:color w:val="000000"/>
          <w:sz w:val="20"/>
          <w:szCs w:val="20"/>
        </w:rPr>
        <w:t> tính đến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4.9. Tỷ lệ số tiền thuế nộp bằng phương thức điện tử trên tổng số thu ngân sách nhà nước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kết quả thu ngân sách nhà nước bằng phương thức điện tử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tiền thuế đã nộp bằng phương thức điện tử với số thu do cơ quan thuế quản lý.</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số tiền thuế nộp bằng phương thức điện tử trên tổng số thu ngân sách nhà nước</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tiền thuế đã nộp bằng phương thức điện tử</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Thu do cơ quan thuế quản lý</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tiền thuế đã nộp bằng phương thức điện tử:</w:t>
      </w:r>
      <w:r w:rsidRPr="0063687F">
        <w:rPr>
          <w:rFonts w:ascii="Arial" w:eastAsia="Times New Roman" w:hAnsi="Arial" w:cs="Arial"/>
          <w:color w:val="000000"/>
          <w:sz w:val="20"/>
          <w:szCs w:val="20"/>
        </w:rPr>
        <w:t> Là số tiền thuế đã nộp bằng phương thức điện tử trong năm đánh giá (bao gồm doanh nghiệp, tổ chức, cá nhân, hộ kinh doanh, cá nhân kinh doanh).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Thu do cơ quan thuế quản lý:</w:t>
      </w:r>
      <w:r w:rsidRPr="0063687F">
        <w:rPr>
          <w:rFonts w:ascii="Arial" w:eastAsia="Times New Roman" w:hAnsi="Arial" w:cs="Arial"/>
          <w:color w:val="000000"/>
          <w:sz w:val="20"/>
          <w:szCs w:val="20"/>
        </w:rPr>
        <w:t> Là tổng thu do cơ quan thuế quản lý không bao gồm thu khác ngân sách và thu từ quỹ đất công ích, hoa lợi công sản khác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4.10. Tỷ lệ hoàn thuế bằng phương thức điện tử của người nộp thuế là doanh nghiệp, tổ chức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cung cấp dịch vụ bằng phương thức điện tử trong lĩnh vực hoàn thuế cho NNT là doanh nghiệp, tổ chức.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doanh nghiệp, tổ chức nộp hồ sơ hoàn thuế bằng phương thức điện tử với tổng số doanh nghiệp, tổ chức đã nộp hồ sơ hoàn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hoàn thuế bằng phương thức điện tử của người nộp thuế là doanh nghiệp, tổ chức</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doanh nghiệp, tổ chức nộp hồ sơ hoàn thuế bằng phương thức điện tử</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doanh nghiệp, tổ chức đã nộp hồ sơ hoàn thuế</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doanh nghiệp, tổ chức nộp hồ sơ hoàn thuế bằng phương thức điện tử </w:t>
      </w:r>
      <w:r w:rsidRPr="0063687F">
        <w:rPr>
          <w:rFonts w:ascii="Arial" w:eastAsia="Times New Roman" w:hAnsi="Arial" w:cs="Arial"/>
          <w:color w:val="000000"/>
          <w:sz w:val="20"/>
          <w:szCs w:val="20"/>
        </w:rPr>
        <w:t>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doanh nghiệp, tổ chức đã nộp hồ sơ hoàn thuế</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4.11. Tỷ lệ hoàn thuế bằng phương thức điện tử của người nộp thuế là cá nhân có thu nhập từ tiền lương, tiền công trực tiếp quyết toán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cung cấp dịch vụ bằng phương thức điện tử trong lĩnh vực hoàn thuế cho NNT là cá nhân có thu nhập từ tiền lương, tiền công trực tiếp quyết toán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NNT là cá nhân có thu nhập từ tiền lương, tiền công trực tiếp quyết toán thuế bằng phương thức điện tử với số NNT là cá nhân có thu nhập từ tiền lương, tiền công trực tiếp quyết toán thuế đã nộp tờ khai quyết toán thuế thu nhập cá nhân (TNCN).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hoàn thuế bằng phương thức điện tử của NNT là cá nhân có thu nhập từ tiền lương, tiền công trực tiếp quyết toán thuế</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NNT là cá nhân có thu nhập từ tiền lương, tiền công trực tiếp quyết toán thuế đã nộp tờ khai quyết toán thuế TNCN bằng phương thức điện tử</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NNT là cá nhân có thu nhập từ tiền lương, tiền công trực tiếp quyết toán thuế đã nộp tờ khai quyết toán thuế TNCN</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NNT là cá nhân có thu nhập từ tiền lương, tiền công trực tiếp quyết toán thuế đã nộp tờ khai quyết toán thuế TNCN có chỉ tiêu đề nghị hoàn thuế bằng phương thức điện tử</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NNT là cá nhân có thu nhập từ tiền lương, tiền công trực tiếp quyết toán thuế đã nộp tờ khai quyết toán thuế TNCN </w:t>
      </w:r>
      <w:r w:rsidRPr="0063687F">
        <w:rPr>
          <w:rFonts w:ascii="Arial" w:eastAsia="Times New Roman" w:hAnsi="Arial" w:cs="Arial"/>
          <w:color w:val="000000"/>
          <w:sz w:val="20"/>
          <w:szCs w:val="20"/>
        </w:rPr>
        <w:t>có chỉ tiêu</w:t>
      </w:r>
      <w:r w:rsidRPr="0063687F">
        <w:rPr>
          <w:rFonts w:ascii="Arial" w:eastAsia="Times New Roman" w:hAnsi="Arial" w:cs="Arial"/>
          <w:i/>
          <w:iCs/>
          <w:color w:val="000000"/>
          <w:sz w:val="20"/>
          <w:szCs w:val="20"/>
        </w:rPr>
        <w:t> </w:t>
      </w:r>
      <w:r w:rsidRPr="0063687F">
        <w:rPr>
          <w:rFonts w:ascii="Arial" w:eastAsia="Times New Roman" w:hAnsi="Arial" w:cs="Arial"/>
          <w:color w:val="000000"/>
          <w:sz w:val="20"/>
          <w:szCs w:val="20"/>
        </w:rPr>
        <w:t>đề nghị hoàn thuế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4.12. Tỷ lệ hồ sơ hoàn thuế của người nộp thuế được cơ quan thuế giải quyết và trả kết quả đúng hạn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công tác giải quyết hồ sơ hoàn thuế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hồ sơ hoàn thuế của người nộp thuế được cơ quan thuế giải quyết và trả kết quả đúng hạn với tổng số hồ sơ hoàn thuế của người nộp thuế đã được cơ quan thuế giải quyết và trả kết quả.</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hồ sơ hoàn thuế của NNT được CQT giải quyết và trả kết quả đúng hạn</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hồ sơ hoàn thuế của NNT được CQT giải quyết và trả kết quả đúng hạn</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hồ sơ hoàn thuế của NNT đã được CQT giải quyết và trả kết quả</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 Số hồ sơ hoàn thuế của người nộp thuế được cơ quan thuế giải quyết và trả kết quả đúng thời hạn quy định của Luật quản lý thuế</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hồ sơ hoàn thuế của người nộp thuế đã được cơ quan thuế giải quyết và trả kết quả</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4.13. Tỷ lệ miễn thuế, giảm thuế bằng phương thức điện tử của người nộp thuế là doanh nghiệp, tổ chức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cung cấp dịch vụ bằng phương thức điện tử trong lĩnh vực miễn thuế, giảm thuế cho NNT là doanh nghiệp, tổ chức.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doanh nghiệp, tổ chức nộp hồ sơ miễn thuế, giảm thuế bằng phương thức điện tử với số doanh nghiệp, tổ chức đã nộp hồ sơ miễn thuế, giảm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miễn thuế, giảm thuế bằng phương thức điện tử của NNT là doanh nghiệp, tổ chức</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doanh nghiệp, tổ chức nộp hồ sơ miễn thuế, giảm thuế bằng phương thức điện tử</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doanh nghiệp, tổ chức đã nộp hồ sơ miễn thuế, giảm thuế</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doanh nghiệp, tổ chức nộp hồ sơ miễn thuế, giảm thuế bằng phương thức điện tử</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doanh nghiệp, tổ chức đã nộp hồ sơ miễn thuế, giảm thuế</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4.14. Tỷ lệ miễn thuế, giảm thuế bằng phương thức điện tử của người nộp thuế là cá nhân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cung cấp dịch vụ bằng phương thức điện tử trong lĩnh vực miễn thuế, giảm thuế cho NNT là cá nhân.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NNT là cá nhân nộp hồ sơ miễn thuế, giảm thuế bằng phương thức điện tử với tổng số NNT là cá nhân đã nộp hồ sơ miễn thuế, giảm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miễn thuế, giảm thuế bằng phương thức điện tử của người nộp thuế là cá nhân</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NNT là cá nhân nộp hồ sơ miễn thuế, giảm thuế bằng phương thức điện tử</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NNT là cá nhân đã nộp hồ sơ miễn thuế, giảm thuế</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NNT là cá nhân nộp hồ sơ miễn thuế, giảm thuế bằng phương thức điện tử</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NNT là cá nhân đã nộp hồ sơ miễn thuế, giảm thuế</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4.15. Tỷ lệ hồ sơ miễn thuế, giảm thuế của người nộp thuế được cơ quan thuế giải quyết và trả kết quả đúng hạn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công tác giải quyết hồ sơ miễn thuế, giảm thuế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Cách tính chỉ số:</w:t>
      </w:r>
      <w:r w:rsidRPr="0063687F">
        <w:rPr>
          <w:rFonts w:ascii="Arial" w:eastAsia="Times New Roman" w:hAnsi="Arial" w:cs="Arial"/>
          <w:color w:val="000000"/>
          <w:sz w:val="20"/>
          <w:szCs w:val="20"/>
        </w:rPr>
        <w:t> Chỉ số được tính bằng tỷ lệ phần trăm giữa số hồ sơ miễn thuế, giảm thuế của người nộp thuế được cơ quan thuế giải quyết và trả kết quả đúng hạn với số hồ sơ đề nghị miễn thuế, giảm thuế đã được cơ quan thuế giải quyết và trả kết quả.</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hồ sơ miễn thuế, giảm thuế của người nộp thuế được cơ quan thuế giải quyết và trả kết quả đúng hạn</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hồ sơ miễn thuế, giảm thuế của người nộp thuế được cơ quan thuế giải quyết và trả kết quả đúng hạn</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hồ sơ đề nghị miễn thuế, giảm thuế đã được cơ quan thuế giải quyết và trả kết quả</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hồ sơ miễn thuế, giảm thuế của người nộp thuế được cơ quan thuế giải quyết và trả kết quả đúng thời hạn </w:t>
      </w:r>
      <w:r w:rsidRPr="0063687F">
        <w:rPr>
          <w:rFonts w:ascii="Arial" w:eastAsia="Times New Roman" w:hAnsi="Arial" w:cs="Arial"/>
          <w:color w:val="000000"/>
          <w:sz w:val="20"/>
          <w:szCs w:val="20"/>
        </w:rPr>
        <w:t>quy định của Luật Quản lý thuế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hồ sơ đề nghị miễn thuế, giảm thuế đã được cơ quan thuế giải quyết và trả kết quả</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4.16. Tỷ lệ cung cấp thông tin về quản lý nghĩa vụ thuế của người nộp thuế là doanh nghiệp, tổ chức bằng phương thức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công tác hỗ trợ cung cấp thông tin tự động cho NNT là doanh nghiệp, tổ chức.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NNT là doanh nghiệp, tổ chức được cung cấp thông tin về nghĩa vụ thuế qua tài khoản giao dịch điện tử với tổng số NNT là doanh nghiệp, tổ chức có tài khoản giao dịch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cung cấp thông tin về quản lý nghĩa vụ thuế của NNT cho doanh nghiệp, tổ chức bằng phương thức điện tử</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NNT là doanh nghiệp, tổ chức được cung cấp thông tin về nghĩa vụ thuế qua tài khoản giao dịch điện tử</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NNT là doanh nghiệp, tổ chức có tài khoản giao dịch điện tử</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NNT là doanh nghiệp, tổ chức được cung cấp thông tin về nghĩa vụ thuế qua tài khoản giao dịch điện tử</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NNT là doanh nghiệp, tổ chức có tài khoản giao dịch điện tử</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4.17. Tỷ lệ cung cấp thông tin về quản lý nghĩa vụ thuế của người nộp thuế cho cá nhân bằng phương thức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công tác hỗ trợ cung cấp thông tin tự động cho NNT là cá nhân.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NNT là cá nhân được cung cấp thông tin về nghĩa vụ thuế qua tài khoản giao dịch điện tử với số NNT là cá nhân có tài khoản giao dịch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lastRenderedPageBreak/>
              <w:t>Tỷ lệ cung cấp thông tin về quản lý nghĩa vụ thuế của NNT là cá nhân bằng phương thức điện tử</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NNT là cá nhân được cung cấp thông tin về nghĩa vụ thuế qua tài khoản giao dịch điện tử</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NNT là cá nhân có tài khoản giao dịch điện tử</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NNT là cá nhân được cung cấp thông tin về nghĩa vụ thuế qua tài khoản giao dịch điện tử</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NNT là cá nhân có tài khoản giao dịch điện tử</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4.18. Tỷ lệ báo cáo kế toán thuế thực hiện tự động trên hệ thống ứng dụng và cơ sở dữ liệu về quản lý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công tác hỗ trợ lập báo cáo kế toán thuế tự động cho cơ quan thuế các cấp.</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báo cáo kế toán thuế thực hiện tự động trên hệ thống ứng dụng và cơ sở dữ liệu về quản lý thuế với tổng số báo cáo kế toán thuế đã ban hành.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báo cáo kế toán thuế thực hiện tự động trên hệ thống ứng dụng và cơ sở dữ liệu về quản lý thuế</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báo cáo kế toán thuế thực hiện tự động trên hệ thống ứng dụng và cơ sở dữ liệu về quản lý thuế</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báo cáo kế toán thuế đã ban hành</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báo cáo kế toán thuế thực hiện tự động trên hệ thống ứng dụng và cơ sở dữ liệu về quản lý thuế</w:t>
      </w:r>
      <w:r w:rsidRPr="0063687F">
        <w:rPr>
          <w:rFonts w:ascii="Arial" w:eastAsia="Times New Roman" w:hAnsi="Arial" w:cs="Arial"/>
          <w:color w:val="000000"/>
          <w:sz w:val="20"/>
          <w:szCs w:val="20"/>
        </w:rPr>
        <w:t> tính đến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báo cáo kế toán thuế đã ban hành</w:t>
      </w:r>
      <w:r w:rsidRPr="0063687F">
        <w:rPr>
          <w:rFonts w:ascii="Arial" w:eastAsia="Times New Roman" w:hAnsi="Arial" w:cs="Arial"/>
          <w:color w:val="000000"/>
          <w:sz w:val="20"/>
          <w:szCs w:val="20"/>
        </w:rPr>
        <w:t> theo quy định tại Thông tư về chế độ kế toán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4.19. Tỷ lệ chứng từ kế toán thuế được xử lý tự động và hạch toán ngay trong ngày làm việc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cập nhật kịp thời nghĩa vụ thuế của NNT.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chứng từ kế toán thuế được xử lý tự động và hạch toán ngay trong ngày làm việc với tổng số chứng từ kế toán thuế đủ điều kiện được xử lý tự động và hạch toán ngay trong ngày làm việc.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chứng từ kế toán thuế được xử lý tự động và hạch toán ngay trong ngày làm việc</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chứng từ kế toán thuế được xử lý tự động và hạch toán ngay trong ngày làm việc</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chứng từ kế toán thuế đủ điều kiện được xử lý tự động và hạch toán ngay trong ngày làm việc</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chứng từ kế toán thuế được xử lý tự động và hạch toán ngay trong ngày làm việc:</w:t>
      </w:r>
      <w:r w:rsidRPr="0063687F">
        <w:rPr>
          <w:rFonts w:ascii="Arial" w:eastAsia="Times New Roman" w:hAnsi="Arial" w:cs="Arial"/>
          <w:color w:val="000000"/>
          <w:sz w:val="20"/>
          <w:szCs w:val="20"/>
        </w:rPr>
        <w:t> Là chứng từ nộp tiền được xử lý tự động và hạch toán ngay trong ngày làm việc.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 Tổng số chứng từ kế toán thuế đủ điều kiện được xử lý tự động và hạch toán ngay trong ngày làm việc:</w:t>
      </w:r>
      <w:r w:rsidRPr="0063687F">
        <w:rPr>
          <w:rFonts w:ascii="Arial" w:eastAsia="Times New Roman" w:hAnsi="Arial" w:cs="Arial"/>
          <w:color w:val="000000"/>
          <w:sz w:val="20"/>
          <w:szCs w:val="20"/>
        </w:rPr>
        <w:t> Là tổng số chứng từ kế toán thuế (chứng từ nộp tiền) đủ điều kiện đã được xử lý tự động và hạch toán ngay trong ngày làm việc.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4.20. Tỷ lệ chỉ tiêu thống kê thuế thực hiện tự động trên hệ thống ứng dụng và cơ sở dữ liệu về quản lý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công tác thống kê thuế tự động tại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chỉ tiêu thống kê thuế thực hiện tự động trên hệ thống ứng dụng và cơ sở dữ liệu về quản lý thuế với tổng số chỉ tiêu thống kê thuế đã ban hành.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chỉ tiêu thống kê thuế thực hiện tự động trên hệ thống ứng dụng và cơ sở dữ liệu về quản lý thuế</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chỉ tiêu thống kê thuế thực hiện tự động trên hệ thống ứng dụng và cơ sở dữ liệu về quản lý thuế</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chỉ tiêu thống kê thuế đã ban hành</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chỉ tiêu thống kê thuế thực hiện tự động trên hệ thống ứng dụng và cơ sở dữ liệu về quản lý thuế</w:t>
      </w:r>
      <w:r w:rsidRPr="0063687F">
        <w:rPr>
          <w:rFonts w:ascii="Arial" w:eastAsia="Times New Roman" w:hAnsi="Arial" w:cs="Arial"/>
          <w:color w:val="000000"/>
          <w:sz w:val="20"/>
          <w:szCs w:val="20"/>
        </w:rPr>
        <w:t> tính đến ngày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chỉ tiêu thống kê thuế đã ban hành.</w:t>
      </w:r>
    </w:p>
    <w:p w:rsidR="0063687F" w:rsidRPr="0063687F" w:rsidRDefault="0063687F" w:rsidP="0063687F">
      <w:pPr>
        <w:shd w:val="clear" w:color="auto" w:fill="FFFFFF"/>
        <w:spacing w:after="0" w:line="234" w:lineRule="atLeast"/>
        <w:rPr>
          <w:rFonts w:ascii="Arial" w:eastAsia="Times New Roman" w:hAnsi="Arial" w:cs="Arial"/>
          <w:color w:val="000000"/>
          <w:sz w:val="18"/>
          <w:szCs w:val="18"/>
        </w:rPr>
      </w:pPr>
      <w:bookmarkStart w:id="8" w:name="dieu_5_1"/>
      <w:r w:rsidRPr="0063687F">
        <w:rPr>
          <w:rFonts w:ascii="Arial" w:eastAsia="Times New Roman" w:hAnsi="Arial" w:cs="Arial"/>
          <w:b/>
          <w:bCs/>
          <w:color w:val="000000"/>
          <w:sz w:val="20"/>
          <w:szCs w:val="20"/>
        </w:rPr>
        <w:t>5. Đánh giá công tác thanh tra, kiểm tra thuế</w:t>
      </w:r>
      <w:bookmarkEnd w:id="8"/>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Bao gồm 8 chỉ số thành phần được sử dụng để đánh giá chất lượng, hiệu quả công tác thanh tra, kiểm tra thuế thực hiện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5.1. Tỷ lệ người nộp thuế được lựa chọn để xây dựng kế hoạch thanh tra, kiểm tra theo rủi ro hàng năm bằng phần mềm ứng dụng quản lý rủi ro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công tác lựa chọn NNT để xây dựng kế hoạch thanh tra, kiểm tra theo rủi ro bằng phần mềm ứng dụng quản lý rủi ro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NNT trong kế hoạch thanh tra, kiểm tra được lựa chọn bằng phần mềm ứng dụng quản lý rủi ro của cơ quan thuế với số NNT trong kế hoạch thanh tra, kiểm tra.</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NNT được lựa chọn để xây dựng kế hoạch thanh tra, kiểm tra theo rủi ro hàng năm bằng phần mềm ứng dụng quản lý rủi ro của cơ quan thuế</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NNT trong kế hoạch thanh tra, kiểm tra được lựa chọn bằng phần mềm ứng dụng quản lý rủi ro</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NNT trong kế hoạch thanh tra, kiểm tra</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NNT trong kế hoạch thanh tra, kiểm tra được lựa chọn bằng phần mềm ứng dụng quản lý rủi ro</w:t>
      </w:r>
      <w:r w:rsidRPr="0063687F">
        <w:rPr>
          <w:rFonts w:ascii="Arial" w:eastAsia="Times New Roman" w:hAnsi="Arial" w:cs="Arial"/>
          <w:color w:val="000000"/>
          <w:sz w:val="20"/>
          <w:szCs w:val="20"/>
        </w:rPr>
        <w:t> của cơ quan thuế, bao gồm;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Số NNT trong kế hoạch thanh tra được lựa chọn bằng phần mềm ứng dụng quản lý rủi ro của cơ quan thuế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Số NNT trong kế hoạch kiểm tra được lựa chọn bằng phần mềm ứng dụng quản lý rủi ro của cơ quan thuế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 Số NNT trong kế hoạch thanh tra, kiểm tra, bao gồm: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Số NNT trong kế hoạch thanh tra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Số NNT trong kế hoạch kiểm tra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5.2. Tỷ lệ số cuộc thanh tra, kiểm tra tại trụ sở người nộp thuế thực hiện trong năm có số xử lý so với số cuộc thanh tra, kiểm tra đã thực hiện trong năm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hiệu quả công tác thanh tra, kiểm tra tại trụ sở NNT mà cơ quan thuế đã thực hiện trong năm, đồng thời đánh giá mức độ tuân thủ pháp luật thuế của NNT.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cuộc thanh tra, kiểm tra tại trụ sở người nộp thuế thực hiện trong năm đánh giá có số xử lý với số cuộc thanh tra, kiểm tra tại trụ sở NNT đã thực hiện trong năm.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số cuộc thanh tra, kiểm tra tại trụ sở NNT thực hiện trong năm có số xử lý so với số cuộc thanh tra, kiểm tra đã thực hiện trong năm</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cuộc thanh tra, kiểm tra tại trụ sở người nộp thuế thực hiện trong năm có số xử lý</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cuộc thanh tra, kiểm tra đã thực hiện trong năm</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cuộc thanh tra, kiểm tra tại trụ sở người nộp thuế thực hiện trong năm có số xử lý, gồm: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Số cuộc thanh tra tại trụ sở người nộp thuế đã hoàn thành trong năm đánh giá có số xử lý (bao gồm: số truy thu, truy hoàn, tiền phạt, tiền chậm nộp, điều chỉnh giảm lỗ, giảm khấu trừ).</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Số cuộc kiểm tra tại trụ sở người nộp thuế đã hoàn thành trong năm đánh giá có số xử lý (bao gồm: số truy thu, truy hoàn, tiền phạt, tiền chậm nộp, điều chỉnh giảm lỗ, giảm khấu trừ).</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cuộc thanh tra, kiểm tra đã thực hiện trong năm:</w:t>
      </w:r>
      <w:r w:rsidRPr="0063687F">
        <w:rPr>
          <w:rFonts w:ascii="Arial" w:eastAsia="Times New Roman" w:hAnsi="Arial" w:cs="Arial"/>
          <w:color w:val="000000"/>
          <w:sz w:val="20"/>
          <w:szCs w:val="20"/>
        </w:rPr>
        <w:t> Là tổng số cuộc thanh tra, kiểm tra tại trụ sở NNT đã hoàn thành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5.3. Tỷ lệ khiếu nại sau thanh tra, kiểm tra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khiếu nại của NNT đối với kết quả thanh tra, kiểm tra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đơn khiếu nại thuộc thẩm quyền sau thanh tra, kiểm tra với số cuộc thanh tra, kiểm tra đã thực hiện trong năm.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4"/>
        <w:gridCol w:w="764"/>
        <w:gridCol w:w="3821"/>
        <w:gridCol w:w="1241"/>
      </w:tblGrid>
      <w:tr w:rsidR="0063687F" w:rsidRPr="0063687F" w:rsidTr="0063687F">
        <w:trPr>
          <w:tblCellSpacing w:w="0" w:type="dxa"/>
        </w:trPr>
        <w:tc>
          <w:tcPr>
            <w:tcW w:w="185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khiếu nại sau thanh tra, kiểm tra thuế</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0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đơn khiếu nại thuộc thẩm quyền sau thanh tra, kiểm tra</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0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cuộc thanh tra, kiểm tra đã thực hiện trong năm</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đơn khiếu nại thuộc thẩm quyền sau thanh tra, kiểm tra</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cuộc thanh tra, kiểm tra đã thực hiện trong năm:</w:t>
      </w:r>
      <w:r w:rsidRPr="0063687F">
        <w:rPr>
          <w:rFonts w:ascii="Arial" w:eastAsia="Times New Roman" w:hAnsi="Arial" w:cs="Arial"/>
          <w:color w:val="000000"/>
          <w:sz w:val="20"/>
          <w:szCs w:val="20"/>
        </w:rPr>
        <w:t> Là tổng số cuộc thanh tra, kiểm tra đã hoàn thành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5.4. Bình quân số tiền truy thu, truy hoàn, tiền phạt và tiền chậm nộp qua thanh tra trên một doanh nghiệp thanh tra phát hiện có vi phạm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Mục đích sử dụng:</w:t>
      </w:r>
      <w:r w:rsidRPr="0063687F">
        <w:rPr>
          <w:rFonts w:ascii="Arial" w:eastAsia="Times New Roman" w:hAnsi="Arial" w:cs="Arial"/>
          <w:color w:val="000000"/>
          <w:sz w:val="20"/>
          <w:szCs w:val="20"/>
        </w:rPr>
        <w:t> Đánh giá mức độ trung bình số tiền thuế xử lý vi phạm qua thanh tra: tiền truy thu, truy hoàn, tiền phạt và tiền chậm nộp trên một doanh nghiệp có vi phạm về thuế qua công tác thanh tra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bình quân số tiền xử lý vi phạm qua thanh tra gồm tiền truy thu, truy hoàn, tiền phạt và tiền chậm nộp của một cuộc thanh tra có vi phạm được cơ quan thuế phát hiện.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71"/>
        <w:gridCol w:w="382"/>
        <w:gridCol w:w="4107"/>
      </w:tblGrid>
      <w:tr w:rsidR="0063687F" w:rsidRPr="0063687F" w:rsidTr="0063687F">
        <w:trPr>
          <w:tblCellSpacing w:w="0" w:type="dxa"/>
        </w:trPr>
        <w:tc>
          <w:tcPr>
            <w:tcW w:w="255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Bình quân số tiền truy thu, truy hoàn, tiền phạt và tiền chậm nộp qua thanh tra</w:t>
            </w:r>
          </w:p>
        </w:tc>
        <w:tc>
          <w:tcPr>
            <w:tcW w:w="2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1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tiền truy thu, truy hoàn, tiền phạt và tiền chậm nộp qua thanh tra</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1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doanh nghiệp thanh tra phát hiện có vi phạm</w:t>
            </w: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tiền truy thu, truy hoàn, tiền phạt và tiền chậm nộp qua thanh tra:</w:t>
      </w:r>
      <w:r w:rsidRPr="0063687F">
        <w:rPr>
          <w:rFonts w:ascii="Arial" w:eastAsia="Times New Roman" w:hAnsi="Arial" w:cs="Arial"/>
          <w:color w:val="000000"/>
          <w:sz w:val="20"/>
          <w:szCs w:val="20"/>
        </w:rPr>
        <w:t> Là toàn bộ số tiền truy thu, truy hoàn, tiền phạt và tiền chậm nộp tại tất cả các quyết định về việc xử lý vi phạm qua thanh tra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doanh nghiệp thanh tra phát hiện có vi phạm:</w:t>
      </w:r>
      <w:r w:rsidRPr="0063687F">
        <w:rPr>
          <w:rFonts w:ascii="Arial" w:eastAsia="Times New Roman" w:hAnsi="Arial" w:cs="Arial"/>
          <w:color w:val="000000"/>
          <w:sz w:val="20"/>
          <w:szCs w:val="20"/>
        </w:rPr>
        <w:t> Là số doanh nghiệp đã được cơ quan thuế thanh tra và ban hành quyết định xử lý vi phạm qua thanh tra trong năm đánh giá (bao gồm cả doanh nghiệp thanh tra năm trước hoàn thành trong năm đánh giá, doanh nghiệp trong kế hoạch thanh tra hàng năm, thanh tra bổ sung và đột xuất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5.5. Bình quân số tiền truy thu, truy hoàn, tiền phạt và tiền chậm nộp qua kiểm tra một doanh nghiệp kiểm tra phát hiện có vi phạm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trung bình số tiền thuế xử lý vi phạm qua kiểm tra: tiền truy thu, truy hoàn, tiền phạt và tiền chậm nộp trên một doanh nghiệp có vi phạm về thuế qua công tác kiểm tra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bình quân số tiền xử lý vi phạm qua kiểm tra gồm tiền truy thu, truy hoàn, tiền phạt và tiền chậm nộp của một cuộc kiểm tra có vi phạm được cơ quan thuế phát hiện.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71"/>
        <w:gridCol w:w="382"/>
        <w:gridCol w:w="4107"/>
      </w:tblGrid>
      <w:tr w:rsidR="0063687F" w:rsidRPr="0063687F" w:rsidTr="0063687F">
        <w:trPr>
          <w:tblCellSpacing w:w="0" w:type="dxa"/>
        </w:trPr>
        <w:tc>
          <w:tcPr>
            <w:tcW w:w="255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Bình quân số tiền truy thu, truy hoàn, tiền phạt và tiền chậm nộp qua kiểm tra</w:t>
            </w:r>
          </w:p>
        </w:tc>
        <w:tc>
          <w:tcPr>
            <w:tcW w:w="2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1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tiền truy thu, truy hoàn, tiền phạt và tiền chậm nộp qua kiểm tra</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1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doanh nghiệp kiểm tra phát hiện có vi phạm</w:t>
            </w: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tiền truy thu, truy hoàn, tiền phạt và tiền chậm nộp qua kiểm tra:</w:t>
      </w:r>
      <w:r w:rsidRPr="0063687F">
        <w:rPr>
          <w:rFonts w:ascii="Arial" w:eastAsia="Times New Roman" w:hAnsi="Arial" w:cs="Arial"/>
          <w:color w:val="000000"/>
          <w:sz w:val="20"/>
          <w:szCs w:val="20"/>
        </w:rPr>
        <w:t> Là toàn bộ số tiền truy thu, truy hoàn, tiền phạt và tiền chậm nộp tại tất cả các quyết định về việc xử lý vi phạm qua kiểm tra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doanh nghiệp kiểm tra phát hiện có vi phạm: </w:t>
      </w:r>
      <w:r w:rsidRPr="0063687F">
        <w:rPr>
          <w:rFonts w:ascii="Arial" w:eastAsia="Times New Roman" w:hAnsi="Arial" w:cs="Arial"/>
          <w:color w:val="000000"/>
          <w:sz w:val="20"/>
          <w:szCs w:val="20"/>
        </w:rPr>
        <w:t>Là số doanh nghiệp đã được cơ quan thuế kiểm tra tại trụ sở NNT và ban hành quyết định xử lý vi phạm qua kiểm tra trong năm đánh giá (bao gồm cả doanh nghiệp kiểm tra năm trước hoàn thành trong năm đánh giá, doanh nghiệp trong kế hoạch kiểm tra hàng năm, kiểm tra bổ sung và đột xuất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5.6. Bình quân số tiền giảm lỗ qua thanh tra, kiểm tra trên một doanh nghiệp thanh tra, kiểm tra có vi phạm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trung bình số tiền giảm lỗ trên một doanh nghiệp có vi phạm về thuế qua công tác thanh tra, kiểm tra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Cách tính chỉ số:</w:t>
      </w:r>
      <w:r w:rsidRPr="0063687F">
        <w:rPr>
          <w:rFonts w:ascii="Arial" w:eastAsia="Times New Roman" w:hAnsi="Arial" w:cs="Arial"/>
          <w:color w:val="000000"/>
          <w:sz w:val="20"/>
          <w:szCs w:val="20"/>
        </w:rPr>
        <w:t> Chỉ số được tính bằng bình quân số tiền giảm lỗ trên một doanh nghiệp thanh tra, kiểm tra có vi phạm dẫn đến giảm lỗ.</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71"/>
        <w:gridCol w:w="382"/>
        <w:gridCol w:w="4107"/>
      </w:tblGrid>
      <w:tr w:rsidR="0063687F" w:rsidRPr="0063687F" w:rsidTr="0063687F">
        <w:trPr>
          <w:tblCellSpacing w:w="0" w:type="dxa"/>
        </w:trPr>
        <w:tc>
          <w:tcPr>
            <w:tcW w:w="255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Bình quân số tiền giảm lỗ qua thanh tra, kiểm tra</w:t>
            </w:r>
          </w:p>
        </w:tc>
        <w:tc>
          <w:tcPr>
            <w:tcW w:w="2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1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tiền giảm lỗ qua thanh tra, kiểm tra</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1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doanh nghiệp có giảm lỗ qua thanh tra, kiểm tra</w:t>
            </w: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tiền giảm lỗ qua thanh tra, kiểm tra, gồm: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Toàn bộ số tiền giảm lỗ tại tất cả các quyết định về việc xử lý vi phạm qua thanh tra trong năm đánh giá và toàn bộ số tiền giảm lỗ tại tất cả các kết luận thanh tra trong trường hợp không ban hành quyết định xử phạt vi phạm hành chính.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Toàn bộ số tiền giảm lỗ tại tất cả các quyết định về việc xử lý vi phạm qua kiểm tra tại trụ sở NNT trong năm đánh giá và toàn bộ số tiền giảm lỗ tại tất cả các kết luận kiểm tra trong trường hợp không ban hành quyết định xử phạt vi phạm hành chính.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doanh nghiệp có giảm lỗ qua thanh tra, kiểm tra, gồm: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Số doanh nghiệp có giảm lỗ qua thanh tra tại tất cả các quyết định về việc xử lý vi phạm qua thanh tra trong năm đánh giá và số doanh nghiệp có giảm lỗ tại tất cả các kết luận thanh tra trong trường hợp không ban hành quyết định xử phạt vi phạm hành chính.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Số doanh nghiệp có giảm lỗ qua kiểm tra tại tất cả các quyết định về việc xử lý vi phạm qua kiểm tra tại trụ sở NNT trong năm đánh giá và số doanh nghiệp có giảm lỗ qua kiểm tra tại tất cả các kết luận kiểm tra trong trường hợp không ban hành quyết định xử phạt vi phạm hành chính.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5.7. Bình quân số tiền giảm khấu trừ qua thanh tra, kiểm tra trên một doanh nghiệp thanh tra, kiểm tra có vi phạm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trung bình số tiền giảm khấu trừ trên một doanh nghiệp có vi phạm về thuế qua công tác thanh tra, kiểm tra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bình quân số tiền giảm khấu trừ trên một doanh nghiệp thanh tra, kiểm tra có vi phạm dẫn đến giảm khấu trừ.</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71"/>
        <w:gridCol w:w="382"/>
        <w:gridCol w:w="4107"/>
      </w:tblGrid>
      <w:tr w:rsidR="0063687F" w:rsidRPr="0063687F" w:rsidTr="0063687F">
        <w:trPr>
          <w:tblCellSpacing w:w="0" w:type="dxa"/>
        </w:trPr>
        <w:tc>
          <w:tcPr>
            <w:tcW w:w="255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Bình quân số tiền giảm khấu trừ qua thanh tra, kiểm tra</w:t>
            </w:r>
          </w:p>
        </w:tc>
        <w:tc>
          <w:tcPr>
            <w:tcW w:w="2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1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tiền giảm khấu trừ qua thanh tra, kiểm tra</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1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doanh nghiệp có giảm khấu trừ qua thanh tra, kiểm tra</w:t>
            </w: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tiền giảm khấu trừ qua thanh tra, kiểm tra, gồm: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Toàn bộ số tiền giảm khấu trừ tại tất cả các quyết định về việc xử lý vi phạm qua thanh tra trong năm đánh giá và toàn bộ số tiền giảm khấu trừ tại tất cả các kết luận thanh tra trong trường hợp không ban hành quyết định xử phạt vi phạm hành chính.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Toàn bộ số tiền giảm khấu trừ tại tất cả các quyết định về việc xử lý vi phạm qua kiểm tra tại trụ sở NNT trong năm đánh giá và toàn bộ số tiền giảm khấu trừ tại tất cả các kết luận kiểm tra trong trường hợp không ban hành quyết định xử phạt vi phạm hành chính.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doanh nghiệp có giảm khấu trừ qua thanh tra, kiểm tra, gồm: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lastRenderedPageBreak/>
        <w:t>+ Số doanh nghiệp có giảm khấu trừ qua thanh tra tại tất cả các quyết định về việc xử lý vi phạm qua thanh tra trong năm đánh giá và số doanh nghiệp có giảm khấu trừ tại tất cả các kết luận thanh tra trong trường hợp không ban hành quyết định xử phạt vi phạm hành chính.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Số doanh nghiệp có giảm khấu trừ qua kiểm tra tại tất cả các quyết định về việc xử lý vi phạm qua kiểm tra tại trụ sở NNT trong năm đánh giá và số doanh nghiệp có giảm khấu trừ qua kiểm tra tại tất cả các kết luận kiểm tra trong trường hợp không ban hành quyết định xử phạt vi phạm hành chính.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5.8. Tỷ lệ số tiền thuế xử lý vi phạm qua thanh tra, kiểm tra trên số thu do cơ quan thuế quản lý</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đóng góp của công tác thanh tra, kiểm tra thuế đối với việc thực hiện nhiệm vụ thu ngân sách.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tiền thuế xử lý vi phạm qua thanh tra, kiểm tra với số thu do cơ quan thuế quản lý.</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số tiền thuế xử lý vi phạm qua thanh tra, kiểm tra trên thu do cơ quan thuế quản lý</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tiền thuế xử lý vi phạm qua thanh tra, kiểm tra</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Thu do cơ quan thuế quản lý</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tiền thuế xử lý vi phạm qua thanh tra, kiểm tra, gồm: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Toàn bộ số tiền truy thu, truy hoàn, tiền phạt, tiền chậm nộp tại các quyết định về việc xử lý vi phạm qua thanh tra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Toàn bộ số tiền truy thu, truy hoàn, tiền phạt, tiền chậm nộp tại các quyết định về việc xử lý vi phạm qua kiểm tra tại trụ sở NNT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Thu do cơ quan thuế quản lý:</w:t>
      </w:r>
      <w:r w:rsidRPr="0063687F">
        <w:rPr>
          <w:rFonts w:ascii="Arial" w:eastAsia="Times New Roman" w:hAnsi="Arial" w:cs="Arial"/>
          <w:color w:val="000000"/>
          <w:sz w:val="20"/>
          <w:szCs w:val="20"/>
        </w:rPr>
        <w:t> là tổng thu do cơ quan thuế quản lý không bao gồm thu khác ngân sách và thu từ quỹ đất công ích, hoa lợi công sản khác trong năm đánh giá.</w:t>
      </w:r>
    </w:p>
    <w:p w:rsidR="0063687F" w:rsidRPr="0063687F" w:rsidRDefault="0063687F" w:rsidP="0063687F">
      <w:pPr>
        <w:shd w:val="clear" w:color="auto" w:fill="FFFFFF"/>
        <w:spacing w:after="0" w:line="234" w:lineRule="atLeast"/>
        <w:rPr>
          <w:rFonts w:ascii="Arial" w:eastAsia="Times New Roman" w:hAnsi="Arial" w:cs="Arial"/>
          <w:color w:val="000000"/>
          <w:sz w:val="18"/>
          <w:szCs w:val="18"/>
        </w:rPr>
      </w:pPr>
      <w:bookmarkStart w:id="9" w:name="dieu_6_1"/>
      <w:r w:rsidRPr="0063687F">
        <w:rPr>
          <w:rFonts w:ascii="Arial" w:eastAsia="Times New Roman" w:hAnsi="Arial" w:cs="Arial"/>
          <w:b/>
          <w:bCs/>
          <w:color w:val="000000"/>
          <w:sz w:val="20"/>
          <w:szCs w:val="20"/>
        </w:rPr>
        <w:t>6. Đánh giá công tác giải quyết khiếu nại về thuế</w:t>
      </w:r>
      <w:bookmarkEnd w:id="9"/>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Bao gồm 06 chỉ số thành phần, được sử dụng để đánh giá hiệu quả hoạt động của cơ quan thuế trong công tác giải quyết khiếu nại về thuế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6.1. Tỷ lệ vụ việc khiếu nại giải quyết đúng thời hạn theo quy định của pháp luật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tính kịp thời của cơ quan thuế trong việc giải quyết khiếu nại của NNT.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vụ việc khiếu nại đã giải quyết đúng hạn theo quy định của pháp luật với tổng số vụ việc khiếu nại thuộc thẩm quyền đã giải quyết.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vụ việc giải quyết khiếu nại đúng thời hạn theo quy định của pháp luật</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vụ việc khiếu nại đã giải quyết đúng hạn</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vụ việc khiếu nại thuộc thẩm quyền đã giải quyết</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vụ việc khiếu nại đã giải quyết đúng hạn: </w:t>
      </w:r>
      <w:r w:rsidRPr="0063687F">
        <w:rPr>
          <w:rFonts w:ascii="Arial" w:eastAsia="Times New Roman" w:hAnsi="Arial" w:cs="Arial"/>
          <w:color w:val="000000"/>
          <w:sz w:val="20"/>
          <w:szCs w:val="20"/>
        </w:rPr>
        <w:t>Là toàn bộ số vụ việc khiếu nại về thuế đã được cơ quan thuế giải quyết đúng hạn theo quy định của pháp luật trong năm đánh giá (bao gồm cả các vụ việc khiếu nại từ năm trước chuyển sang).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 Tổng số vụ việc khiếu nại thuộc thẩm quyền đã giải quyết:</w:t>
      </w:r>
      <w:r w:rsidRPr="0063687F">
        <w:rPr>
          <w:rFonts w:ascii="Arial" w:eastAsia="Times New Roman" w:hAnsi="Arial" w:cs="Arial"/>
          <w:color w:val="000000"/>
          <w:sz w:val="20"/>
          <w:szCs w:val="20"/>
        </w:rPr>
        <w:t> Là toàn bộ số vụ việc khiếu nại về thuế đã được cơ quan thuế giải quyết theo thẩm quyền trong năm đánh giá (bao gồm cả các vụ việc khiếu nại từ năm trước chuyển sang).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6.2. Tỷ lệ giảm thời gian trung bình giải quyết các vụ khiếu nại về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về mức độ giảm về thời gian trung bình giải quyết khiếu nại về thuế của cơ quan thuế so với quy định của pháp luật.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trung bình của tổng thời gian thực tế đã giải quyết của các vụ việc khiếu nại so với tổng thời gian phải giải quyết các vụ việc khiếu nại theo quy định của pháp luật.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30"/>
        <w:gridCol w:w="382"/>
        <w:gridCol w:w="5348"/>
      </w:tblGrid>
      <w:tr w:rsidR="0063687F" w:rsidRPr="0063687F" w:rsidTr="0063687F">
        <w:trPr>
          <w:trHeight w:val="707"/>
          <w:tblCellSpacing w:w="0" w:type="dxa"/>
        </w:trPr>
        <w:tc>
          <w:tcPr>
            <w:tcW w:w="1900" w:type="pc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giảm thời gian trung bình giải quyết các vụ việc khiếu nại về thuế</w:t>
            </w:r>
          </w:p>
        </w:tc>
        <w:tc>
          <w:tcPr>
            <w:tcW w:w="200" w:type="pc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800" w:type="pc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noProof/>
                <w:color w:val="000000"/>
                <w:sz w:val="20"/>
                <w:szCs w:val="20"/>
              </w:rPr>
              <w:drawing>
                <wp:inline distT="0" distB="0" distL="0" distR="0">
                  <wp:extent cx="3124200" cy="466725"/>
                  <wp:effectExtent l="0" t="0" r="0" b="9525"/>
                  <wp:docPr id="1" name="Picture 1" descr="https://files.thuvienphapluat.vn/doc2htm/00619557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19557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4200" cy="466725"/>
                          </a:xfrm>
                          <a:prstGeom prst="rect">
                            <a:avLst/>
                          </a:prstGeom>
                          <a:noFill/>
                          <a:ln>
                            <a:noFill/>
                          </a:ln>
                        </pic:spPr>
                      </pic:pic>
                    </a:graphicData>
                  </a:graphic>
                </wp:inline>
              </w:drawing>
            </w: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Thời gian thực tế đã giải quyết: </w:t>
      </w:r>
      <w:r w:rsidRPr="0063687F">
        <w:rPr>
          <w:rFonts w:ascii="Arial" w:eastAsia="Times New Roman" w:hAnsi="Arial" w:cs="Arial"/>
          <w:color w:val="000000"/>
          <w:sz w:val="20"/>
          <w:szCs w:val="20"/>
        </w:rPr>
        <w:t>Là tổng thời gian thực tế (tính theo ngày) đã giải quyết các vụ việc khiếu nại trong năm đánh giá trừ đi thời gian kéo dài do yếu tố khách quan (theo đề nghị của người khiếu nại, các ban ngành phải lấy ý kiến,...)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Thời gian phải giải quyết:</w:t>
      </w:r>
      <w:r w:rsidRPr="0063687F">
        <w:rPr>
          <w:rFonts w:ascii="Arial" w:eastAsia="Times New Roman" w:hAnsi="Arial" w:cs="Arial"/>
          <w:color w:val="000000"/>
          <w:sz w:val="20"/>
          <w:szCs w:val="20"/>
        </w:rPr>
        <w:t> Là tổng thời gian phải giải quyết (tính theo ngày) các vụ việc khiếu nại theo quy định của pháp luật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6.3. Tỷ lệ số cuộc kiểm tra nội bộ đã thực hiện trong năm so với số cuộc kiểm tra nội bộ theo kế hoạch đã được phê duyệt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tính hiệu quả của cơ quan thuế trong việc thực hiện kế hoạch đã được phê duyệt.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cuộc kiểm tra nội bộ đã thực hiện trong năm với số cuộc kiểm tra nội bộ theo kế hoạch đã được phê duyệt.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số cuộc kiểm tra nội bộ đã thực hiện trong năm so với số cuộc kiểm tra nội bộ theo kế hoạch đã được phê duyệt</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cuộc kiểm tra nội bộ đã thực hiện trong năm</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cuộc kiểm tra nội bộ theo kế hoạch đã được phê duyệt</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cuộc kiểm tra nội bộ đã thực hiện</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cuộc kiểm tra nội bộ theo kế hoạch đã được phê duyệt</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6.4. Tỷ lệ văn bản quy phạm pháp luật do Tổng cục Thuế chủ trì soạn thảo được kiểm tra</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công tác kiểm tra văn bản Quy phạm pháp luật do Tổng cục Thuế chủ trì soạn thảo.</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văn bản quy phạm pháp luật do Tổng cục Thuế chủ trì soạn thảo được kiểm tra với số văn bản quy phạm pháp luật do Tổng cục Thuế chủ trì soạn thảo.</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lastRenderedPageBreak/>
              <w:t>Tỷ lệ văn bản quy phạm pháp luật do Tổng cục Thuế chủ trì soạn thảo được kiểm tra</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văn bản quy phạm pháp luật do Tổng cục Thuế chủ trì soạn thảo được kiểm tra</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văn bản quy phạm pháp luật do Tổng cục Thuế chủ trì soạn thảo</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văn bản quy phạm pháp luật do Tổng cục Thuế chủ trì soạn thảo được kiểm tra:</w:t>
      </w:r>
      <w:r w:rsidRPr="0063687F">
        <w:rPr>
          <w:rFonts w:ascii="Arial" w:eastAsia="Times New Roman" w:hAnsi="Arial" w:cs="Arial"/>
          <w:color w:val="000000"/>
          <w:sz w:val="20"/>
          <w:szCs w:val="20"/>
        </w:rPr>
        <w:t> Là số văn bản quy phạm pháp luật do Tổng cục Thuế chủ trì soạn thảo đã được kiểm tra trước khi cơ quan có thẩm quyền ban hành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văn bản quy phạm pháp luật do Tổng cục Thuế chủ trì soạn thảo đã được ban hành</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6.5. Tỷ lệ văn bản hành chính giải thích chính sách, chế độ, xử lý các vướng mắc liên quan đến chính sách, chế độ hoặc hướng dẫn nghiệp vụ do Tổng cục Thuế ban hành hoặc trình Bộ Tài chính ban hành được kiểm tra</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công tác kiểm tra văn bản hành chính giải thích chính sách, chế độ, xử lý các vướng mắc liên quan đến chính sách, chế độ hoặc hướng dẫn nghiệp vụ do Tổng cục Thuế ban hành hoặc trình Bộ Tài chính ban hành.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văn bản hành chính giải thích chính sách, chế độ, xử lý các vướng mắc liên quan đến chính sách, chế độ hoặc hướng dẫn nghiệp vụ do Tổng cục Thuế ban hành hoặc trình Bộ Tài chính ban hành được kiểm tra trước khi ban hành với tổng số văn bản hành chính giải thích chính sách, chế độ, xử lý các vướng mắc liên quan đến chính sách, chế độ hoặc hướng dẫn nghiệp vụ do Tổng cục Thuế đã ban hành hoặc trình Bộ Tài chính ban hành.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văn bản hành chính giải thích chính sách, chế độ, xử lý các vướng mắc liên quan đến chính sách, chế độ hoặc hướng dẫn nghiệp vụ do Tổng cục Thuế ban hành hoặc trình Bộ Tài chính ban hành được kiểm tra</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văn bản hành chính giải thích chính sách, chế độ, xử lý các vướng mắc liên quan đến chính sách, chế độ hoặc hướng dẫn nghiệp vụ do Tổng cục Thuế ban hành hoặc trình Bộ Tài chính ban hành được kiểm tra</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văn bản hành chính giải thích chính sách, chế độ, xử lý các vướng mắc liên quan đến chính sách, chế độ hoặc hướng dẫn nghiệp vụ do Tổng cục Thuế đã ban hành hoặc trình Bộ Tài chính ban hành</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văn bản hành chính giải thích chính sách, chế độ, xử lý các vướng mắc liên quan đến chính sách, chế độ hoặc hướng dẫn nghiệp vụ do Tổng cục Thuế ban hành hoặc trình Bộ Tài chính ban hành được kiểm tra</w:t>
      </w:r>
      <w:r w:rsidRPr="0063687F">
        <w:rPr>
          <w:rFonts w:ascii="Arial" w:eastAsia="Times New Roman" w:hAnsi="Arial" w:cs="Arial"/>
          <w:color w:val="000000"/>
          <w:sz w:val="20"/>
          <w:szCs w:val="20"/>
        </w:rPr>
        <w:t> trước khi ban hành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văn bản hành chính giải thích chính sách, chế độ, xử lý các vướng mắc liên quan đến chính sách, chế độ hoặc hướng dẫn nghiệp vụ do Tổng cục Thuế đã ban hành hoặc trình Bộ Tài chính ban hành</w:t>
      </w:r>
      <w:r w:rsidRPr="0063687F">
        <w:rPr>
          <w:rFonts w:ascii="Arial" w:eastAsia="Times New Roman" w:hAnsi="Arial" w:cs="Arial"/>
          <w:color w:val="000000"/>
          <w:sz w:val="20"/>
          <w:szCs w:val="20"/>
        </w:rPr>
        <w:t> đã được ban hành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lastRenderedPageBreak/>
        <w:t>6.6. Tỷ lệ văn bản hành chính giải thích chính sách, chế độ, xử lý các vướng mắc liên quan đến chính sách, chế độ hoặc hướng dẫn nghiệp vụ do Cục Thuế, Chi cục Thuế ban hành được kiểm tra</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công tác kiểm tra văn bản hành chính giải thích chính sách, chế độ, xử lý các vướng mắc liên quan đến chính sách, chế độ hoặc hướng dẫn nghiệp vụ do Cục Thuế, Chi cục Thuế ban hành.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văn bản hành chính giải thích chính sách, chế độ, xử lý các vướng mắc liên quan đến chính sách, chế độ hoặc hướng dẫn nghiệp vụ do Cục Thuế, Chi cục Thuế ban hành được kiểm tra với tổng số văn bản hành chính giải thích chính sách, chế độ, xử lý các vướng mắc liên quan đến chính sách, chế độ hoặc hướng dẫn nghiệp vụ do Cục Thuế, Chi cục Thuế đã ban hành.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văn bản hành chính giải thích chính sách, chế độ, xử lý các vướng mắc liên quan đến chính sách, chế độ hoặc hướng dẫn nghiệp vụ do Cục Thuế, Chi cục Thuế ban hành được kiểm tra</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văn bản hành chính giải thích chính sách, chế độ, xử lý các vướng mắc liên quan đến chính sách, chế độ hoặc hướng dẫn nghiệp vụ do Cục Thuế, Chi cục Thuế ban hành được kiểm tra</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văn bản hành chính giải thích chính sách, chế độ, xử lý các vướng mắc liên quan đến chính sách, chế độ hoặc hướng dẫn nghiệp vụ do Cục Thuế, Chi cục Thuế đã ban hành</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văn bản hành chính giải thích chính sách, chế độ, xử lý các vướng mắc liên quan đến chính sách, chế độ hoặc hướng dẫn nghiệp vụ do Cục Thuế, Chi cục Thuế ban hành được kiểm tra</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văn bản hành chính giải thích chính sách, chế độ, xử lý các vướng mắc liên quan đến chính sách, chế độ hoặc hướng dẫn nghiệp vụ do Cục Thuế, Chi cục Thuế đã ban hành</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after="0" w:line="234" w:lineRule="atLeast"/>
        <w:rPr>
          <w:rFonts w:ascii="Arial" w:eastAsia="Times New Roman" w:hAnsi="Arial" w:cs="Arial"/>
          <w:color w:val="000000"/>
          <w:sz w:val="18"/>
          <w:szCs w:val="18"/>
        </w:rPr>
      </w:pPr>
      <w:bookmarkStart w:id="10" w:name="dieu_7_1"/>
      <w:r w:rsidRPr="0063687F">
        <w:rPr>
          <w:rFonts w:ascii="Arial" w:eastAsia="Times New Roman" w:hAnsi="Arial" w:cs="Arial"/>
          <w:b/>
          <w:bCs/>
          <w:color w:val="000000"/>
          <w:sz w:val="20"/>
          <w:szCs w:val="20"/>
        </w:rPr>
        <w:t>7. Đánh giá công tác quản lý nợ và cưỡng chế nợ thuế</w:t>
      </w:r>
      <w:bookmarkEnd w:id="10"/>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Bao gồm 4 chỉ số thành phần, được sử dụng để đánh giá chất lượng, hiệu quả công tác quản lý nợ và cưỡng chế nợ thuế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7.1. Tỷ lệ tổng tiền thuế nợ đến thời điểm 31/12 hàng năm so với số thuế và các khoản thu khác thuộc ngân sách nhà nước thu được trong năm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tình trạng nợ thuế vào thời điểm 31/12 hàng năm, đồng thời đánh giá hiệu quả công tác quản lý nợ.</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tiền thuế nợ tại thời điểm 31/12 của năm đánh giá với số thu do cơ quan thuế quản lý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tổng tiền thuế nợ đến thời điểm 31/12 hàng năm so với số thuế và các khoản thu khác thuộc NSNN thu được trong năm</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tiền thuế nợ tại thời điểm 31/12 hàng năm</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Thu do cơ quan thuế quản lý</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 Số tiền thuế nợ tại thời điểm 31/12 hàng năm:</w:t>
      </w:r>
      <w:r w:rsidRPr="0063687F">
        <w:rPr>
          <w:rFonts w:ascii="Arial" w:eastAsia="Times New Roman" w:hAnsi="Arial" w:cs="Arial"/>
          <w:color w:val="000000"/>
          <w:sz w:val="20"/>
          <w:szCs w:val="20"/>
        </w:rPr>
        <w:t> là toàn bộ số tiền thuế nợ của tất cả NNT thuộc phạm vi quản lý của cơ quan thuế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Thu do cơ quan thuế quản lý:</w:t>
      </w:r>
      <w:r w:rsidRPr="0063687F">
        <w:rPr>
          <w:rFonts w:ascii="Arial" w:eastAsia="Times New Roman" w:hAnsi="Arial" w:cs="Arial"/>
          <w:color w:val="000000"/>
          <w:sz w:val="20"/>
          <w:szCs w:val="20"/>
        </w:rPr>
        <w:t> là tổng thu do cơ quan thuế quản lý không bao gồm thu khác ngân sách và thu từ quỹ đất công ích, hoa lợi công sản khác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7.2. Tỷ lệ tổng số tiền nợ đọng về thuế, phí tại thời điểm 31/12 hàng năm so với tổng số thu ngân sách nhà nước thu được trong năm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tình trạng nợ đọng về thuế, phí vào thời điểm cuối năm.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tổng số tiền nợ đọng về thuế, phí tại thời điểm 31/12 hàng năm so với số thu do cơ quan thuế quản lý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tổng số tiền nợ đọng về thuế, phí tại thời điểm 31/12 hàng năm so với tổng số thu NSNN thu được trong năm</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tiền nợ đọng về thuế, phí tại thời điểm 31/12 hàng năm</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Thu do cơ quan thuế quản lý</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tiền nợ đọng về thuế, phí tại thời điểm 31/12 hàng năm, gồm: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Tổng số tiền nợ thuế của tất cả NNT thuộc phạm vi quản lý của cơ quan thuế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Tổng số tiền nợ phí, lệ phí của tất cả NNT thuộc phạm vi quản lý của cơ quan thuế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Thu do cơ quan thuế quản lý:</w:t>
      </w:r>
      <w:r w:rsidRPr="0063687F">
        <w:rPr>
          <w:rFonts w:ascii="Arial" w:eastAsia="Times New Roman" w:hAnsi="Arial" w:cs="Arial"/>
          <w:color w:val="000000"/>
          <w:sz w:val="20"/>
          <w:szCs w:val="20"/>
        </w:rPr>
        <w:t> là tổng thu do cơ quan thuế quản lý không bao gồm thu khác ngân sách và thu từ quỹ đất công ích, hoa lợi công sản khác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7.3. Tỷ lệ thu nợ có khả năng thu thời điểm 31/12 năm trước chuyển sang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hiệu quả công tác thu nợ đối với các khoản nợ có khả năng thu của năm trước thu được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tiền thuế nợ có khả năng thu của năm trước chuyển sang đã thu được trong năm đánh giá với số tiền thuế nợ có khả năng thu của năm trước chuyển sang.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thu nợ có khả năng thu thời điểm 31/12 năm trước chuyển sang</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tiền thuế nợ có khả năng thu năm trước chuyển sang thu được trong năm đánh giá</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tiền thuế nợ có khả năng thu của năm trước chuyển sang</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tiền thuế nợ có khả năng thu của năm trước chuyển sang thu </w:t>
      </w:r>
      <w:r w:rsidRPr="0063687F">
        <w:rPr>
          <w:rFonts w:ascii="Arial" w:eastAsia="Times New Roman" w:hAnsi="Arial" w:cs="Arial"/>
          <w:color w:val="000000"/>
          <w:sz w:val="20"/>
          <w:szCs w:val="20"/>
        </w:rPr>
        <w:t>được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tiền thuế nợ có khả năng thu của năm trước chuyển sang.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7.4. Tỷ lệ số tiền thuế nợ năm trước đã thu được bằng biện pháp cưỡng chế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hiệu quả công tác cưỡng chế nợ thuế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Cách tính chỉ số:</w:t>
      </w:r>
      <w:r w:rsidRPr="0063687F">
        <w:rPr>
          <w:rFonts w:ascii="Arial" w:eastAsia="Times New Roman" w:hAnsi="Arial" w:cs="Arial"/>
          <w:color w:val="000000"/>
          <w:sz w:val="20"/>
          <w:szCs w:val="20"/>
        </w:rPr>
        <w:t> Chỉ số được tính bằng tỷ lệ phần trăm giữa số tiền thuế nợ năm trước đã thu được bằng biện pháp cưỡng chế trong năm đánh giá với số tiền thuế nợ năm trước đã thu được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r w:rsidRPr="0063687F">
        <w:rPr>
          <w:rFonts w:ascii="Arial" w:eastAsia="Times New Roman" w:hAnsi="Arial" w:cs="Arial"/>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6"/>
        <w:gridCol w:w="290"/>
        <w:gridCol w:w="3570"/>
        <w:gridCol w:w="1254"/>
      </w:tblGrid>
      <w:tr w:rsidR="0063687F" w:rsidRPr="0063687F" w:rsidTr="0063687F">
        <w:trPr>
          <w:tblCellSpacing w:w="0" w:type="dxa"/>
        </w:trPr>
        <w:tc>
          <w:tcPr>
            <w:tcW w:w="22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số tiền thuế nợ năm trước đã thu được bằng biện pháp cưỡng chế trong năm đánh giá</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18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tiền thuế nợ năm trước đã thu được bằng biện pháp cưỡng chế trong năm đánh giá</w:t>
            </w:r>
          </w:p>
        </w:tc>
        <w:tc>
          <w:tcPr>
            <w:tcW w:w="6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18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tiền thuế nợ năm trước đã thu được trong năm đánh giá</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tiền thuế nợ năm trước đã thu được bằng biện pháp cưỡng chế</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tiền thuế nợ năm trước đã thu được</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after="0" w:line="234" w:lineRule="atLeast"/>
        <w:rPr>
          <w:rFonts w:ascii="Arial" w:eastAsia="Times New Roman" w:hAnsi="Arial" w:cs="Arial"/>
          <w:color w:val="000000"/>
          <w:sz w:val="18"/>
          <w:szCs w:val="18"/>
        </w:rPr>
      </w:pPr>
      <w:bookmarkStart w:id="11" w:name="dieu_8_1"/>
      <w:r w:rsidRPr="0063687F">
        <w:rPr>
          <w:rFonts w:ascii="Arial" w:eastAsia="Times New Roman" w:hAnsi="Arial" w:cs="Arial"/>
          <w:b/>
          <w:bCs/>
          <w:color w:val="000000"/>
          <w:sz w:val="20"/>
          <w:szCs w:val="20"/>
        </w:rPr>
        <w:t>8. Đánh giá công tác quản lý thuế quốc tế</w:t>
      </w:r>
      <w:bookmarkEnd w:id="11"/>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Bao gồm 4 chỉ số thành phần, được sử dụng để đánh giá công tác quản lý thuế quốc tế.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8.1. Tỷ lệ số yêu cầu trao đổi thông tin với cơ quan thuế nước ngoài được xử lý kịp thời</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về tính kịp thời của cơ quan thuế Việt Nam (Tổng cục Thuế) trong việc xử lý các yêu cầu trao đổi thông tin của cơ quan thuế nước ngoài.</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văn bản cơ quan thuế nước ngoài đề nghị cung cấp thông tin được Tổng cục Thuế xử lý với tổng số văn bản cơ quan thuế nước ngoài đề nghị cung cấp thông tin.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số yêu cầu trao đổi thông tin với CQT nước ngoài được xử lý kịp thời</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văn bản của CQT nước ngoài đề nghị cung cấp thông tin được Tổng cục Thuế xử lý</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văn bản đề nghị cung cấp thông tin của CQT nước ngoài</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văn bản của cơ quan thuế nước ngoài đề nghị cung cấp thông tin được Tổng cục Thuế xử lý:</w:t>
      </w:r>
      <w:r w:rsidRPr="0063687F">
        <w:rPr>
          <w:rFonts w:ascii="Arial" w:eastAsia="Times New Roman" w:hAnsi="Arial" w:cs="Arial"/>
          <w:color w:val="000000"/>
          <w:sz w:val="20"/>
          <w:szCs w:val="20"/>
        </w:rPr>
        <w:t> Là tổng số văn bản của cơ quan thuế nước ngoài được Tổng cục Thuế xử lý (yêu cầu bổ sung thông tin, gửi cho các Cục/Vụ/đơn vị trong ngành Thuế đề nghị cung cấp thông tin)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văn bản đề nghị cung cấp thông tin của cơ quan thuế nước ngoài:</w:t>
      </w:r>
      <w:r w:rsidRPr="0063687F">
        <w:rPr>
          <w:rFonts w:ascii="Arial" w:eastAsia="Times New Roman" w:hAnsi="Arial" w:cs="Arial"/>
          <w:color w:val="000000"/>
          <w:sz w:val="20"/>
          <w:szCs w:val="20"/>
        </w:rPr>
        <w:t> Là tổng số văn bản đề nghị cung cấp thông tin của cơ quan thuế nước ngoài gửi cơ quan thuế Việt Nam theo quy định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8.2. Tỷ lệ số yêu cầu trao đổi thông tin của các Cục/Vụ/đơn vị thuộc cơ quan thuế Việt Nam gửi cơ quan thuế nước ngoài được xử lý kịp thời</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tính kịp thời của cơ quan thuế Việt Nam (Tổng cục Thuế) trong việc xử lý các yêu cầu trao đổi thông tin của các Cục/Vụ/đơn vị có liên quan gửi cơ quan thuế nước ngoài.</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văn bản của các Cục/Vụ/đơn vị đề nghị trao đổi thông tin với cơ quan thuế nước ngoài được Tổng cục Thuế xử lý với số văn bản của các Cục/Vụ/đơn vị đề nghị cơ quan thuế nước ngoài cung cấp thông tin.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lastRenderedPageBreak/>
              <w:t>Tỷ lệ số yêu cầu trao đổi thông tin của các Cục/Vụ/đơn vị thuộc CQT Việt Nam gửi CQT nước ngoài được xử lý kịp thời</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văn bản của các Cục/Vụ/đơn vị đề nghị CQT nước ngoài cung cấp thông tin được Tổng cục Thuế xử lý</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văn bản của các Cục/Vụ/đơn vị đề nghị CQT nước ngoài cung cấp thông tin</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văn bản của các Cục/Vụ/đơn vị đề nghị cơ quan thuế nước ngoài cung cấp thông tin được Tổng cục Thuế xử lý:</w:t>
      </w:r>
      <w:r w:rsidRPr="0063687F">
        <w:rPr>
          <w:rFonts w:ascii="Arial" w:eastAsia="Times New Roman" w:hAnsi="Arial" w:cs="Arial"/>
          <w:color w:val="000000"/>
          <w:sz w:val="20"/>
          <w:szCs w:val="20"/>
        </w:rPr>
        <w:t> Là tổng số văn bản của các Vụ/Cục/đơn vị được Tổng cục Thuế xử lý (yêu cầu bổ sung thông tin, gửi các cơ quan thuế nước ngoài đề nghị cung cấp thông tin)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văn bản các Cục/Vụ/đơn vị đề nghị trao đổi thông tin với cơ quan thuế nước ngoài:</w:t>
      </w:r>
      <w:r w:rsidRPr="0063687F">
        <w:rPr>
          <w:rFonts w:ascii="Arial" w:eastAsia="Times New Roman" w:hAnsi="Arial" w:cs="Arial"/>
          <w:color w:val="000000"/>
          <w:sz w:val="20"/>
          <w:szCs w:val="20"/>
        </w:rPr>
        <w:t> Là tổng số văn bản của các Cục/Vụ/đơn vị gửi Tổng cục Thuế đề nghị cơ quan thuế nước ngoài cung cấp thông tin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8.3. Tỷ lệ thay đổi số yêu cầu trao đổi thông tin của cơ quan thuế Việt Nam gửi cơ quan thuế nước ngoài hàng năm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thay đổi (tăng/giảm) về số yêu cầu trao đổi thông tin của cơ quan thuế Việt Nam gửi cơ quan thuế nước ngoài năm đánh giá so với năm trước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chênh lệch giữa số văn bản yêu cầu trao đổi thông tin của cơ quan thuế Việt Nam gửi cơ quan thuế nước ngoài trong năm đánh giá so với năm trước.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thay đổi số yêu cầu trao đổi thông tin của cơ quan thuế Việt Nam gửi cơ quan thuế nước ngoài hàng năm</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văn bản của các Cục/Vụ/đơn vị đề nghị CQT nước ngoài cung cấp thông tin được Tổng cục Thuế xử lý trong năm đánh giá - Số văn bản của các Cục/Vụ/đơn vị đề nghị CQT nước ngoài cung cấp thông tin được Tổng cục Thuế xử lý năm trước năm đánh giá</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văn bản của các Cục/Vụ/đơn vị đề nghị CQT nước ngoài cung cấp thông tin được Tổng cục Thuế xử lý năm trước năm đánh giá</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văn bản của các Cục/Vụ/đơn vị đề nghị cơ quan thuế nước ngoài cung cấp thông tin được Tổng cục Thuế xử lý trong năm đánh giá: </w:t>
      </w:r>
      <w:r w:rsidRPr="0063687F">
        <w:rPr>
          <w:rFonts w:ascii="Arial" w:eastAsia="Times New Roman" w:hAnsi="Arial" w:cs="Arial"/>
          <w:color w:val="000000"/>
          <w:sz w:val="20"/>
          <w:szCs w:val="20"/>
        </w:rPr>
        <w:t>Là tổng số văn bản của các Cục/Vụ/đơn vị được Tổng cục Thuế xử lý (yêu cầu bổ sung thông tin, gửi các cơ quan Thuế nước ngoài đề nghị cung cấp thông tin)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văn bản của các Cục/Vụ/đơn vị đề nghị cơ quan thuế nước ngoài cung cấp thông tin được Tổng cục Thuế xử lý năm trước năm đánh giá:</w:t>
      </w:r>
      <w:r w:rsidRPr="0063687F">
        <w:rPr>
          <w:rFonts w:ascii="Arial" w:eastAsia="Times New Roman" w:hAnsi="Arial" w:cs="Arial"/>
          <w:color w:val="000000"/>
          <w:sz w:val="20"/>
          <w:szCs w:val="20"/>
        </w:rPr>
        <w:t> Là tổng số văn bản của các Cục/Vụ/đơn vị được Tổng cục Thuế xử lý (yêu cầu bổ sung thông tin, gửi các cơ quan thuế nước ngoài đề nghị cung cấp thông tin) trong năm trước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8.4. Tỷ lệ thanh tra giá chuyển nhượng đối với doanh nghiệp có vốn đầu tư nước ngoài (FDI) có phát sinh giao dịch liên kết hàng năm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công tác thanh tra giá chuyển nhượng đối với DN có vốn đầu tư nước ngoài (FDI) có phát sinh giao dịch liên kết hàng năm.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Cách tính chỉ số:</w:t>
      </w:r>
      <w:r w:rsidRPr="0063687F">
        <w:rPr>
          <w:rFonts w:ascii="Arial" w:eastAsia="Times New Roman" w:hAnsi="Arial" w:cs="Arial"/>
          <w:color w:val="000000"/>
          <w:sz w:val="20"/>
          <w:szCs w:val="20"/>
        </w:rPr>
        <w:t> Chỉ số được tính bằng tỷ lệ phần trăm giữa số doanh nghiệp có vốn đầu tư nước ngoài (FDI) có phát sinh giao dịch liên kết hàng năm được thanh tra giá chuyển nhượng với tổng số doanh nghiệp có vốn đầu tư nước ngoài có phát sinh giao dịch liên kết.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thanh tra giá chuyển nhượng đối với doanh nghiệp có vốn đầu tư nước ngoài (FDI) có phát sinh giao dịch liên kết hàng năm</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doanh nghiệp có vốn đầu tư nước ngoài (FDI) có phát sinh giao dịch liên kết được thanh tra giá chuyển nhượng.</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doanh nghiệp có vốn đầu tư nước ngoài có phát sinh giao dịch liên kết hàng năm.</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doanh nghiệp có vốn đầu tư nước ngoài (FDI) có phát sinh giao dịch liên kết</w:t>
      </w:r>
      <w:r w:rsidRPr="0063687F">
        <w:rPr>
          <w:rFonts w:ascii="Arial" w:eastAsia="Times New Roman" w:hAnsi="Arial" w:cs="Arial"/>
          <w:color w:val="000000"/>
          <w:sz w:val="20"/>
          <w:szCs w:val="20"/>
        </w:rPr>
        <w:t> được thanh tra giá chuyển nhượng trong năm đánh giá: Là toàn bộ các doanh nghiệp được thanh tra trong số doanh nghiệp FDI có phát sinh giao dịch liên kết.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doanh nghiệp có vốn đầu tư nước ngoài được có phát sinh giao dịch liên kết:</w:t>
      </w:r>
      <w:r w:rsidRPr="0063687F">
        <w:rPr>
          <w:rFonts w:ascii="Arial" w:eastAsia="Times New Roman" w:hAnsi="Arial" w:cs="Arial"/>
          <w:color w:val="000000"/>
          <w:sz w:val="20"/>
          <w:szCs w:val="20"/>
        </w:rPr>
        <w:t> Là toàn bộ các doanh nghiệp có vốn đầu tư nước ngoài (FDI) có phát sinh giao dịch liên kết trên cả nước.</w:t>
      </w:r>
    </w:p>
    <w:p w:rsidR="0063687F" w:rsidRPr="0063687F" w:rsidRDefault="0063687F" w:rsidP="0063687F">
      <w:pPr>
        <w:shd w:val="clear" w:color="auto" w:fill="FFFFFF"/>
        <w:spacing w:after="0" w:line="234" w:lineRule="atLeast"/>
        <w:rPr>
          <w:rFonts w:ascii="Arial" w:eastAsia="Times New Roman" w:hAnsi="Arial" w:cs="Arial"/>
          <w:color w:val="000000"/>
          <w:sz w:val="18"/>
          <w:szCs w:val="18"/>
        </w:rPr>
      </w:pPr>
      <w:bookmarkStart w:id="12" w:name="dieu_9_1"/>
      <w:r w:rsidRPr="0063687F">
        <w:rPr>
          <w:rFonts w:ascii="Arial" w:eastAsia="Times New Roman" w:hAnsi="Arial" w:cs="Arial"/>
          <w:b/>
          <w:bCs/>
          <w:color w:val="000000"/>
          <w:sz w:val="20"/>
          <w:szCs w:val="20"/>
        </w:rPr>
        <w:t>9. Đánh giá nguồn nhân lực của cơ quan thuế</w:t>
      </w:r>
      <w:bookmarkEnd w:id="12"/>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Bao gồm 10 chỉ số thành phần, được sử dụng để đánh giá chất lượng nguồn nhân lực, sự hợp lý trong cơ cấu tổ chức và bố trí nguồn nhân lực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9.1. Tỷ lệ công chức làm công tác quản lý thuế trực tiếp trên tổng số công chức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việc phân bổ nguồn nhân lực ngành Thuế cho công tác quản lý thuế trực tiếp.</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công chức thuế thực hiện quản lý thuế trực tiếp với tổng số công chức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công chức làm công tác quản lý thuế trực tiếp</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công chức thuế thực hiện quản lý thuế trực tiếp</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công chức thuế</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công chức thuế thực hiện quản lý thuế trực tiếp:</w:t>
      </w:r>
      <w:r w:rsidRPr="0063687F">
        <w:rPr>
          <w:rFonts w:ascii="Arial" w:eastAsia="Times New Roman" w:hAnsi="Arial" w:cs="Arial"/>
          <w:color w:val="000000"/>
          <w:sz w:val="20"/>
          <w:szCs w:val="20"/>
        </w:rPr>
        <w:t> Là số công chức làm việc tại 04 chức năng quản lý thuế chính (thanh tra, kiểm tra thuế; quản lý nợ và cưỡng chế nợ thuế; kê khai và kế toán thuế; tuyên truyền và hỗ trợ NNT) và các bộ phận quản lý thuế trực tiếp khác (quản lý thuế TNCN, thuế nhà đất, lệ phí trước bạ, thu khác và thuế liên xã phường)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công chức thuế:</w:t>
      </w:r>
      <w:r w:rsidRPr="0063687F">
        <w:rPr>
          <w:rFonts w:ascii="Arial" w:eastAsia="Times New Roman" w:hAnsi="Arial" w:cs="Arial"/>
          <w:color w:val="000000"/>
          <w:sz w:val="20"/>
          <w:szCs w:val="20"/>
        </w:rPr>
        <w:t> Là tổng số công chức thuế làm việc tại cơ quan thuế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9.2. Tỷ lệ công chức làm công tác thanh tra, kiểm tra thuế trên tổng số công chức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việc phân bổ nguồn nhân lực ngành Thuế cho công tác thanh tra, kiểm tra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công chức làm công tác thanh tra, kiểm tra thuế với tổng số công chức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lastRenderedPageBreak/>
              <w:t>Tỷ lệ công chức làm công tác thanh tra, kiểm tra thuế</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công chức làm công tác thanh tra, kiểm tra thuế</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công chức thuế</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công chức làm công tác thanh tra, kiểm tra thuế</w:t>
      </w:r>
      <w:r w:rsidRPr="0063687F">
        <w:rPr>
          <w:rFonts w:ascii="Arial" w:eastAsia="Times New Roman" w:hAnsi="Arial" w:cs="Arial"/>
          <w:color w:val="000000"/>
          <w:sz w:val="20"/>
          <w:szCs w:val="20"/>
        </w:rPr>
        <w:t>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công chức thuế:</w:t>
      </w:r>
      <w:r w:rsidRPr="0063687F">
        <w:rPr>
          <w:rFonts w:ascii="Arial" w:eastAsia="Times New Roman" w:hAnsi="Arial" w:cs="Arial"/>
          <w:color w:val="000000"/>
          <w:sz w:val="20"/>
          <w:szCs w:val="20"/>
        </w:rPr>
        <w:t> Là tổng số công chức thuế làm việc tại cơ quan thuế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9.3. Tỷ lệ công chức công tác tại các chức năng quản lý thuế chính phải tham dự chương trình bồi dưỡng kiến thức, kỹ năng cơ bản đối với chức năng quản lý thuế tương ứng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chất lượng đội ngũ công chức làm việc tại các chức năng quản lý thuế chính.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lượng công chức làm tại các chức năng quản lý thuế chính đã được bồi dưỡng kiến thức, kỹ năng cơ bản đối với các chức năng quản lý thuế tương ứng với tổng số công chức làm việc tại chức năng quản lý thuế chính.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công chức công tác tại các chức năng QLT chính phải tham dự chương trình bồi dưỡng kiến thức, kỹ năng cơ bản đối với chức năng QLT tương ứng</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lượng công chức làm việc tại các chức năng QLT chính đã được bồi dưỡng kiến thức, kỹ năng cơ bản</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công chức thuế làm việc tại các chức năng QLT chính</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lượng công chức làm việc tại các chức năng quản lý thuế chính đã được bồi dưỡng kiến thức, kỹ năng cơ bản:</w:t>
      </w:r>
      <w:r w:rsidRPr="0063687F">
        <w:rPr>
          <w:rFonts w:ascii="Arial" w:eastAsia="Times New Roman" w:hAnsi="Arial" w:cs="Arial"/>
          <w:color w:val="000000"/>
          <w:sz w:val="20"/>
          <w:szCs w:val="20"/>
        </w:rPr>
        <w:t> Là số công chức làm tại các chức năng quản lý thuế (thanh tra, kiểm tra thuế; quản lý nợ và cưỡng chế nợ thuế; kê khai và kế toán thuế; tuyên truyền và hỗ trợ NNT) đã được bồi dưỡng kiến thức, kỹ năng cơ bản đối với các chức năng quản lý thuế tương ứng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công chức làm việc tại các chức năng quản lý thuế chính: </w:t>
      </w:r>
      <w:r w:rsidRPr="0063687F">
        <w:rPr>
          <w:rFonts w:ascii="Arial" w:eastAsia="Times New Roman" w:hAnsi="Arial" w:cs="Arial"/>
          <w:color w:val="000000"/>
          <w:sz w:val="20"/>
          <w:szCs w:val="20"/>
        </w:rPr>
        <w:t>Là tổng số công chức làm việc tại các chức năng quản lý thuế (thanh tra, kiểm tra thuế; quản lý nợ và cưỡng chế nợ thuế; kê khai và kế toán thuế; tuyên truyền và hỗ trợ NNT)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9.4. Tỷ lệ công chức công tác tại các chức năng quản lý thuế chính phải tham dự chương trình bồi dưỡng kiến thức, kỹ năng chuyên sâu đối với chức năng quản lý thuế tương ứng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chất lượng đội ngũ công chức làm việc tại các chức năng quản lý thuế chính.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lượng công chức làm tại các chức năng quản lý thuế chính đã được bồi dưỡng kiến thức, kỹ năng chuyên sâu đối với các chức năng quản lý thuế tương ứng với tổng số công chức làm việc tại chức năng quản lý thuế chính.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công chức công tác tại các chức năng QLT chính phải tham dự chương trình bồi dưỡng kiến thức, kỹ năng chuyên sâu đối với chức năng QLT tương ứng</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lượng công chức làm việc tại các chức năng QLT chính đã được bồi dưỡng kiến thức, kỹ năng chuyên sâu</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công chức thuế làm việc tại các chức năng quản lý thuế chính</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lượng công chức làm việc tại các chức năng quản lý thuế chính đã được bồi dưỡng kiến thức, kỹ năng chuyên sâu:</w:t>
      </w:r>
      <w:r w:rsidRPr="0063687F">
        <w:rPr>
          <w:rFonts w:ascii="Arial" w:eastAsia="Times New Roman" w:hAnsi="Arial" w:cs="Arial"/>
          <w:color w:val="000000"/>
          <w:sz w:val="20"/>
          <w:szCs w:val="20"/>
        </w:rPr>
        <w:t> Là số công chức làm tại các chức năng quản lý thuế (thanh tra, kiểm tra thuế; quản lý nợ và cưỡng chế nợ thuế; kê khai và kế toán thuế; tuyên truyền và hỗ trợ NNT) đã được bồi dưỡng kiến thức, kỹ năng chuyên sâu đối với các chức năng quản lý thuế tương ứng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công chức làm việc tại các chức năng quản lý thuế chính:</w:t>
      </w:r>
      <w:r w:rsidRPr="0063687F">
        <w:rPr>
          <w:rFonts w:ascii="Arial" w:eastAsia="Times New Roman" w:hAnsi="Arial" w:cs="Arial"/>
          <w:color w:val="000000"/>
          <w:sz w:val="20"/>
          <w:szCs w:val="20"/>
        </w:rPr>
        <w:t> Là tổng số công chức làm việc tại các chức năng quản lý thuế (thanh tra, kiểm tra thuế; quản lý nợ và cưỡng chế nợ thuế; kê khai và kế toán thuế; tuyên truyền và hỗ trợ NNT)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9.5. Tỷ lệ công chức đang làm việc tại các chức năng quản lý thuế chính phải tham dự chương trình bồi dưỡng kiến thức, kỹ năng chuyên ngành của ít nhất 01 chức năng quản lý thuế khác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chất lượng nguồn nhân lực làm việc tại các chức năng quản lý thuế chính sẵn sàng đáp ứng yêu cầu điều động, luân chuyển, chuyển đổi vị trí công tác.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lượng công chức làm việc tại các chức năng quản lý thuế chính đã được bồi dưỡng chức năng quản lý thuế khác với tổng số công chức làm việc tại các chức năng quản lý thuế chính.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công chức đang làm việc tại các chức năng QLT chính phải tham dự chương trình bồi dưỡng kiến thức, kỹ năng chuyên ngành của ít nhất 01 chức năng QLT khác</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lượng công chức làm việc tại các chức năng QLT chính đã được bồi dưỡng chức năng QLT khác</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công chức làm việc tại các chức năng QLT chính</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lượng công chức làm việc tại các chức năng quản lý thuế chính đã được bồi dưỡng chức năng quản lý thuế khác:</w:t>
      </w:r>
      <w:r w:rsidRPr="0063687F">
        <w:rPr>
          <w:rFonts w:ascii="Arial" w:eastAsia="Times New Roman" w:hAnsi="Arial" w:cs="Arial"/>
          <w:color w:val="000000"/>
          <w:sz w:val="20"/>
          <w:szCs w:val="20"/>
        </w:rPr>
        <w:t> Là số công chức làm việc tại các chức năng quản lý thuế (thanh tra, kiểm tra thuế; quản lý nợ và cưỡng chế nợ thuế; kê khai và kế toán thuế; tuyên truyền và hỗ trợ NNT) đã được bồi dưỡng chức năng quản lý thuế khác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công chức làm việc tại chức năng quản lý thuế chính: </w:t>
      </w:r>
      <w:r w:rsidRPr="0063687F">
        <w:rPr>
          <w:rFonts w:ascii="Arial" w:eastAsia="Times New Roman" w:hAnsi="Arial" w:cs="Arial"/>
          <w:color w:val="000000"/>
          <w:sz w:val="20"/>
          <w:szCs w:val="20"/>
        </w:rPr>
        <w:t>Là tổng số công chức làm việc tại các chức năng quản lý thuế (thanh tra, kiểm tra thuế; quản lý nợ và cưỡng chế nợ thuế; kê khai và kế toán thuế; tuyên truyền và hỗ trợ NNT)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9.6. Tỷ lệ công chức thuế làm việc tại một số vị trí đặc thù được bồi dưỡng cơ bản kiến thức, kỹ năng chuyên môn nghiệp vụ đang công tác và các kiến thức bổ trợ có liên quan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chất lượng nguồn nhân lực làm việc tại một số vị trí công tác đặc thù (công tác pháp chế, công tác giám định, công tác kiểm tra nội bộ, công tác quản lý rủi ro).</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lượng công chức làm tại một số vị trí công tác đặc thù (công tác pháp chế, công tác giám định, công tác kiểm tra nội bộ, công tác quản lý rủi ro) đã được bồi dưỡng cơ bản kiến thức, kỹ năng chuyên môn nghiệp vụ đang công tác và các kiến thức bổ trợ có liên quan với tổng số công chức thuế tại các vị trí công tác đặc thù.</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xml:space="preserve">Tỷ lệ công chức thuế làm việc tại một số vị trí đặc thù được bồi dưỡng cơ bản kiến thức, kỹ năng chuyên môn nghiệp </w:t>
            </w:r>
            <w:r w:rsidRPr="0063687F">
              <w:rPr>
                <w:rFonts w:ascii="Arial" w:eastAsia="Times New Roman" w:hAnsi="Arial" w:cs="Arial"/>
                <w:color w:val="000000"/>
                <w:sz w:val="20"/>
                <w:szCs w:val="20"/>
              </w:rPr>
              <w:lastRenderedPageBreak/>
              <w:t>vụ đang công tác và các kiến thức bổ trợ có liên quan</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lastRenderedPageBreak/>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lượng công chức làm việc tại một số vị trí đặc thù đã được bồi dưỡng cơ bản kiến thức, kỹ năng chuyên môn nghiệp vụ và các kiến thức bổ trợ có liên quan</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công chức thuế làm tại các vị trí công tác đặc thù</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lượng công chức làm việc tại một số vị trí đặc thù đã được bồi dưỡng cơ bản kiến thức, kỹ năng chuyên môn nghiệp vụ và các kiến thức bổ trợ có liên quan:</w:t>
      </w:r>
      <w:r w:rsidRPr="0063687F">
        <w:rPr>
          <w:rFonts w:ascii="Arial" w:eastAsia="Times New Roman" w:hAnsi="Arial" w:cs="Arial"/>
          <w:color w:val="000000"/>
          <w:sz w:val="20"/>
          <w:szCs w:val="20"/>
        </w:rPr>
        <w:t> Là số công chức làm việc tại các vị trí (công tác pháp chế, công tác giám định, công tác kiểm tra nội bộ, công tác quản lý rủi ro) đã được bồi dưỡng cơ bản kiến thức, kỹ năng chuyên môn nghiệp vụ đang công tác và các kiến thức bổ trợ có liên quan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công chức làm việc tại các vị trí công tác đặc thù:</w:t>
      </w:r>
      <w:r w:rsidRPr="0063687F">
        <w:rPr>
          <w:rFonts w:ascii="Arial" w:eastAsia="Times New Roman" w:hAnsi="Arial" w:cs="Arial"/>
          <w:color w:val="000000"/>
          <w:sz w:val="20"/>
          <w:szCs w:val="20"/>
        </w:rPr>
        <w:t> Là tổng số công chức làm tại các </w:t>
      </w:r>
      <w:r w:rsidRPr="0063687F">
        <w:rPr>
          <w:rFonts w:ascii="Arial" w:eastAsia="Times New Roman" w:hAnsi="Arial" w:cs="Arial"/>
          <w:i/>
          <w:iCs/>
          <w:color w:val="000000"/>
          <w:sz w:val="20"/>
          <w:szCs w:val="20"/>
        </w:rPr>
        <w:t>vị trí công tác đặc thù</w:t>
      </w:r>
      <w:r w:rsidRPr="0063687F">
        <w:rPr>
          <w:rFonts w:ascii="Arial" w:eastAsia="Times New Roman" w:hAnsi="Arial" w:cs="Arial"/>
          <w:color w:val="000000"/>
          <w:sz w:val="20"/>
          <w:szCs w:val="20"/>
        </w:rPr>
        <w:t> (công tác pháp chế, công tác giám định, công tác kiểm tra nội bộ, công tác quản lý rủi ro) của cơ quan thuế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9.7. Tỷ lệ công chức thuế làm công tác pháp chế được đào tạo về công tác pháp chế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chất lượng nguồn nhân lực làm công tác pháp chế.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lượng công chức làm công tác pháp chế đã được đào tạo công tác pháp chế với tổng số công chức làm công tác pháp chế.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công chức thuế làm công tác pháp chế được đào tạo về công tác pháp chế</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lượng công chức làm công tác pháp chế đã được đào tạo</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công chức làm công tác pháp chế</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lượng công chức làm công tác pháp chế đã được đào tạo:</w:t>
      </w:r>
      <w:r w:rsidRPr="0063687F">
        <w:rPr>
          <w:rFonts w:ascii="Arial" w:eastAsia="Times New Roman" w:hAnsi="Arial" w:cs="Arial"/>
          <w:color w:val="000000"/>
          <w:sz w:val="20"/>
          <w:szCs w:val="20"/>
        </w:rPr>
        <w:t> Là tổng số lượng công chức làm công tác pháp chế đã được đào tạo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công chức làm công tác pháp chế:</w:t>
      </w:r>
      <w:r w:rsidRPr="0063687F">
        <w:rPr>
          <w:rFonts w:ascii="Arial" w:eastAsia="Times New Roman" w:hAnsi="Arial" w:cs="Arial"/>
          <w:color w:val="000000"/>
          <w:sz w:val="20"/>
          <w:szCs w:val="20"/>
        </w:rPr>
        <w:t> Là tổng số công chức làm công tác pháp chế của cơ quan thuế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9.8. Tỷ lệ công chức thuế làm việc tại vị trí công tác kiểm tra nội bộ được đào tạo, bồi dưỡng chuyên môn, nghiệp vụ về công tác kiểm tra nội bộ, giải quyết đơn thư khiếu nại tố cáo, phòng chống tham nhũng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chất lượng nguồn nhân lực làm công tác kiểm tra nội bộ, giải quyết đơn thư khiếu nại tố cáo, phòng chống tham nhũng.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lượng công chức làm công tác kiểm tra nội bộ (KTNB) đã được đào tạo, bồi dưỡng chuyên môn, nghiệp vụ về kiểm tra nội bộ, giải quyết đơn thư khiếu nại tố cáo, phòng chống tham nhũng với tổng số công chức làm công tác kiểm tra nội bộ.</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công chức thuế làm việc tại vị trí công tác KTNB được đào tạo, bồi dưỡng chuyên môn, nghiệp vụ về công tác KTNB, giải quyết đơn thư khiếu nại tố cáo, phòng chống tham nhũng</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lượng công chức làm công tác KTNB đã được đào tạo, bồi dưỡng chuyên môn, nghiệp vụ về KTNB, giải quyết đơn thư khiếu nại tố cáo, phòng chống tham nhũng</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công chức làm công tác KTNB</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lastRenderedPageBreak/>
        <w:t>- Số lượng công chức làm công tác kiểm tra nội bộ đã được đào tạo, bồi dưỡng chuyên môn, nghiệp vụ về kiểm tra nội bộ, giải quyết đơn thư khiếu nại tố cáo, phòng chống tham nhũng: Là số công chức làm công tác kiểm tra nội bộ đã được đào tạo, bồi dưỡng chuyên môn, nghiệp vụ về kiểm tra nội bộ, giải quyết đơn thư khiếu nại tố cáo, phòng chống tham nhũng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công chức làm công tác kiểm tra nội bộ:</w:t>
      </w:r>
      <w:r w:rsidRPr="0063687F">
        <w:rPr>
          <w:rFonts w:ascii="Arial" w:eastAsia="Times New Roman" w:hAnsi="Arial" w:cs="Arial"/>
          <w:color w:val="000000"/>
          <w:sz w:val="20"/>
          <w:szCs w:val="20"/>
        </w:rPr>
        <w:t> Là tổng số công chức làm công tác kiểm tra nội bộ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9.9. Tỷ lệ công chức thuế làm công tác giám định tư pháp được đào tạo, bồi dưỡng chuyên môn, nghiệp vụ về công tác giám định tư pháp</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chất lượng nguồn nhân lực làm công tác giám định tư pháp.</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lượng công chức làm công tác giám định tư pháp đã được đào tạo, bồi dưỡng chuyên môn, nghiệp vụ về công tác giám định tư pháp (GĐTP) với tổng số công chức làm công tác giám định tư pháp.</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công chức thuế làm công tác GĐTP được đào tạo, bồi dưỡng chuyên môn, nghiệp vụ về công tác GĐTP</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lượng công chức làm công tác GĐTP đã được đào tạo, bồi dưỡng chuyên môn, nghiệp vụ về công tác GĐTP</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công chức làm công tác GĐTP</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lượng công chức làm công tác giám định tư pháp đã được đào tạo, bồi dưỡng chuyên môn, nghiệp vụ về công tác giám định tư pháp:</w:t>
      </w:r>
      <w:r w:rsidRPr="0063687F">
        <w:rPr>
          <w:rFonts w:ascii="Arial" w:eastAsia="Times New Roman" w:hAnsi="Arial" w:cs="Arial"/>
          <w:color w:val="000000"/>
          <w:sz w:val="20"/>
          <w:szCs w:val="20"/>
        </w:rPr>
        <w:t> Là số công chức làm công tác giám định tư pháp đã được đào tạo, bồi dưỡng chuyên môn, nghiệp vụ về công tác giám định tư pháp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công chức làm công tác giám định tư pháp:</w:t>
      </w:r>
      <w:r w:rsidRPr="0063687F">
        <w:rPr>
          <w:rFonts w:ascii="Arial" w:eastAsia="Times New Roman" w:hAnsi="Arial" w:cs="Arial"/>
          <w:color w:val="000000"/>
          <w:sz w:val="20"/>
          <w:szCs w:val="20"/>
        </w:rPr>
        <w:t> Là tổng số công chức làm công tác giám định tư pháp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9.10. Tỷ lệ công chức ở cơ quan thuế địa phương đạt trình độ ngoại ngữ bậc 3/6 hoặc tương đương trở lên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trình độ ngoại ngữ của công chức làm việc tại cơ quan thuế địa phương.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công chức làm việc tại các vị trí việc làm cần sử dụng ngoại ngữ tại cơ quan thuế địa phương có trình độ ngoại ngữ từ bậc 3/6 trở lên (hoặc tương đương) với số công chức làm việc tại các vị trí việc làm cần sử dụng ngoại ngữ ở cơ quan thuế địa phương.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công chức ở cơ quan thuế địa phương đạt trình độ ngoại ngữ bậc 3/6 hoặc tương đương trở lên</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công chức làm việc tại các vị trí việc làm cần sử dụng ngoại ngữ có trình độ ngoại ngữ từ bậc 3/6 trở lên (hoặc tương đương)</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công chức thuế làm việc tại các vị trí việc làm cần sử dụng ngoại ngữ</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Số công chức làm việc tại các vị trí việc làm cần sử dụng ngoại ngữ có trình độ ngoại ngữ từ bậc 3/6 trở lên (hoặc tương đương)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Số công chức làm việc tại các vị trí việc làm cần sử dụng ngoại ngữ: Là tổng số công chức thuế làm việc tại các vị trí việc làm cần sử dụng ngoại ngữ tại cơ quan thuế tính tại thời điểm 31/12 của năm đánh giá.</w:t>
      </w:r>
    </w:p>
    <w:p w:rsidR="0063687F" w:rsidRPr="0063687F" w:rsidRDefault="0063687F" w:rsidP="0063687F">
      <w:pPr>
        <w:shd w:val="clear" w:color="auto" w:fill="FFFFFF"/>
        <w:spacing w:after="0" w:line="234" w:lineRule="atLeast"/>
        <w:rPr>
          <w:rFonts w:ascii="Arial" w:eastAsia="Times New Roman" w:hAnsi="Arial" w:cs="Arial"/>
          <w:color w:val="000000"/>
          <w:sz w:val="18"/>
          <w:szCs w:val="18"/>
        </w:rPr>
      </w:pPr>
      <w:bookmarkStart w:id="13" w:name="dieu_10_1"/>
      <w:r w:rsidRPr="0063687F">
        <w:rPr>
          <w:rFonts w:ascii="Arial" w:eastAsia="Times New Roman" w:hAnsi="Arial" w:cs="Arial"/>
          <w:b/>
          <w:bCs/>
          <w:color w:val="000000"/>
          <w:sz w:val="20"/>
          <w:szCs w:val="20"/>
        </w:rPr>
        <w:lastRenderedPageBreak/>
        <w:t>10. Đánh giá lĩnh vực công nghệ thông tin</w:t>
      </w:r>
      <w:bookmarkEnd w:id="13"/>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Bao gồm 18 chỉ số thành phần, được sử dụng để đánh giá lĩnh vực công nghệ thông tin.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10.1. Tỷ lệ người nộp thuế được cấp định danh và xác thực điện tử để sử dụng dịch vụ thuế điện tử do ngành Thuế cung cấp</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kết quả cơ quan thuế cấp mã định danh và xác thực điện tử cho NNT.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người nộp thuế được cấp định danh với số người nộp thuế đang hoạt động.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NNT được cấp định danh</w:t>
            </w:r>
            <w:r w:rsidRPr="0063687F">
              <w:rPr>
                <w:rFonts w:ascii="Arial" w:eastAsia="Times New Roman" w:hAnsi="Arial" w:cs="Arial"/>
                <w:sz w:val="19"/>
                <w:szCs w:val="19"/>
              </w:rPr>
              <w:t> </w:t>
            </w:r>
            <w:r w:rsidRPr="0063687F">
              <w:rPr>
                <w:rFonts w:ascii="Arial" w:eastAsia="Times New Roman" w:hAnsi="Arial" w:cs="Arial"/>
                <w:color w:val="000000"/>
                <w:sz w:val="20"/>
                <w:szCs w:val="20"/>
              </w:rPr>
              <w:t>và xác thực điện tử để sử dụng dịch vụ thuế điện tử do ngành Thuế cung cấp</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người nộp thuế được cấp định danh</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người nộp thuế đang hoạt động</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người nộp thuế được cấp định danh:</w:t>
      </w:r>
      <w:r w:rsidRPr="0063687F">
        <w:rPr>
          <w:rFonts w:ascii="Arial" w:eastAsia="Times New Roman" w:hAnsi="Arial" w:cs="Arial"/>
          <w:color w:val="000000"/>
          <w:sz w:val="20"/>
          <w:szCs w:val="20"/>
        </w:rPr>
        <w:t> Là tổng số người nộp thuế được tích hợp sử dụng tài khoản định danh và xác thực điện tử trên các ứng dụng dịch vụ điện tử do ngành Thuế triển khai.</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người nộp thuế đang hoạt động:</w:t>
      </w:r>
      <w:r w:rsidRPr="0063687F">
        <w:rPr>
          <w:rFonts w:ascii="Arial" w:eastAsia="Times New Roman" w:hAnsi="Arial" w:cs="Arial"/>
          <w:color w:val="000000"/>
          <w:sz w:val="20"/>
          <w:szCs w:val="20"/>
        </w:rPr>
        <w:t> Là tổng số người nộp thuế sử dụng số định danh cá nhân khi đăng ký thuế và thực hiện các thủ tục về thuế tính đến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10.2. Tỷ lệ thủ tục hành chính thuế được thực hiện theo hình thức giao dịch điện tử mức độ dịch vụ công trực tuyến toàn trình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hiện đại hoá về thủ tục hành chính thuế (TTHC).</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lượng TTHC được thực hiện mức độ dịch vụ công trực tuyến (DVCTT) toàn trình với tổng số lượng TTHC do cơ quan thuế công bố.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TTHC thuế được thực hiện theo hình thức giao dịch điện tử mức độ DVCTT toàn trình</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lượng TTHC được thực hiện</w:t>
            </w:r>
            <w:r w:rsidRPr="0063687F">
              <w:rPr>
                <w:rFonts w:ascii="Arial" w:eastAsia="Times New Roman" w:hAnsi="Arial" w:cs="Arial"/>
                <w:sz w:val="19"/>
                <w:szCs w:val="19"/>
              </w:rPr>
              <w:t> </w:t>
            </w:r>
            <w:r w:rsidRPr="0063687F">
              <w:rPr>
                <w:rFonts w:ascii="Arial" w:eastAsia="Times New Roman" w:hAnsi="Arial" w:cs="Arial"/>
                <w:color w:val="000000"/>
                <w:sz w:val="20"/>
                <w:szCs w:val="20"/>
              </w:rPr>
              <w:t>mức độ DVCTT toàn trình</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TTHC do CQT công bố</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lượng TTHC được thực hiện thông qua dịch vụ công trực tuyến toàn trình</w:t>
      </w:r>
      <w:r w:rsidRPr="0063687F">
        <w:rPr>
          <w:rFonts w:ascii="Arial" w:eastAsia="Times New Roman" w:hAnsi="Arial" w:cs="Arial"/>
          <w:color w:val="000000"/>
          <w:sz w:val="20"/>
          <w:szCs w:val="20"/>
        </w:rPr>
        <w:t> tính đến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TTHC do CQT công bố</w:t>
      </w:r>
      <w:r w:rsidRPr="0063687F">
        <w:rPr>
          <w:rFonts w:ascii="Arial" w:eastAsia="Times New Roman" w:hAnsi="Arial" w:cs="Arial"/>
          <w:color w:val="000000"/>
          <w:sz w:val="20"/>
          <w:szCs w:val="20"/>
        </w:rPr>
        <w:t> tính đến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10.3. Tỷ lệ nhu cầu thu thập, xử lý, lưu trữ, khai thác dữ liệu có thể tin học hóa cho công tác quản lý thuế và chỉ đạo điều hành của cơ quan thuế được ứng dụng công nghệ thông tin theo hướng tích hợp, tập trung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khả năng ứng dụng công nghệ thông tin trong xử lý, lưu trữ, khai thác dữ liệu theo hướng tích hợp, tập trung của hệ thống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yêu cầu thu thập, xử lý, lưu trữ, khai thác dữ liệu phục vụ công tác quản lý thuế và chỉ đạo điều hành của cơ quan thuế được ứng dụng công nghệ thông tin với tổng số nhu cầu có thể được tin học hóa.</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lastRenderedPageBreak/>
              <w:t>Tỷ lệ nhu cầu thu thập, xử lý, lưu trữ, khai thác dữ liệu có thể tin học hóa cho công tác QLT và chỉ đạo điều hành của CQT được ứng dụng CNTT theo hướng tích hợp, tập trung</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nhu cầu thu thập, xử lý, lưu trữ, khai thác dữ liệu phục vụ công tác QLT và chỉ đạo điều hành</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nhu cầu có thể được tin học hóa</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nhu cầu thu thập, xử lý, lưu trữ, khai thác dữ liệu phục vụ công tác quản lý thuế và chỉ đạo điều hành</w:t>
      </w:r>
      <w:r w:rsidRPr="0063687F">
        <w:rPr>
          <w:rFonts w:ascii="Arial" w:eastAsia="Times New Roman" w:hAnsi="Arial" w:cs="Arial"/>
          <w:color w:val="000000"/>
          <w:sz w:val="20"/>
          <w:szCs w:val="20"/>
        </w:rPr>
        <w:t> của cơ quan thuế đã được tin học hóa theo hướng tích hợp, tập trung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nhu cầu có thể được tin học hóa:</w:t>
      </w:r>
      <w:r w:rsidRPr="0063687F">
        <w:rPr>
          <w:rFonts w:ascii="Arial" w:eastAsia="Times New Roman" w:hAnsi="Arial" w:cs="Arial"/>
          <w:color w:val="000000"/>
          <w:sz w:val="20"/>
          <w:szCs w:val="20"/>
        </w:rPr>
        <w:t> Là tổng số nhu cầu có thể được tin học hóa đã nhận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10.4. Tỷ lệ các hoạt động kiểm tra của cơ quan thuế được thực hiện thông qua môi trường số và hệ thống thông tin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ứng dụng CNTT trong hoạt động kiểm tra nội bộ.</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lượng các bước kiểm tra nội bộ của cơ quan thuế đã được thực hiện thông qua môi trường số và hệ thống thông tin của cơ quan thuế với tổng số các bước kiểm tra nội bộ của cơ quan thuế theo quy trình kiểm tra nội bộ.</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các hoạt động kiểm tra của CQT được thực hiện thông qua môi trường số và hệ thống thông tin của CQT</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lượng các bước KTNB của CQT đã được thực hiện thông qua môi trường số và hệ thống thông tin của CQT</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các bước KTNB của CQT theo quy trình KTNB</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lượng các bước kiểm tra nội bộ của cơ quan thuế đã được thực hiện thông qua môi trường số và hệ thống thông tin của cơ quan thuế:</w:t>
      </w:r>
      <w:r w:rsidRPr="0063687F">
        <w:rPr>
          <w:rFonts w:ascii="Arial" w:eastAsia="Times New Roman" w:hAnsi="Arial" w:cs="Arial"/>
          <w:color w:val="000000"/>
          <w:sz w:val="20"/>
          <w:szCs w:val="20"/>
        </w:rPr>
        <w:t> là số lượng các chức năng trong công tác kiểm tra nội bộ trên các ứng dụng CNTT.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các bước kiểm tra nội bộ của cơ quan thuế theo quy trình kiểm tra nội bộ.</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10.5. Tỷ lệ hồ sơ công việc được xử lý trên môi trường mạng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hiện đại hóa công tác văn thư lưu trữ của ngành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hồ sơ tài liệu được xử lý, lưu trữ trong cơ quan thuế bằng phương thức điện tử với tổng số hồ sơ tài liệu được xử lý trong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hồ sơ công việc được xử lý trên môi trường mạng</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lượng hồ sơ tài liệu được xử lý, lưu trữ trong CQT bằng phương thức điện tử</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hồ sơ tài liệu được xử lý trong CQT</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lượng hồ sơ tài liệu được xử lý, lưu trữ trong cơ quan thuế bằng phương thức điện tử, gồm: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Tổng số văn bản đến được xử lý trong cơ quan thuế bằng phương thức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Tổng số văn bản đi được xử lý trong cơ quan thuế bằng phương thức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 Tổng số hồ sơ tài liệu được xử lý trong cơ quan thuế, gồm: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Tổng số văn bản đến được xử lý trong cơ quan, thuế (không bao gồm hồ sơ xử lý công việc có nội dung mật);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Tổng số văn bản đi được xử lý trong cơ quan thuế (không bao gồm hồ sơ xử lý công việc có nội dung mật).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10.6. Tỷ lệ báo cáo định kỳ được cập nhật, chia sẻ trên Hệ thống thông tin báo cáo quốc gia</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khả năng tổng hợp các báo cáo đáp ứng công tác chỉ đạo, điều hành của lãnh đạo cơ quan thuế các cấp.</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lượng báo cáo định kỳ được cập nhật, chia sẻ trên Hệ thống thông tin báo cáo quốc gia với số lượng báo cáo cần phải xây dựng theo yêu cầu của Chính phủ.</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báo cáo định kỳ được cập nhật, chia sẻ trên Hệ thống thông tin báo cáo quốc gia</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lượng báo cáo định kỳ được cập nhật, chia sẻ trên Hệ thống thông tin báo cáo quốc gia</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báo cáo cần phải xây dựng theo yêu cầu của Chính phủ</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lượng báo cáo định kỳ được cập nhật, chia sẻ trên Hệ thống thông tin báo cáo quốc gia </w:t>
      </w:r>
      <w:r w:rsidRPr="0063687F">
        <w:rPr>
          <w:rFonts w:ascii="Arial" w:eastAsia="Times New Roman" w:hAnsi="Arial" w:cs="Arial"/>
          <w:color w:val="000000"/>
          <w:sz w:val="20"/>
          <w:szCs w:val="20"/>
        </w:rPr>
        <w:t>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báo cáo cần phải xây dựng theo yêu cầu của Chính phủ </w:t>
      </w:r>
      <w:r w:rsidRPr="0063687F">
        <w:rPr>
          <w:rFonts w:ascii="Arial" w:eastAsia="Times New Roman" w:hAnsi="Arial" w:cs="Arial"/>
          <w:color w:val="000000"/>
          <w:sz w:val="20"/>
          <w:szCs w:val="20"/>
        </w:rPr>
        <w:t>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10.7. Tỷ lệ hồ sơ công chức, viên chức thuế được lưu trữ, quản lý dưới dạng hồ sơ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đáp ứng nhu cầu quản lý hồ sơ công chức, viên chức thuế dưới dạng hồ sơ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hồ sơ công chức, viên chức thuế được lưu trữ, quản lý dưới dạng hồ sơ điện tử với tổng số hồ sơ công chức, viên chức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hồ sơ công chức, viên chức thuế được lưu trữ, quản lý dưới dạng hồ sơ điện tử</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hồ sơ công chức, viên chức thuế được lưu trữ, quản lý dưới dạng hồ sơ điện tử</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hồ sơ công chức, viên chức thuế</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hồ sơ công chức, viên chức thuế được lưu trữ, quản lý dưới dạng hồ sơ điện tử: </w:t>
      </w:r>
      <w:r w:rsidRPr="0063687F">
        <w:rPr>
          <w:rFonts w:ascii="Arial" w:eastAsia="Times New Roman" w:hAnsi="Arial" w:cs="Arial"/>
          <w:color w:val="000000"/>
          <w:sz w:val="20"/>
          <w:szCs w:val="20"/>
        </w:rPr>
        <w:t>là số hồ sơ của công chức, viên chức thuế đang làm việc tại thời điểm 31/12 của năm đánh giá được lưu trữ dưới dạng hồ sơ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hồ sơ công chức, viên chức thuế:</w:t>
      </w:r>
      <w:r w:rsidRPr="0063687F">
        <w:rPr>
          <w:rFonts w:ascii="Arial" w:eastAsia="Times New Roman" w:hAnsi="Arial" w:cs="Arial"/>
          <w:color w:val="000000"/>
          <w:sz w:val="20"/>
          <w:szCs w:val="20"/>
        </w:rPr>
        <w:t> là tổng số hồ sơ công chức, viên chức thuế đang làm việc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10.8. Tỷ lệ công chức, viên chức thuế được cấp tài khoản để sử dụng các hệ thống công nghệ thông tin bao gồm: tài khoản người dùng, thư điện tử, tài khoản trao đổi thông tin trực tuyến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kết quả cấp tài khoản để sử dụng các hệ thống công nghệ thông tin cho công chức, viên chức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Cách tính chỉ số:</w:t>
      </w:r>
      <w:r w:rsidRPr="0063687F">
        <w:rPr>
          <w:rFonts w:ascii="Arial" w:eastAsia="Times New Roman" w:hAnsi="Arial" w:cs="Arial"/>
          <w:color w:val="000000"/>
          <w:sz w:val="20"/>
          <w:szCs w:val="20"/>
        </w:rPr>
        <w:t> Chỉ số được tính bằng tỷ lệ phần trăm giữa số lượt tài khoản cấp cho người sử dụng với số công chức, viên chức thuế được phân công sử dụng và có đề nghị cấp tài khoản sử dụng các hệ thống công nghệ thông tin.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công chức, viên chức thuế được cấp tài khoản để sử dụng các hệ thống CNTT</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tài khoản đã cấp cho người sử dụng</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công chức, viên chức thuế được phân công sử dụng và có đề nghị cấp tài khoản</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tài khoản đã cấp cho người sử dụng:</w:t>
      </w:r>
      <w:r w:rsidRPr="0063687F">
        <w:rPr>
          <w:rFonts w:ascii="Arial" w:eastAsia="Times New Roman" w:hAnsi="Arial" w:cs="Arial"/>
          <w:color w:val="000000"/>
          <w:sz w:val="20"/>
          <w:szCs w:val="20"/>
        </w:rPr>
        <w:t> Là tổng số lượt tài khoản cấp cho người sử dụng trên hệ thống Active Directory hoặc Exchange hoặc Skype4Biz hiện đang còn kích hoạt (enabled)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công chức, viên chức thuế được phân công sử dụng và có đề nghị cấp tài khoản:</w:t>
      </w:r>
      <w:r w:rsidRPr="0063687F">
        <w:rPr>
          <w:rFonts w:ascii="Arial" w:eastAsia="Times New Roman" w:hAnsi="Arial" w:cs="Arial"/>
          <w:color w:val="000000"/>
          <w:sz w:val="20"/>
          <w:szCs w:val="20"/>
        </w:rPr>
        <w:t> Là tổng số lượt công chức, viên chức thuế được phân công sử dụng và có đề nghị cấp tài khoản trên hệ thống Active Directory hoặc Echxange hoặc Skype4Biz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10.9. Tỷ lệ nhu cầu kết nối trao đổi thông tin giữa các đơn vị, Bộ ngành, tổ chức liên quan được ứng dụng công nghệ thông tin theo lộ trình triển khai các văn bản thỏa thuận, hợp tác giữa các bên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đáp ứng nhu cầu kết nối trao đổi thông tin giữa các đơn vị, Bộ ngành, tổ chức liên quan được ứng dụng công nghệ thông tin.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danh mục dữ liệu trao đổi thông tin bộ ngành đã được ứng dụng truyền nhận với tổng số danh mục thuộc các quy chế phối hợp và văn bản thỏa thuận, hợp tác giữa các bên.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nhu cầu kết nối trao đổi thông tin giữa các đơn vị, Bộ ngành, tổ chức liên quan được ứng dụng CNTT theo lộ trình triển khai các văn bản thỏa thuận, hợp tác giữa các bên</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mục dữ liệu trao đổi thông tin bộ ngành đã được ứng dụng truyền nhận</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mục dữ liệu thuộc các quy chế phối hợp và văn bản thỏa thuận, hợp tác giữa các bên</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mục dữ liệu trao đổi thông tin bộ ngành đã được ứng dụng truyền nhận </w:t>
      </w:r>
      <w:r w:rsidRPr="0063687F">
        <w:rPr>
          <w:rFonts w:ascii="Arial" w:eastAsia="Times New Roman" w:hAnsi="Arial" w:cs="Arial"/>
          <w:color w:val="000000"/>
          <w:sz w:val="20"/>
          <w:szCs w:val="20"/>
        </w:rPr>
        <w:t>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mục dữ liệu thuộc các quy chế phối hợp và văn bản thỏa thuận, hợp tác giữa các bên </w:t>
      </w:r>
      <w:r w:rsidRPr="0063687F">
        <w:rPr>
          <w:rFonts w:ascii="Arial" w:eastAsia="Times New Roman" w:hAnsi="Arial" w:cs="Arial"/>
          <w:color w:val="000000"/>
          <w:sz w:val="20"/>
          <w:szCs w:val="20"/>
        </w:rPr>
        <w:t>còn hiệu lực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10.10. Tỷ lệ hệ thống máy chủ được triển khai trên nền tảng điện toán đám mây</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hiện đại hoá công tác công nghệ thông tin theo khung Chính phủ điện tử và chuyển đổi số quốc gia.</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máy chủ được triển khai trên nền tảng điện toán đám mây với tổng số máy chủ đang triển khai.</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hệ thống máy chủ được triển khai trên nền tảng điện toán đám mây</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máy chủ được triển khai trên nền tảng điện toán đám mây</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máy chủ đang triển khai</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máy chủ được triển khai trên nền tảng điện toán đám mây</w:t>
      </w:r>
      <w:r w:rsidRPr="0063687F">
        <w:rPr>
          <w:rFonts w:ascii="Arial" w:eastAsia="Times New Roman" w:hAnsi="Arial" w:cs="Arial"/>
          <w:color w:val="000000"/>
          <w:sz w:val="20"/>
          <w:szCs w:val="20"/>
        </w:rPr>
        <w:t> đến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máy chủ đang triển khai</w:t>
      </w:r>
      <w:r w:rsidRPr="0063687F">
        <w:rPr>
          <w:rFonts w:ascii="Arial" w:eastAsia="Times New Roman" w:hAnsi="Arial" w:cs="Arial"/>
          <w:color w:val="000000"/>
          <w:sz w:val="20"/>
          <w:szCs w:val="20"/>
        </w:rPr>
        <w:t> thời điểm 31/12 của năm đánh giá (không bao gồm các hệ thống máy chủ đặc thù như: máy chủ dạng Appliance, máy chủ CSDL hiệu năng cao, máy chủ CSDL phân tán NoSQL,..)</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10.11. Tỷ lệ ứng dụng cốt lõi sẵn sàng hoạt động tại Trung tâm dữ liệu dự phòng thảm họa (DRC) khi có sự cố phát sinh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khả năng dự phòng thảm hoạ của các ứng dụng CNTT ngành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hệ thống ứng dụng cốt lõi trên DRC với tổng số hệ thống ứng dụng cốt lõi của ngành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ứng dụng cốt lõi sẵn sàng hoạt động tại Trung tâm dữ liệu dự phòng thảm họa (DRC) khi có sự cố phát sinh</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hệ thống ứng dụng cốt lõi trên DRC</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hệ thống ứng dụng cốt lõi</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hệ thống ứng dụng cốt lõi trên DRC</w:t>
      </w:r>
      <w:r w:rsidRPr="0063687F">
        <w:rPr>
          <w:rFonts w:ascii="Arial" w:eastAsia="Times New Roman" w:hAnsi="Arial" w:cs="Arial"/>
          <w:color w:val="000000"/>
          <w:sz w:val="20"/>
          <w:szCs w:val="20"/>
        </w:rPr>
        <w:t>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hệ thống ứng dụng cốt lõi</w:t>
      </w:r>
      <w:r w:rsidRPr="0063687F">
        <w:rPr>
          <w:rFonts w:ascii="Arial" w:eastAsia="Times New Roman" w:hAnsi="Arial" w:cs="Arial"/>
          <w:color w:val="000000"/>
          <w:sz w:val="20"/>
          <w:szCs w:val="20"/>
        </w:rPr>
        <w:t> của ngành Thuế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10.12. Tỷ lệ hệ thống công nghệ thông tin được vận hành, theo dõi, giám sát tập trung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khả năng theo dõi, vận hành hoạt động của các hệ thống CNTT.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lượng hệ thống công nghệ thông tin được vận hành, theo dõi, giám sát tập trung với tổng số lượng hệ thống công nghệ thông tin.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hệ thống công nghệ thông tin được vận hành, theo dõi, giám sát tập trung</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hệ thống công nghệ thông tin được vận hành, theo dõi, giám sát tập trung</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hệ thống công nghệ thông tin</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hệ thống công nghệ thông tin được vận hành, theo dõi, giám sát tập trung</w:t>
      </w:r>
      <w:r w:rsidRPr="0063687F">
        <w:rPr>
          <w:rFonts w:ascii="Arial" w:eastAsia="Times New Roman" w:hAnsi="Arial" w:cs="Arial"/>
          <w:color w:val="000000"/>
          <w:sz w:val="20"/>
          <w:szCs w:val="20"/>
        </w:rPr>
        <w:t>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hệ thống công nghệ thông tin</w:t>
      </w:r>
      <w:r w:rsidRPr="0063687F">
        <w:rPr>
          <w:rFonts w:ascii="Arial" w:eastAsia="Times New Roman" w:hAnsi="Arial" w:cs="Arial"/>
          <w:color w:val="000000"/>
          <w:sz w:val="20"/>
          <w:szCs w:val="20"/>
        </w:rPr>
        <w:t>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10.13. Tỷ lệ công chức được truy cập hệ thống làm việc từ xa</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khả năng đáp ứng yêu cầu truy cập làm việc từ xa cho công chức thuế có nhiệm vụ phải xử lý công việc ngoài trụ sở.</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công chức được cấp tài khoản truy cập hệ thống thuế làm việc từ xa với tổng số công chức có chức năng nhiệm vụ phải xử lý công việc ngoài trụ sở cơ quan thuế và có đề nghị cấp tài khoản.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lastRenderedPageBreak/>
              <w:t>Tỷ lệ công chức được truy cập hệ thống làm việc từ xa</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công chức được cấp tài khoản truy cập hệ thống thuế làm việc từ xa</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công chức có chức năng nhiệm vụ phải xử lý công việc ngoài trụ sở cơ quan thuế</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công chức được cấp tài khoản truy cập hệ thống thuế làm việc từ xa:</w:t>
      </w:r>
      <w:r w:rsidRPr="0063687F">
        <w:rPr>
          <w:rFonts w:ascii="Arial" w:eastAsia="Times New Roman" w:hAnsi="Arial" w:cs="Arial"/>
          <w:color w:val="000000"/>
          <w:sz w:val="20"/>
          <w:szCs w:val="20"/>
        </w:rPr>
        <w:t> Là tổng số công chức đã được cấp tài khoản và được xác định trên hệ thống quản trị tập trung (hệ thống truy cập làm việc từ xa)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công chức có chức năng nhiệm vụ phải xử lý công việc ngoài trụ sở cơ quan thuế:</w:t>
      </w:r>
      <w:r w:rsidRPr="0063687F">
        <w:rPr>
          <w:rFonts w:ascii="Arial" w:eastAsia="Times New Roman" w:hAnsi="Arial" w:cs="Arial"/>
          <w:color w:val="000000"/>
          <w:sz w:val="20"/>
          <w:szCs w:val="20"/>
        </w:rPr>
        <w:t> là tổng số công chức thuế được giao nhiệm vụ xử lý công việc ngoài trụ sở cơ quan thuế và có đề nghị cấp tài khoản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10.14. Tỷ lệ hệ thống thông tin được phê duyệt mức độ an toàn hệ thống thông tin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an toàn thông tin của hệ thống công nghệ thông tin.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Hệ thống CNTT được giám sát theo dõi theo mô hình 4 lớp với tổng số hệ thống CNTT.</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hệ thống thông tin được phê duyệt mức độ an toàn hệ thống thông tin</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Hệ thống CNTT được giám sát theo dõi theo mô hình 4 lớp</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hệ thống CNTT</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Hệ thống CNTT được giám sát theo dõi theo mô hình 4 lớp</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hệ thống CNTT</w:t>
      </w:r>
      <w:r w:rsidRPr="0063687F">
        <w:rPr>
          <w:rFonts w:ascii="Arial" w:eastAsia="Times New Roman" w:hAnsi="Arial" w:cs="Arial"/>
          <w:color w:val="000000"/>
          <w:sz w:val="20"/>
          <w:szCs w:val="20"/>
        </w:rPr>
        <w:t>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10.15. Tỷ lệ chuyển đổi hạ tầng máy chủ tại Cục Thuế tập trung về xử lý tại trung tâm dữ liệu ngành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khả năng quản lý tập trung của hệ thống công nghệ thông tin.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hệ thống được tập trung với tổng số hệ thống công nghệ thông tin.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chuyển đổi hạ tầng máy chủ tại Cục Thuế tập trung về xử lý tại trung tâm dữ liệu ngành Thuế</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hệ thống được tập trung</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hệ thống CNTT</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hệ thống được tập trung</w:t>
      </w:r>
      <w:r w:rsidRPr="0063687F">
        <w:rPr>
          <w:rFonts w:ascii="Arial" w:eastAsia="Times New Roman" w:hAnsi="Arial" w:cs="Arial"/>
          <w:color w:val="000000"/>
          <w:sz w:val="20"/>
          <w:szCs w:val="20"/>
        </w:rPr>
        <w:t>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hệ thống công nghệ thông tin</w:t>
      </w:r>
      <w:r w:rsidRPr="0063687F">
        <w:rPr>
          <w:rFonts w:ascii="Arial" w:eastAsia="Times New Roman" w:hAnsi="Arial" w:cs="Arial"/>
          <w:color w:val="000000"/>
          <w:sz w:val="20"/>
          <w:szCs w:val="20"/>
        </w:rPr>
        <w:t> tại thời điểm 31/12 của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10.16. Tỷ lệ thông tin về khai thuế, nộp thuế điện tử được xử lý trong 24 giờ</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khả năng vận hành hệ thống đáp ứng dịch vụ 24/7.</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Cách tính chỉ số:</w:t>
      </w:r>
      <w:r w:rsidRPr="0063687F">
        <w:rPr>
          <w:rFonts w:ascii="Arial" w:eastAsia="Times New Roman" w:hAnsi="Arial" w:cs="Arial"/>
          <w:color w:val="000000"/>
          <w:sz w:val="20"/>
          <w:szCs w:val="20"/>
        </w:rPr>
        <w:t> Chỉ số được tính bằng tỷ lệ phần trăm giữa số hồ sơ khai thuế, nộp thuế được cơ quan thuế trả kết quả tiếp nhận trong 24 giờ với tổng số hồ sơ khai thuế, nộp thuế điện tử NNT gửi đến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thông tin về khai thuế, nộp thuế điện tử được xử lý trong 24 giờ.</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hồ sơ khai thuế, nộp thuế được CQT trả kết quả tiếp nhận trong 24 giờ</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hồ sơ khai thuế, nộp thuế điện tử NNT gửi đến cơ quan thuế</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hồ sơ khai thuế, nộp thuế được cơ quan thuế trả kết quả tiếp nhận trong 24h</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hồ sơ khai thuế, nộp thuế điện tử NNT gửi đến cơ quan thuế</w:t>
      </w:r>
      <w:r w:rsidRPr="0063687F">
        <w:rPr>
          <w:rFonts w:ascii="Arial" w:eastAsia="Times New Roman" w:hAnsi="Arial" w:cs="Arial"/>
          <w:color w:val="000000"/>
          <w:sz w:val="20"/>
          <w:szCs w:val="20"/>
        </w:rPr>
        <w:t>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10.17. Tỷ lệ số tiền nộp thuế điện tử được hạch toán theo thời gian thực nộp</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khả năng của hệ thống trong việc ghi nhận kịp thời số tiền nộp thuế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tiền nộp thuế điện tử được hệ thống ứng dụng cơ quan thuế ghi nhận trong ngày với số tiền nộp thuế điện tử của NNT mà ngân hàng gửi đến Cổng thông tin điện tử của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số tiền nộp thuế điện tử được hạch toán theo thời gian thực nộp.</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tiền nộp thuế điện tử được hệ thống ứng dụng CQT ghi nhận trong ngày</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tiền nộp thuế điện tử của NNT mà ngân hàng gửi đến Cổng thông tin điện tử của CQT</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tiền nộp thuế điện tử được hệ thống ứng dụng cơ quan thuế ghi nhận trong ngày:</w:t>
      </w:r>
      <w:r w:rsidRPr="0063687F">
        <w:rPr>
          <w:rFonts w:ascii="Arial" w:eastAsia="Times New Roman" w:hAnsi="Arial" w:cs="Arial"/>
          <w:color w:val="000000"/>
          <w:sz w:val="20"/>
          <w:szCs w:val="20"/>
        </w:rPr>
        <w:t> Là tổng số tiền mà NNT đã thực hiện nộp thuế theo thông tin ghi nhận tại Cổng Thông tin của Tổng cục Thuế và được ứng dụng cơ quan thuế tiếp nhận, xử lý bù trừ nghĩa vụ cho NNT trong ngày.</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tiền nộp thuế điện tử của NNT mà ngân hàng gửi đến Cổng thông tin điện tử của cơ quan thuế:</w:t>
      </w:r>
      <w:r w:rsidRPr="0063687F">
        <w:rPr>
          <w:rFonts w:ascii="Arial" w:eastAsia="Times New Roman" w:hAnsi="Arial" w:cs="Arial"/>
          <w:color w:val="000000"/>
          <w:sz w:val="20"/>
          <w:szCs w:val="20"/>
        </w:rPr>
        <w:t> Là tổng số tiền mà NNT đã thực hiện nộp thuế theo thông tin ghi nhận tại Cổng Thông tin điện tử của Tổng cục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10.18. Tỷ lệ người nộp thuế được cấp tài khoản tra cứu nghĩa vụ thuế và nộp thuế điện tử trên nền tảng thiết bị di động thông minh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khả năng cung cấp dịch vụ trên nền tảng thiết bị di động.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người nộp thuế đã được cấp tài khoản tra cứu với tổng số người nộp thuế đăng ký cấp tài khoản.</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NNT được cấp tài khoản tra cứu nghĩa vụ thuế và nộp thuế điện tử trên nền tảng thiết bị di động thông minh</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NNT đã cấp tài khoản tra cứu</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NNT đăng ký cấp tài khoản</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 Số NNT đã cấp tài khoản tra cứu:</w:t>
      </w:r>
      <w:r w:rsidRPr="0063687F">
        <w:rPr>
          <w:rFonts w:ascii="Arial" w:eastAsia="Times New Roman" w:hAnsi="Arial" w:cs="Arial"/>
          <w:color w:val="000000"/>
          <w:sz w:val="20"/>
          <w:szCs w:val="20"/>
        </w:rPr>
        <w:t> Là số lượng người nộp thuế đã được cấp tài khoản sử dụng ứng dụng.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NNT đăng ký cấp tài khoản:</w:t>
      </w:r>
      <w:r w:rsidRPr="0063687F">
        <w:rPr>
          <w:rFonts w:ascii="Arial" w:eastAsia="Times New Roman" w:hAnsi="Arial" w:cs="Arial"/>
          <w:color w:val="000000"/>
          <w:sz w:val="20"/>
          <w:szCs w:val="20"/>
        </w:rPr>
        <w:t> Là tổng số người nộp thuế đề nghị cấp tài khoản.</w:t>
      </w:r>
    </w:p>
    <w:p w:rsidR="0063687F" w:rsidRPr="0063687F" w:rsidRDefault="0063687F" w:rsidP="0063687F">
      <w:pPr>
        <w:shd w:val="clear" w:color="auto" w:fill="FFFFFF"/>
        <w:spacing w:after="0" w:line="234" w:lineRule="atLeast"/>
        <w:rPr>
          <w:rFonts w:ascii="Arial" w:eastAsia="Times New Roman" w:hAnsi="Arial" w:cs="Arial"/>
          <w:color w:val="000000"/>
          <w:sz w:val="18"/>
          <w:szCs w:val="18"/>
        </w:rPr>
      </w:pPr>
      <w:bookmarkStart w:id="14" w:name="dieu_11_1"/>
      <w:r w:rsidRPr="0063687F">
        <w:rPr>
          <w:rFonts w:ascii="Arial" w:eastAsia="Times New Roman" w:hAnsi="Arial" w:cs="Arial"/>
          <w:b/>
          <w:bCs/>
          <w:color w:val="000000"/>
          <w:sz w:val="20"/>
          <w:szCs w:val="20"/>
        </w:rPr>
        <w:t>11. Đánh giá cơ sở vật chất, hành chính và tài chính</w:t>
      </w:r>
      <w:bookmarkEnd w:id="14"/>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Bao gồm 3 chỉ số thành phần, được sử dụng để đánh giá cơ sở vật chất, hành chính, tài chính.</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11.1. Bình quân chi thường xuyên trên công chức, viên chức thuế và người lao động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hiệu quả sử dụng kinh phí chi thường xuyên thông qua mức chi thường xuyên từ ngân sách nhà nước tính trung bình cho một công chức, viên chức thuế và người lao động.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trung bình giữa chi thường xuyên của cơ quan thuế với tổng số công chức, viên chức thuế và người lao động.</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71"/>
        <w:gridCol w:w="378"/>
        <w:gridCol w:w="5011"/>
      </w:tblGrid>
      <w:tr w:rsidR="0063687F" w:rsidRPr="0063687F" w:rsidTr="0063687F">
        <w:trPr>
          <w:tblCellSpacing w:w="0" w:type="dxa"/>
        </w:trPr>
        <w:tc>
          <w:tcPr>
            <w:tcW w:w="21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Bình quân chi thường xuyên trên công chức, viên chức thuế và người lao động</w:t>
            </w:r>
          </w:p>
        </w:tc>
        <w:tc>
          <w:tcPr>
            <w:tcW w:w="2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65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Chi thường xuyên của cơ quan thuế</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65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công chức, viên chức thuế và người lao động</w:t>
            </w: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Chi thường xuyên của cơ quan thuế </w:t>
      </w:r>
      <w:r w:rsidRPr="0063687F">
        <w:rPr>
          <w:rFonts w:ascii="Arial" w:eastAsia="Times New Roman" w:hAnsi="Arial" w:cs="Arial"/>
          <w:color w:val="000000"/>
          <w:sz w:val="20"/>
          <w:szCs w:val="20"/>
        </w:rPr>
        <w:t>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công chức, viên chức thuế và người lao động:</w:t>
      </w:r>
      <w:r w:rsidRPr="0063687F">
        <w:rPr>
          <w:rFonts w:ascii="Arial" w:eastAsia="Times New Roman" w:hAnsi="Arial" w:cs="Arial"/>
          <w:color w:val="000000"/>
          <w:sz w:val="20"/>
          <w:szCs w:val="20"/>
        </w:rPr>
        <w:t> Là tổng số công chức, viên chức thuế và người lao động làm việc tại cơ quan thuế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11.2. Tỷ lệ số văn bản, tờ trình, hồ sơ tài liệu được luân chuyển, xử lý, lưu trữ điện tử hoàn toàn, không sử dụng bản giấy</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hiện đại hóa công tác văn thư lưu trữ của ngành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Cách tính chỉ số:</w:t>
      </w:r>
      <w:r w:rsidRPr="0063687F">
        <w:rPr>
          <w:rFonts w:ascii="Arial" w:eastAsia="Times New Roman" w:hAnsi="Arial" w:cs="Arial"/>
          <w:color w:val="000000"/>
          <w:sz w:val="20"/>
          <w:szCs w:val="20"/>
        </w:rPr>
        <w:t> Chỉ số được tính bằng tỷ lệ phần trăm giữa số văn bản, tờ trình, hồ sơ tài liệu được luân chuyển, xử lý, lưu trữ trong cơ quan thuế bằng phương thức điện tử với tổng số văn bản, tờ trình, hồ sơ tài liệu được luân chuyển, xử lý, lưu trữ trong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số văn bản, tờ trình, hồ sơ tài liệu được luân chuyển, xử lý, lưu trữ điện tử hoàn toàn, không sử dụng bản giấy</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văn bản, tờ trình, hồ sơ tài liệu được luân chuyển, xử lý, lưu trữ trong cơ quan thuế bằng phương thức điện tử</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văn bản, tờ trình, hồ sơ tài liệu được luân chuyển, xử lý, lưu trữ trong cơ quan thuế</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văn bản, tờ trình, hồ sơ tài liệu được luân chuyển, xử lý, lưu trữ trong cơ quan thuế bằng phương thức điện tử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văn bản, tờ trình, hồ sơ tài liệu được luân chuyển, xử lý, lưu trữ trong cơ quan thuế trong năm đánh giá.</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b/>
          <w:bCs/>
          <w:color w:val="000000"/>
          <w:sz w:val="20"/>
          <w:szCs w:val="20"/>
        </w:rPr>
        <w:t>11.3. Tỷ lệ hệ thống văn bản điều hành của cơ quan thuế có thể tiếp nhận văn bản đến của doanh nghiệp và ngược lại hệ thống quản lý văn bản của cơ quan thuế có thể gửi văn bản bằng phương thức điện tử đến doanh nghiệp</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Mục đích sử dụng:</w:t>
      </w:r>
      <w:r w:rsidRPr="0063687F">
        <w:rPr>
          <w:rFonts w:ascii="Arial" w:eastAsia="Times New Roman" w:hAnsi="Arial" w:cs="Arial"/>
          <w:color w:val="000000"/>
          <w:sz w:val="20"/>
          <w:szCs w:val="20"/>
        </w:rPr>
        <w:t> Đánh giá mức độ tiếp nhận văn bản bằng phương thức điện tử.</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lastRenderedPageBreak/>
        <w:t>Cách tính chỉ số:</w:t>
      </w:r>
      <w:r w:rsidRPr="0063687F">
        <w:rPr>
          <w:rFonts w:ascii="Arial" w:eastAsia="Times New Roman" w:hAnsi="Arial" w:cs="Arial"/>
          <w:color w:val="000000"/>
          <w:sz w:val="20"/>
          <w:szCs w:val="20"/>
        </w:rPr>
        <w:t> Chỉ số được tính bằng tỷ lệ phần trăm giữa số văn bản của doanh nghiệp gửi đến cơ quan thuế bằng phương thức điện tử với tổng số văn bản của doanh nghiệp gửi đến cơ quan thuế và ngược lại.</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Công thức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68"/>
        <w:gridCol w:w="290"/>
        <w:gridCol w:w="4631"/>
        <w:gridCol w:w="771"/>
      </w:tblGrid>
      <w:tr w:rsidR="0063687F" w:rsidRPr="0063687F" w:rsidTr="0063687F">
        <w:trPr>
          <w:tblCellSpacing w:w="0" w:type="dxa"/>
        </w:trPr>
        <w:tc>
          <w:tcPr>
            <w:tcW w:w="1900" w:type="pct"/>
            <w:vMerge w:val="restart"/>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Tỷ lệ hệ thống văn bản điều hành của CQT có thể tiếp nhận văn bản đến của doanh nghiệp và ngược lại hệ thống quản lý văn bản của CQT có thể gửi văn bản bằng phương thức điện tử đến doanh nghiệp</w:t>
            </w:r>
          </w:p>
        </w:tc>
        <w:tc>
          <w:tcPr>
            <w:tcW w:w="15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w:t>
            </w:r>
          </w:p>
        </w:tc>
        <w:tc>
          <w:tcPr>
            <w:tcW w:w="2400" w:type="pct"/>
            <w:tcBorders>
              <w:top w:val="nil"/>
              <w:left w:val="nil"/>
              <w:bottom w:val="single" w:sz="8" w:space="0" w:color="auto"/>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Số văn bản gửi đến bằng phương thức điện tử</w:t>
            </w:r>
          </w:p>
        </w:tc>
        <w:tc>
          <w:tcPr>
            <w:tcW w:w="400" w:type="pct"/>
            <w:vMerge w:val="restart"/>
            <w:shd w:val="clear" w:color="auto" w:fill="FFFFFF"/>
            <w:vAlign w:val="center"/>
            <w:hideMark/>
          </w:tcPr>
          <w:p w:rsidR="0063687F" w:rsidRPr="0063687F" w:rsidRDefault="0063687F" w:rsidP="0063687F">
            <w:pPr>
              <w:spacing w:before="120" w:after="120" w:line="234" w:lineRule="atLeast"/>
              <w:jc w:val="center"/>
              <w:rPr>
                <w:rFonts w:ascii="Arial" w:eastAsia="Times New Roman" w:hAnsi="Arial" w:cs="Arial"/>
                <w:color w:val="000000"/>
                <w:sz w:val="18"/>
                <w:szCs w:val="18"/>
              </w:rPr>
            </w:pPr>
            <w:r w:rsidRPr="0063687F">
              <w:rPr>
                <w:rFonts w:ascii="Arial" w:eastAsia="Times New Roman" w:hAnsi="Arial" w:cs="Arial"/>
                <w:color w:val="000000"/>
                <w:sz w:val="20"/>
                <w:szCs w:val="20"/>
              </w:rPr>
              <w:t>x 100%</w:t>
            </w:r>
          </w:p>
        </w:tc>
      </w:tr>
      <w:tr w:rsidR="0063687F" w:rsidRPr="0063687F" w:rsidTr="0063687F">
        <w:trPr>
          <w:tblCellSpacing w:w="0" w:type="dxa"/>
        </w:trPr>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c>
          <w:tcPr>
            <w:tcW w:w="2400" w:type="pct"/>
            <w:tcBorders>
              <w:top w:val="nil"/>
              <w:left w:val="nil"/>
              <w:bottom w:val="nil"/>
              <w:right w:val="nil"/>
            </w:tcBorders>
            <w:shd w:val="clear" w:color="auto" w:fill="FFFFFF"/>
            <w:vAlign w:val="center"/>
            <w:hideMark/>
          </w:tcPr>
          <w:p w:rsidR="0063687F" w:rsidRPr="0063687F" w:rsidRDefault="0063687F" w:rsidP="0063687F">
            <w:pPr>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Tổng số văn bản gửi</w:t>
            </w:r>
          </w:p>
        </w:tc>
        <w:tc>
          <w:tcPr>
            <w:tcW w:w="0" w:type="auto"/>
            <w:vMerge/>
            <w:shd w:val="clear" w:color="auto" w:fill="FFFFFF"/>
            <w:vAlign w:val="center"/>
            <w:hideMark/>
          </w:tcPr>
          <w:p w:rsidR="0063687F" w:rsidRPr="0063687F" w:rsidRDefault="0063687F" w:rsidP="0063687F">
            <w:pPr>
              <w:spacing w:after="0" w:line="240" w:lineRule="auto"/>
              <w:rPr>
                <w:rFonts w:ascii="Arial" w:eastAsia="Times New Roman" w:hAnsi="Arial" w:cs="Arial"/>
                <w:color w:val="000000"/>
                <w:sz w:val="18"/>
                <w:szCs w:val="18"/>
              </w:rPr>
            </w:pPr>
          </w:p>
        </w:tc>
      </w:tr>
    </w:tbl>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Nội dung tiêu chí thống kê tính chỉ số:</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Số văn bản gửi đến bằng phương thức điện tử, gồm: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Tổng số văn bản của doanh nghiệp gửi đến cơ quan thuế bằng phương thức điện tử (chỉ tính đối với doanh nghiệp đã đăng ký gửi nhận văn bản điện tử với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Tổng số văn bản của cơ quan thuế gửi đến doanh nghiệp bằng phương thức điện tử (chỉ tính đối với doanh nghiệp đã đăng ký gửi nhận văn bản điện tử với cơ quan thuế).</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i/>
          <w:iCs/>
          <w:color w:val="000000"/>
          <w:sz w:val="20"/>
          <w:szCs w:val="20"/>
        </w:rPr>
        <w:t>- Tổng số văn bản gửi, gồm:</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Tổng số văn bản của doanh nghiệp gửi đến cơ quan thuế (bao gồm cả văn bản gửi bằng phương thức điện tử và gửi bằng bản giấy).</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color w:val="000000"/>
          <w:sz w:val="20"/>
          <w:szCs w:val="20"/>
        </w:rPr>
        <w:t>+ Tổng số văn bản của cơ quan thuế gửi đến doanh nghiệp (bao gồm cả văn bản gửi bằng phương thức điện tử và gửi bằng bản giấy)./.</w:t>
      </w:r>
    </w:p>
    <w:p w:rsidR="0063687F" w:rsidRPr="0063687F" w:rsidRDefault="0063687F" w:rsidP="0063687F">
      <w:pPr>
        <w:shd w:val="clear" w:color="auto" w:fill="FFFFFF"/>
        <w:spacing w:before="120" w:after="120" w:line="234" w:lineRule="atLeast"/>
        <w:rPr>
          <w:rFonts w:ascii="Arial" w:eastAsia="Times New Roman" w:hAnsi="Arial" w:cs="Arial"/>
          <w:color w:val="000000"/>
          <w:sz w:val="18"/>
          <w:szCs w:val="18"/>
        </w:rPr>
      </w:pPr>
      <w:r w:rsidRPr="0063687F">
        <w:rPr>
          <w:rFonts w:ascii="Arial" w:eastAsia="Times New Roman" w:hAnsi="Arial" w:cs="Arial"/>
          <w:sz w:val="20"/>
          <w:szCs w:val="20"/>
        </w:rPr>
        <w:t> </w:t>
      </w:r>
    </w:p>
    <w:p w:rsidR="005B6519" w:rsidRDefault="00046787">
      <w:bookmarkStart w:id="15" w:name="_GoBack"/>
      <w:bookmarkEnd w:id="15"/>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7F"/>
    <w:rsid w:val="00046787"/>
    <w:rsid w:val="00233F69"/>
    <w:rsid w:val="00543B0B"/>
    <w:rsid w:val="0063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051CA-6461-430E-BA10-5C5735AE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8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14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15232</Words>
  <Characters>86824</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2024-08-05T13:18:00Z</dcterms:created>
  <dcterms:modified xsi:type="dcterms:W3CDTF">2024-08-05T13:18:00Z</dcterms:modified>
</cp:coreProperties>
</file>