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2E2" w:rsidRPr="007D52E2" w:rsidRDefault="007D52E2" w:rsidP="007D52E2">
      <w:pPr>
        <w:shd w:val="clear" w:color="auto" w:fill="FFFFFF"/>
        <w:spacing w:after="0" w:line="234" w:lineRule="atLeast"/>
        <w:jc w:val="center"/>
        <w:rPr>
          <w:rFonts w:ascii="Times New Roman" w:eastAsia="Times New Roman" w:hAnsi="Times New Roman" w:cs="Times New Roman"/>
          <w:color w:val="000000"/>
          <w:sz w:val="26"/>
          <w:szCs w:val="26"/>
          <w:lang w:eastAsia="vi-VN"/>
        </w:rPr>
      </w:pPr>
      <w:bookmarkStart w:id="0" w:name="chuong_pl_20"/>
      <w:r w:rsidRPr="007D52E2">
        <w:rPr>
          <w:rFonts w:ascii="Times New Roman" w:eastAsia="Times New Roman" w:hAnsi="Times New Roman" w:cs="Times New Roman"/>
          <w:b/>
          <w:bCs/>
          <w:color w:val="000000"/>
          <w:sz w:val="26"/>
          <w:szCs w:val="26"/>
          <w:lang w:eastAsia="vi-VN"/>
        </w:rPr>
        <w:t>VÍ DỤ SỐ 01: VỀ PHƯƠNG PHÁP SO SÁNH</w:t>
      </w:r>
      <w:bookmarkEnd w:id="0"/>
    </w:p>
    <w:p w:rsidR="007D52E2" w:rsidRPr="007D52E2" w:rsidRDefault="007D52E2" w:rsidP="007D52E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b/>
          <w:bCs/>
          <w:color w:val="000000"/>
          <w:sz w:val="26"/>
          <w:szCs w:val="26"/>
          <w:lang w:eastAsia="vi-VN"/>
        </w:rPr>
        <w:t>1. Thông tin của thửa đất cần định giá</w:t>
      </w:r>
    </w:p>
    <w:p w:rsidR="007D52E2" w:rsidRPr="007D52E2" w:rsidRDefault="007D52E2" w:rsidP="007D52E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Thửa đất cần định giá X là thửa đất ở tại đô thị, thời hạn sử dụng lâu dài nằm trên địa bàn thị trấn của một huyện thuộc tỉnh A, giáp mặt đường Nguyễn Văn A, có diện tích 100 mét vuông (m</w:t>
      </w:r>
      <w:r w:rsidRPr="007D52E2">
        <w:rPr>
          <w:rFonts w:ascii="Times New Roman" w:eastAsia="Times New Roman" w:hAnsi="Times New Roman" w:cs="Times New Roman"/>
          <w:color w:val="000000"/>
          <w:sz w:val="26"/>
          <w:szCs w:val="26"/>
          <w:vertAlign w:val="superscript"/>
          <w:lang w:eastAsia="vi-VN"/>
        </w:rPr>
        <w:t>2</w:t>
      </w:r>
      <w:r w:rsidRPr="007D52E2">
        <w:rPr>
          <w:rFonts w:ascii="Times New Roman" w:eastAsia="Times New Roman" w:hAnsi="Times New Roman" w:cs="Times New Roman"/>
          <w:color w:val="000000"/>
          <w:sz w:val="26"/>
          <w:szCs w:val="26"/>
          <w:lang w:eastAsia="vi-VN"/>
        </w:rPr>
        <w:t>), mặt tiền 5 mét (m), chiều sâu 20 m, hình thể vuông vắn; có chỉ tiêu quy hoạch xây dựng được cơ quan có thẩm quyền phê duyệt với mật độ xây dựng là 90%. Đường Nguyễn Văn A là đường bê tông nhựa, có độ rộng đường (bao gồm cả vỉa hè) là 15 m. Thửa đất cần định giá X có khoảng cách đến trung tâm hành chính thị trấn là 600 m; gần chợ, trường học, bệnh viện; nằm trong khu vực cấp thoát nước tốt; cấp điện ổn định; hiện trạng môi trường, an ninh tốt.</w:t>
      </w:r>
    </w:p>
    <w:p w:rsidR="007D52E2" w:rsidRPr="007D52E2" w:rsidRDefault="007D52E2" w:rsidP="007D52E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Thời điểm định giá đất là ngày 01 tháng 6 năm 2024.</w:t>
      </w:r>
    </w:p>
    <w:p w:rsidR="007D52E2" w:rsidRPr="007D52E2" w:rsidRDefault="007D52E2" w:rsidP="007D52E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b/>
          <w:bCs/>
          <w:color w:val="000000"/>
          <w:sz w:val="26"/>
          <w:szCs w:val="26"/>
          <w:lang w:eastAsia="vi-VN"/>
        </w:rPr>
        <w:t>2. Xác định giá đất của thửa đất cần định giá</w:t>
      </w:r>
      <w:bookmarkStart w:id="1" w:name="_GoBack"/>
      <w:bookmarkEnd w:id="1"/>
    </w:p>
    <w:p w:rsidR="007D52E2" w:rsidRPr="007D52E2" w:rsidRDefault="007D52E2" w:rsidP="007D52E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2.1. Khảo sát, thu thập thông tin của thửa đất so sánh</w:t>
      </w:r>
    </w:p>
    <w:p w:rsidR="007D52E2" w:rsidRPr="007D52E2" w:rsidRDefault="007D52E2" w:rsidP="007D52E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Khảo sát, thu thập được thông tin về giá đất của 03 thửa đất ở tại đô thị đã chuyển nhượng trên thị trường trong khoảng thời gian không quá 24 tháng tính từ thời điểm định giá đất trở về trước, tương đồng nhất định về các yếu tố ảnh hưởng đến giá đất so với thửa đất cần định giá và có khoảng cách gần nhất với thửa đất cần định giá.</w:t>
      </w:r>
    </w:p>
    <w:p w:rsidR="007D52E2" w:rsidRPr="007D52E2" w:rsidRDefault="007D52E2" w:rsidP="007D52E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Thông tin của thửa đất cần định giá và các thửa đất so sánh thu thập được cụ thể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2"/>
        <w:gridCol w:w="1700"/>
        <w:gridCol w:w="1906"/>
        <w:gridCol w:w="1629"/>
        <w:gridCol w:w="1629"/>
        <w:gridCol w:w="1720"/>
      </w:tblGrid>
      <w:tr w:rsidR="007D52E2" w:rsidRPr="007D52E2" w:rsidTr="007D52E2">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b/>
                <w:bCs/>
                <w:color w:val="000000"/>
                <w:sz w:val="26"/>
                <w:szCs w:val="26"/>
                <w:lang w:eastAsia="vi-VN"/>
              </w:rPr>
              <w:t>TT</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b/>
                <w:bCs/>
                <w:color w:val="000000"/>
                <w:sz w:val="26"/>
                <w:szCs w:val="26"/>
                <w:lang w:eastAsia="vi-VN"/>
              </w:rPr>
              <w:t>Yếu tố so sánh</w:t>
            </w:r>
          </w:p>
        </w:tc>
        <w:tc>
          <w:tcPr>
            <w:tcW w:w="10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b/>
                <w:bCs/>
                <w:color w:val="000000"/>
                <w:sz w:val="26"/>
                <w:szCs w:val="26"/>
                <w:lang w:eastAsia="vi-VN"/>
              </w:rPr>
              <w:t>Thửa đất cần định giá X</w:t>
            </w:r>
          </w:p>
        </w:tc>
        <w:tc>
          <w:tcPr>
            <w:tcW w:w="9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b/>
                <w:bCs/>
                <w:color w:val="000000"/>
                <w:sz w:val="26"/>
                <w:szCs w:val="26"/>
                <w:lang w:eastAsia="vi-VN"/>
              </w:rPr>
              <w:t>Thửa đất so sánh số 1</w:t>
            </w:r>
          </w:p>
        </w:tc>
        <w:tc>
          <w:tcPr>
            <w:tcW w:w="9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b/>
                <w:bCs/>
                <w:color w:val="000000"/>
                <w:sz w:val="26"/>
                <w:szCs w:val="26"/>
                <w:lang w:eastAsia="vi-VN"/>
              </w:rPr>
              <w:t>Thửa đất so sánh số 2</w:t>
            </w:r>
          </w:p>
        </w:tc>
        <w:tc>
          <w:tcPr>
            <w:tcW w:w="950" w:type="pct"/>
            <w:tcBorders>
              <w:top w:val="single" w:sz="8" w:space="0" w:color="auto"/>
              <w:left w:val="single" w:sz="8" w:space="0" w:color="auto"/>
              <w:bottom w:val="nil"/>
              <w:right w:val="single" w:sz="8" w:space="0" w:color="auto"/>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b/>
                <w:bCs/>
                <w:color w:val="000000"/>
                <w:sz w:val="26"/>
                <w:szCs w:val="26"/>
                <w:lang w:eastAsia="vi-VN"/>
              </w:rPr>
              <w:t>Thửa đất so sánh số 3</w:t>
            </w:r>
          </w:p>
        </w:tc>
      </w:tr>
      <w:tr w:rsidR="007D52E2" w:rsidRPr="007D52E2" w:rsidTr="007D52E2">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1</w:t>
            </w:r>
          </w:p>
        </w:tc>
        <w:tc>
          <w:tcPr>
            <w:tcW w:w="800" w:type="pct"/>
            <w:tcBorders>
              <w:top w:val="single" w:sz="8" w:space="0" w:color="auto"/>
              <w:left w:val="single" w:sz="8" w:space="0" w:color="auto"/>
              <w:bottom w:val="nil"/>
              <w:right w:val="nil"/>
            </w:tcBorders>
            <w:shd w:val="clear" w:color="auto" w:fill="auto"/>
            <w:vAlign w:val="bottom"/>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Mục đích sử dụng</w:t>
            </w:r>
          </w:p>
        </w:tc>
        <w:tc>
          <w:tcPr>
            <w:tcW w:w="10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Đất ở tại đô thị</w:t>
            </w:r>
          </w:p>
        </w:tc>
        <w:tc>
          <w:tcPr>
            <w:tcW w:w="9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Đất ở tại đô thị</w:t>
            </w:r>
          </w:p>
        </w:tc>
        <w:tc>
          <w:tcPr>
            <w:tcW w:w="9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Đất ở tại đô thị</w:t>
            </w:r>
          </w:p>
        </w:tc>
        <w:tc>
          <w:tcPr>
            <w:tcW w:w="950" w:type="pct"/>
            <w:tcBorders>
              <w:top w:val="single" w:sz="8" w:space="0" w:color="auto"/>
              <w:left w:val="single" w:sz="8" w:space="0" w:color="auto"/>
              <w:bottom w:val="nil"/>
              <w:right w:val="single" w:sz="8" w:space="0" w:color="auto"/>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Đất ở tại đô thị</w:t>
            </w:r>
          </w:p>
        </w:tc>
      </w:tr>
      <w:tr w:rsidR="007D52E2" w:rsidRPr="007D52E2" w:rsidTr="007D52E2">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2</w:t>
            </w:r>
          </w:p>
        </w:tc>
        <w:tc>
          <w:tcPr>
            <w:tcW w:w="800" w:type="pct"/>
            <w:tcBorders>
              <w:top w:val="single" w:sz="8" w:space="0" w:color="auto"/>
              <w:left w:val="single" w:sz="8" w:space="0" w:color="auto"/>
              <w:bottom w:val="nil"/>
              <w:right w:val="nil"/>
            </w:tcBorders>
            <w:shd w:val="clear" w:color="auto" w:fill="auto"/>
            <w:vAlign w:val="bottom"/>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Thời hạn sử dụng đất</w:t>
            </w:r>
          </w:p>
        </w:tc>
        <w:tc>
          <w:tcPr>
            <w:tcW w:w="10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Lâu dài</w:t>
            </w:r>
          </w:p>
        </w:tc>
        <w:tc>
          <w:tcPr>
            <w:tcW w:w="9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Lâu dài</w:t>
            </w:r>
          </w:p>
        </w:tc>
        <w:tc>
          <w:tcPr>
            <w:tcW w:w="9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Lâu dài</w:t>
            </w:r>
          </w:p>
        </w:tc>
        <w:tc>
          <w:tcPr>
            <w:tcW w:w="950" w:type="pct"/>
            <w:tcBorders>
              <w:top w:val="single" w:sz="8" w:space="0" w:color="auto"/>
              <w:left w:val="single" w:sz="8" w:space="0" w:color="auto"/>
              <w:bottom w:val="nil"/>
              <w:right w:val="single" w:sz="8" w:space="0" w:color="auto"/>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Lâu dài</w:t>
            </w:r>
          </w:p>
        </w:tc>
      </w:tr>
      <w:tr w:rsidR="007D52E2" w:rsidRPr="007D52E2" w:rsidTr="007D52E2">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3</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Vị trí, địa điểm</w:t>
            </w:r>
          </w:p>
        </w:tc>
        <w:tc>
          <w:tcPr>
            <w:tcW w:w="10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Tiếp giáp mặt đường Nguyễn Văn A cách trung tâm hành chính, chợ, trường học, bệnh viện 600m</w:t>
            </w:r>
          </w:p>
        </w:tc>
        <w:tc>
          <w:tcPr>
            <w:tcW w:w="900" w:type="pct"/>
            <w:tcBorders>
              <w:top w:val="single" w:sz="8" w:space="0" w:color="auto"/>
              <w:left w:val="single" w:sz="8" w:space="0" w:color="auto"/>
              <w:bottom w:val="nil"/>
              <w:right w:val="nil"/>
            </w:tcBorders>
            <w:shd w:val="clear" w:color="auto" w:fill="auto"/>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Tiếp giáp mặt đường Nguyễn Văn A cách thửa đất định giá khoảng 100m; cách trung tâm hành chính, chợ, trường học, bệnh viện 500m</w:t>
            </w:r>
          </w:p>
        </w:tc>
        <w:tc>
          <w:tcPr>
            <w:tcW w:w="900" w:type="pct"/>
            <w:tcBorders>
              <w:top w:val="single" w:sz="8" w:space="0" w:color="auto"/>
              <w:left w:val="single" w:sz="8" w:space="0" w:color="auto"/>
              <w:bottom w:val="nil"/>
              <w:right w:val="nil"/>
            </w:tcBorders>
            <w:shd w:val="clear" w:color="auto" w:fill="auto"/>
            <w:vAlign w:val="bottom"/>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Tiếp giáp mặt đường Nguyễn Văn B, cách thửa đất định giá khoảng 300m; cách trung tâm hành chính, chợ, trường học, bệnh viện 700m</w:t>
            </w:r>
          </w:p>
        </w:tc>
        <w:tc>
          <w:tcPr>
            <w:tcW w:w="950" w:type="pct"/>
            <w:tcBorders>
              <w:top w:val="single" w:sz="8" w:space="0" w:color="auto"/>
              <w:left w:val="single" w:sz="8" w:space="0" w:color="auto"/>
              <w:bottom w:val="nil"/>
              <w:right w:val="single" w:sz="8" w:space="0" w:color="auto"/>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Tiếp giáp mặt đường Nguyễn Văn C, cách thửa đất định giá khoảng 500m; cách trung tâm hành chính, chợ, trường học, bệnh viện 800m</w:t>
            </w:r>
          </w:p>
        </w:tc>
      </w:tr>
      <w:tr w:rsidR="007D52E2" w:rsidRPr="007D52E2" w:rsidTr="007D52E2">
        <w:trPr>
          <w:tblCellSpacing w:w="0" w:type="dxa"/>
        </w:trPr>
        <w:tc>
          <w:tcPr>
            <w:tcW w:w="250" w:type="pct"/>
            <w:tcBorders>
              <w:top w:val="single" w:sz="8" w:space="0" w:color="auto"/>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4</w:t>
            </w:r>
          </w:p>
        </w:tc>
        <w:tc>
          <w:tcPr>
            <w:tcW w:w="800" w:type="pct"/>
            <w:tcBorders>
              <w:top w:val="single" w:sz="8" w:space="0" w:color="auto"/>
              <w:left w:val="single" w:sz="8" w:space="0" w:color="auto"/>
              <w:bottom w:val="single" w:sz="8" w:space="0" w:color="auto"/>
              <w:right w:val="nil"/>
            </w:tcBorders>
            <w:shd w:val="clear" w:color="auto" w:fill="auto"/>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xml:space="preserve">Thời điểm chuyển </w:t>
            </w:r>
            <w:r w:rsidRPr="007D52E2">
              <w:rPr>
                <w:rFonts w:ascii="Times New Roman" w:eastAsia="Times New Roman" w:hAnsi="Times New Roman" w:cs="Times New Roman"/>
                <w:color w:val="000000"/>
                <w:sz w:val="26"/>
                <w:szCs w:val="26"/>
                <w:lang w:eastAsia="vi-VN"/>
              </w:rPr>
              <w:lastRenderedPageBreak/>
              <w:t>nhượng/trúng đấu giá</w:t>
            </w:r>
          </w:p>
        </w:tc>
        <w:tc>
          <w:tcPr>
            <w:tcW w:w="1050" w:type="pct"/>
            <w:tcBorders>
              <w:top w:val="single" w:sz="8" w:space="0" w:color="auto"/>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lastRenderedPageBreak/>
              <w:t>Thời điểm định giá đất ngày 01 tháng 6 năm 2024</w:t>
            </w:r>
          </w:p>
        </w:tc>
        <w:tc>
          <w:tcPr>
            <w:tcW w:w="900" w:type="pct"/>
            <w:tcBorders>
              <w:top w:val="single" w:sz="8" w:space="0" w:color="auto"/>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Ngày 10 tháng 10 năm 2023</w:t>
            </w:r>
          </w:p>
        </w:tc>
        <w:tc>
          <w:tcPr>
            <w:tcW w:w="900" w:type="pct"/>
            <w:tcBorders>
              <w:top w:val="single" w:sz="8" w:space="0" w:color="auto"/>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Ngày 05 tháng 10 năm 2023</w:t>
            </w:r>
          </w:p>
        </w:tc>
        <w:tc>
          <w:tcPr>
            <w:tcW w:w="9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Ngày 19 tháng 8 năm 2022</w:t>
            </w:r>
          </w:p>
        </w:tc>
      </w:tr>
      <w:tr w:rsidR="007D52E2" w:rsidRPr="007D52E2" w:rsidTr="007D52E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lastRenderedPageBreak/>
              <w:t>5</w:t>
            </w:r>
          </w:p>
        </w:tc>
        <w:tc>
          <w:tcPr>
            <w:tcW w:w="800" w:type="pct"/>
            <w:tcBorders>
              <w:top w:val="nil"/>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Giao thông</w:t>
            </w:r>
          </w:p>
        </w:tc>
        <w:tc>
          <w:tcPr>
            <w:tcW w:w="1050" w:type="pct"/>
            <w:tcBorders>
              <w:top w:val="nil"/>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Đường bê tông nhựa, độ rộng đường (bao gồm cả vỉa hè) là 15m</w:t>
            </w:r>
          </w:p>
        </w:tc>
        <w:tc>
          <w:tcPr>
            <w:tcW w:w="900" w:type="pct"/>
            <w:tcBorders>
              <w:top w:val="nil"/>
              <w:left w:val="single" w:sz="8" w:space="0" w:color="auto"/>
              <w:bottom w:val="single" w:sz="8" w:space="0" w:color="auto"/>
              <w:right w:val="nil"/>
            </w:tcBorders>
            <w:shd w:val="clear" w:color="auto" w:fill="auto"/>
            <w:vAlign w:val="bottom"/>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Tiếp giáp 2 đường; đường bê tông nhựa, độ rộng đường (bao gồm cả vỉa hè) là 15m và 6m</w:t>
            </w:r>
          </w:p>
        </w:tc>
        <w:tc>
          <w:tcPr>
            <w:tcW w:w="900" w:type="pct"/>
            <w:tcBorders>
              <w:top w:val="nil"/>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Đường bê tông nhựa, độ rộng đường (bao gồm cả vỉa hè) là 12m</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Đường bê tông nhựa, độ rộng đường (bao gồm cả vỉa hè) là 15m</w:t>
            </w:r>
          </w:p>
        </w:tc>
      </w:tr>
      <w:tr w:rsidR="007D52E2" w:rsidRPr="007D52E2" w:rsidTr="007D52E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6</w:t>
            </w:r>
          </w:p>
        </w:tc>
        <w:tc>
          <w:tcPr>
            <w:tcW w:w="800" w:type="pct"/>
            <w:tcBorders>
              <w:top w:val="nil"/>
              <w:left w:val="single" w:sz="8" w:space="0" w:color="auto"/>
              <w:bottom w:val="single" w:sz="8" w:space="0" w:color="auto"/>
              <w:right w:val="nil"/>
            </w:tcBorders>
            <w:shd w:val="clear" w:color="auto" w:fill="auto"/>
            <w:vAlign w:val="bottom"/>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Diện tích, kích thước, hình thể</w:t>
            </w:r>
          </w:p>
        </w:tc>
        <w:tc>
          <w:tcPr>
            <w:tcW w:w="1050" w:type="pct"/>
            <w:tcBorders>
              <w:top w:val="nil"/>
              <w:left w:val="single" w:sz="8" w:space="0" w:color="auto"/>
              <w:bottom w:val="single" w:sz="8" w:space="0" w:color="auto"/>
              <w:right w:val="nil"/>
            </w:tcBorders>
            <w:shd w:val="clear" w:color="auto" w:fill="auto"/>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c>
          <w:tcPr>
            <w:tcW w:w="900" w:type="pct"/>
            <w:tcBorders>
              <w:top w:val="nil"/>
              <w:left w:val="single" w:sz="8" w:space="0" w:color="auto"/>
              <w:bottom w:val="single" w:sz="8" w:space="0" w:color="auto"/>
              <w:right w:val="nil"/>
            </w:tcBorders>
            <w:shd w:val="clear" w:color="auto" w:fill="auto"/>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c>
          <w:tcPr>
            <w:tcW w:w="900" w:type="pct"/>
            <w:tcBorders>
              <w:top w:val="nil"/>
              <w:left w:val="single" w:sz="8" w:space="0" w:color="auto"/>
              <w:bottom w:val="single" w:sz="8" w:space="0" w:color="auto"/>
              <w:right w:val="nil"/>
            </w:tcBorders>
            <w:shd w:val="clear" w:color="auto" w:fill="auto"/>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c>
          <w:tcPr>
            <w:tcW w:w="950" w:type="pct"/>
            <w:tcBorders>
              <w:top w:val="nil"/>
              <w:left w:val="single" w:sz="8" w:space="0" w:color="auto"/>
              <w:bottom w:val="single" w:sz="8" w:space="0" w:color="auto"/>
              <w:right w:val="single" w:sz="8" w:space="0" w:color="auto"/>
            </w:tcBorders>
            <w:shd w:val="clear" w:color="auto" w:fill="auto"/>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r>
      <w:tr w:rsidR="007D52E2" w:rsidRPr="007D52E2" w:rsidTr="007D52E2">
        <w:trPr>
          <w:tblCellSpacing w:w="0" w:type="dxa"/>
        </w:trPr>
        <w:tc>
          <w:tcPr>
            <w:tcW w:w="250" w:type="pct"/>
            <w:tcBorders>
              <w:top w:val="nil"/>
              <w:left w:val="single" w:sz="8" w:space="0" w:color="auto"/>
              <w:bottom w:val="single" w:sz="8" w:space="0" w:color="auto"/>
              <w:right w:val="nil"/>
            </w:tcBorders>
            <w:shd w:val="clear" w:color="auto" w:fill="auto"/>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c>
          <w:tcPr>
            <w:tcW w:w="800" w:type="pct"/>
            <w:tcBorders>
              <w:top w:val="nil"/>
              <w:left w:val="single" w:sz="8" w:space="0" w:color="auto"/>
              <w:bottom w:val="single" w:sz="8" w:space="0" w:color="auto"/>
              <w:right w:val="nil"/>
            </w:tcBorders>
            <w:shd w:val="clear" w:color="auto" w:fill="auto"/>
            <w:vAlign w:val="bottom"/>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Diện tích</w:t>
            </w:r>
          </w:p>
        </w:tc>
        <w:tc>
          <w:tcPr>
            <w:tcW w:w="1050" w:type="pct"/>
            <w:tcBorders>
              <w:top w:val="nil"/>
              <w:left w:val="single" w:sz="8" w:space="0" w:color="auto"/>
              <w:bottom w:val="single" w:sz="8" w:space="0" w:color="auto"/>
              <w:right w:val="nil"/>
            </w:tcBorders>
            <w:shd w:val="clear" w:color="auto" w:fill="auto"/>
            <w:vAlign w:val="bottom"/>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100 m</w:t>
            </w:r>
            <w:r w:rsidRPr="007D52E2">
              <w:rPr>
                <w:rFonts w:ascii="Times New Roman" w:eastAsia="Times New Roman" w:hAnsi="Times New Roman" w:cs="Times New Roman"/>
                <w:color w:val="000000"/>
                <w:sz w:val="26"/>
                <w:szCs w:val="26"/>
                <w:vertAlign w:val="superscript"/>
                <w:lang w:eastAsia="vi-VN"/>
              </w:rPr>
              <w:t>2</w:t>
            </w:r>
          </w:p>
        </w:tc>
        <w:tc>
          <w:tcPr>
            <w:tcW w:w="900" w:type="pct"/>
            <w:tcBorders>
              <w:top w:val="nil"/>
              <w:left w:val="single" w:sz="8" w:space="0" w:color="auto"/>
              <w:bottom w:val="single" w:sz="8" w:space="0" w:color="auto"/>
              <w:right w:val="nil"/>
            </w:tcBorders>
            <w:shd w:val="clear" w:color="auto" w:fill="auto"/>
            <w:vAlign w:val="bottom"/>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120 m</w:t>
            </w:r>
            <w:r w:rsidRPr="007D52E2">
              <w:rPr>
                <w:rFonts w:ascii="Times New Roman" w:eastAsia="Times New Roman" w:hAnsi="Times New Roman" w:cs="Times New Roman"/>
                <w:color w:val="000000"/>
                <w:sz w:val="26"/>
                <w:szCs w:val="26"/>
                <w:vertAlign w:val="superscript"/>
                <w:lang w:eastAsia="vi-VN"/>
              </w:rPr>
              <w:t>2</w:t>
            </w:r>
          </w:p>
        </w:tc>
        <w:tc>
          <w:tcPr>
            <w:tcW w:w="900" w:type="pct"/>
            <w:tcBorders>
              <w:top w:val="nil"/>
              <w:left w:val="single" w:sz="8" w:space="0" w:color="auto"/>
              <w:bottom w:val="single" w:sz="8" w:space="0" w:color="auto"/>
              <w:right w:val="nil"/>
            </w:tcBorders>
            <w:shd w:val="clear" w:color="auto" w:fill="auto"/>
            <w:vAlign w:val="bottom"/>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110 m</w:t>
            </w:r>
            <w:r w:rsidRPr="007D52E2">
              <w:rPr>
                <w:rFonts w:ascii="Times New Roman" w:eastAsia="Times New Roman" w:hAnsi="Times New Roman" w:cs="Times New Roman"/>
                <w:color w:val="000000"/>
                <w:sz w:val="26"/>
                <w:szCs w:val="26"/>
                <w:vertAlign w:val="superscript"/>
                <w:lang w:eastAsia="vi-VN"/>
              </w:rPr>
              <w:t>2</w:t>
            </w:r>
          </w:p>
        </w:tc>
        <w:tc>
          <w:tcPr>
            <w:tcW w:w="950" w:type="pct"/>
            <w:tcBorders>
              <w:top w:val="nil"/>
              <w:left w:val="single" w:sz="8" w:space="0" w:color="auto"/>
              <w:bottom w:val="single" w:sz="8" w:space="0" w:color="auto"/>
              <w:right w:val="single" w:sz="8" w:space="0" w:color="auto"/>
            </w:tcBorders>
            <w:shd w:val="clear" w:color="auto" w:fill="auto"/>
            <w:vAlign w:val="bottom"/>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100 m</w:t>
            </w:r>
            <w:r w:rsidRPr="007D52E2">
              <w:rPr>
                <w:rFonts w:ascii="Times New Roman" w:eastAsia="Times New Roman" w:hAnsi="Times New Roman" w:cs="Times New Roman"/>
                <w:color w:val="000000"/>
                <w:sz w:val="26"/>
                <w:szCs w:val="26"/>
                <w:vertAlign w:val="superscript"/>
                <w:lang w:eastAsia="vi-VN"/>
              </w:rPr>
              <w:t>2</w:t>
            </w:r>
          </w:p>
        </w:tc>
      </w:tr>
      <w:tr w:rsidR="007D52E2" w:rsidRPr="007D52E2" w:rsidTr="007D52E2">
        <w:trPr>
          <w:tblCellSpacing w:w="0" w:type="dxa"/>
        </w:trPr>
        <w:tc>
          <w:tcPr>
            <w:tcW w:w="250" w:type="pct"/>
            <w:tcBorders>
              <w:top w:val="nil"/>
              <w:left w:val="single" w:sz="8" w:space="0" w:color="auto"/>
              <w:bottom w:val="single" w:sz="8" w:space="0" w:color="auto"/>
              <w:right w:val="nil"/>
            </w:tcBorders>
            <w:shd w:val="clear" w:color="auto" w:fill="auto"/>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c>
          <w:tcPr>
            <w:tcW w:w="800" w:type="pct"/>
            <w:tcBorders>
              <w:top w:val="nil"/>
              <w:left w:val="single" w:sz="8" w:space="0" w:color="auto"/>
              <w:bottom w:val="single" w:sz="8" w:space="0" w:color="auto"/>
              <w:right w:val="nil"/>
            </w:tcBorders>
            <w:shd w:val="clear" w:color="auto" w:fill="auto"/>
            <w:vAlign w:val="bottom"/>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Mặt tiền</w:t>
            </w:r>
          </w:p>
        </w:tc>
        <w:tc>
          <w:tcPr>
            <w:tcW w:w="1050" w:type="pct"/>
            <w:tcBorders>
              <w:top w:val="nil"/>
              <w:left w:val="single" w:sz="8" w:space="0" w:color="auto"/>
              <w:bottom w:val="single" w:sz="8" w:space="0" w:color="auto"/>
              <w:right w:val="nil"/>
            </w:tcBorders>
            <w:shd w:val="clear" w:color="auto" w:fill="auto"/>
            <w:vAlign w:val="bottom"/>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5 m</w:t>
            </w:r>
          </w:p>
        </w:tc>
        <w:tc>
          <w:tcPr>
            <w:tcW w:w="900" w:type="pct"/>
            <w:tcBorders>
              <w:top w:val="nil"/>
              <w:left w:val="single" w:sz="8" w:space="0" w:color="auto"/>
              <w:bottom w:val="single" w:sz="8" w:space="0" w:color="auto"/>
              <w:right w:val="nil"/>
            </w:tcBorders>
            <w:shd w:val="clear" w:color="auto" w:fill="auto"/>
            <w:vAlign w:val="bottom"/>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6 m</w:t>
            </w:r>
          </w:p>
        </w:tc>
        <w:tc>
          <w:tcPr>
            <w:tcW w:w="900" w:type="pct"/>
            <w:tcBorders>
              <w:top w:val="nil"/>
              <w:left w:val="single" w:sz="8" w:space="0" w:color="auto"/>
              <w:bottom w:val="single" w:sz="8" w:space="0" w:color="auto"/>
              <w:right w:val="nil"/>
            </w:tcBorders>
            <w:shd w:val="clear" w:color="auto" w:fill="auto"/>
            <w:vAlign w:val="bottom"/>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5 m</w:t>
            </w:r>
          </w:p>
        </w:tc>
        <w:tc>
          <w:tcPr>
            <w:tcW w:w="950" w:type="pct"/>
            <w:tcBorders>
              <w:top w:val="nil"/>
              <w:left w:val="single" w:sz="8" w:space="0" w:color="auto"/>
              <w:bottom w:val="single" w:sz="8" w:space="0" w:color="auto"/>
              <w:right w:val="single" w:sz="8" w:space="0" w:color="auto"/>
            </w:tcBorders>
            <w:shd w:val="clear" w:color="auto" w:fill="auto"/>
            <w:vAlign w:val="bottom"/>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5 m</w:t>
            </w:r>
          </w:p>
        </w:tc>
      </w:tr>
      <w:tr w:rsidR="007D52E2" w:rsidRPr="007D52E2" w:rsidTr="007D52E2">
        <w:trPr>
          <w:tblCellSpacing w:w="0" w:type="dxa"/>
        </w:trPr>
        <w:tc>
          <w:tcPr>
            <w:tcW w:w="250" w:type="pct"/>
            <w:tcBorders>
              <w:top w:val="nil"/>
              <w:left w:val="single" w:sz="8" w:space="0" w:color="auto"/>
              <w:bottom w:val="single" w:sz="8" w:space="0" w:color="auto"/>
              <w:right w:val="nil"/>
            </w:tcBorders>
            <w:shd w:val="clear" w:color="auto" w:fill="auto"/>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c>
          <w:tcPr>
            <w:tcW w:w="800" w:type="pct"/>
            <w:tcBorders>
              <w:top w:val="nil"/>
              <w:left w:val="single" w:sz="8" w:space="0" w:color="auto"/>
              <w:bottom w:val="single" w:sz="8" w:space="0" w:color="auto"/>
              <w:right w:val="nil"/>
            </w:tcBorders>
            <w:shd w:val="clear" w:color="auto" w:fill="auto"/>
            <w:vAlign w:val="bottom"/>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Chiều sâu</w:t>
            </w:r>
          </w:p>
        </w:tc>
        <w:tc>
          <w:tcPr>
            <w:tcW w:w="1050" w:type="pct"/>
            <w:tcBorders>
              <w:top w:val="nil"/>
              <w:left w:val="single" w:sz="8" w:space="0" w:color="auto"/>
              <w:bottom w:val="single" w:sz="8" w:space="0" w:color="auto"/>
              <w:right w:val="nil"/>
            </w:tcBorders>
            <w:shd w:val="clear" w:color="auto" w:fill="auto"/>
            <w:vAlign w:val="bottom"/>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20 m</w:t>
            </w:r>
          </w:p>
        </w:tc>
        <w:tc>
          <w:tcPr>
            <w:tcW w:w="900" w:type="pct"/>
            <w:tcBorders>
              <w:top w:val="nil"/>
              <w:left w:val="single" w:sz="8" w:space="0" w:color="auto"/>
              <w:bottom w:val="single" w:sz="8" w:space="0" w:color="auto"/>
              <w:right w:val="nil"/>
            </w:tcBorders>
            <w:shd w:val="clear" w:color="auto" w:fill="auto"/>
            <w:vAlign w:val="bottom"/>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20 m</w:t>
            </w:r>
          </w:p>
        </w:tc>
        <w:tc>
          <w:tcPr>
            <w:tcW w:w="900" w:type="pct"/>
            <w:tcBorders>
              <w:top w:val="nil"/>
              <w:left w:val="single" w:sz="8" w:space="0" w:color="auto"/>
              <w:bottom w:val="single" w:sz="8" w:space="0" w:color="auto"/>
              <w:right w:val="nil"/>
            </w:tcBorders>
            <w:shd w:val="clear" w:color="auto" w:fill="auto"/>
            <w:vAlign w:val="bottom"/>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22 m</w:t>
            </w:r>
          </w:p>
        </w:tc>
        <w:tc>
          <w:tcPr>
            <w:tcW w:w="950" w:type="pct"/>
            <w:tcBorders>
              <w:top w:val="nil"/>
              <w:left w:val="single" w:sz="8" w:space="0" w:color="auto"/>
              <w:bottom w:val="single" w:sz="8" w:space="0" w:color="auto"/>
              <w:right w:val="single" w:sz="8" w:space="0" w:color="auto"/>
            </w:tcBorders>
            <w:shd w:val="clear" w:color="auto" w:fill="auto"/>
            <w:vAlign w:val="bottom"/>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20 m</w:t>
            </w:r>
          </w:p>
        </w:tc>
      </w:tr>
      <w:tr w:rsidR="007D52E2" w:rsidRPr="007D52E2" w:rsidTr="007D52E2">
        <w:trPr>
          <w:tblCellSpacing w:w="0" w:type="dxa"/>
        </w:trPr>
        <w:tc>
          <w:tcPr>
            <w:tcW w:w="250" w:type="pct"/>
            <w:tcBorders>
              <w:top w:val="nil"/>
              <w:left w:val="single" w:sz="8" w:space="0" w:color="auto"/>
              <w:bottom w:val="single" w:sz="8" w:space="0" w:color="auto"/>
              <w:right w:val="nil"/>
            </w:tcBorders>
            <w:shd w:val="clear" w:color="auto" w:fill="auto"/>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c>
          <w:tcPr>
            <w:tcW w:w="800" w:type="pct"/>
            <w:tcBorders>
              <w:top w:val="nil"/>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Hình thể</w:t>
            </w:r>
          </w:p>
        </w:tc>
        <w:tc>
          <w:tcPr>
            <w:tcW w:w="1050" w:type="pct"/>
            <w:tcBorders>
              <w:top w:val="nil"/>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Vuông vắn</w:t>
            </w:r>
          </w:p>
        </w:tc>
        <w:tc>
          <w:tcPr>
            <w:tcW w:w="900" w:type="pct"/>
            <w:tcBorders>
              <w:top w:val="nil"/>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Không vuông vắn</w:t>
            </w:r>
          </w:p>
        </w:tc>
        <w:tc>
          <w:tcPr>
            <w:tcW w:w="900" w:type="pct"/>
            <w:tcBorders>
              <w:top w:val="nil"/>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Vuông vắn</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Vuông vắn</w:t>
            </w:r>
          </w:p>
        </w:tc>
      </w:tr>
      <w:tr w:rsidR="007D52E2" w:rsidRPr="007D52E2" w:rsidTr="007D52E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7</w:t>
            </w:r>
          </w:p>
        </w:tc>
        <w:tc>
          <w:tcPr>
            <w:tcW w:w="800" w:type="pct"/>
            <w:tcBorders>
              <w:top w:val="nil"/>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Tài sản gắn liền với đất</w:t>
            </w:r>
          </w:p>
        </w:tc>
        <w:tc>
          <w:tcPr>
            <w:tcW w:w="1050" w:type="pct"/>
            <w:tcBorders>
              <w:top w:val="nil"/>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Không có tài sản gắn liền với đất</w:t>
            </w:r>
          </w:p>
        </w:tc>
        <w:tc>
          <w:tcPr>
            <w:tcW w:w="900" w:type="pct"/>
            <w:tcBorders>
              <w:top w:val="nil"/>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Không có tài sản gắn liền với đất</w:t>
            </w:r>
          </w:p>
        </w:tc>
        <w:tc>
          <w:tcPr>
            <w:tcW w:w="900" w:type="pct"/>
            <w:tcBorders>
              <w:top w:val="nil"/>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Không có tài sản gắn liền với đất</w:t>
            </w:r>
          </w:p>
        </w:tc>
        <w:tc>
          <w:tcPr>
            <w:tcW w:w="950" w:type="pct"/>
            <w:tcBorders>
              <w:top w:val="nil"/>
              <w:left w:val="single" w:sz="8" w:space="0" w:color="auto"/>
              <w:bottom w:val="single" w:sz="8" w:space="0" w:color="auto"/>
              <w:right w:val="single" w:sz="8" w:space="0" w:color="auto"/>
            </w:tcBorders>
            <w:shd w:val="clear" w:color="auto" w:fill="auto"/>
            <w:vAlign w:val="bottom"/>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Công trình xây dựng cao 2 tầng; diện tích xây dựng 90 m</w:t>
            </w:r>
            <w:r w:rsidRPr="007D52E2">
              <w:rPr>
                <w:rFonts w:ascii="Times New Roman" w:eastAsia="Times New Roman" w:hAnsi="Times New Roman" w:cs="Times New Roman"/>
                <w:color w:val="000000"/>
                <w:sz w:val="26"/>
                <w:szCs w:val="26"/>
                <w:vertAlign w:val="superscript"/>
                <w:lang w:eastAsia="vi-VN"/>
              </w:rPr>
              <w:t>2</w:t>
            </w:r>
            <w:r w:rsidRPr="007D52E2">
              <w:rPr>
                <w:rFonts w:ascii="Times New Roman" w:eastAsia="Times New Roman" w:hAnsi="Times New Roman" w:cs="Times New Roman"/>
                <w:color w:val="000000"/>
                <w:sz w:val="26"/>
                <w:szCs w:val="26"/>
                <w:lang w:eastAsia="vi-VN"/>
              </w:rPr>
              <w:t>; tổng diện tích sàn xây dựng 180  m</w:t>
            </w:r>
            <w:r w:rsidRPr="007D52E2">
              <w:rPr>
                <w:rFonts w:ascii="Times New Roman" w:eastAsia="Times New Roman" w:hAnsi="Times New Roman" w:cs="Times New Roman"/>
                <w:color w:val="000000"/>
                <w:sz w:val="26"/>
                <w:szCs w:val="26"/>
                <w:vertAlign w:val="superscript"/>
                <w:lang w:eastAsia="vi-VN"/>
              </w:rPr>
              <w:t>2</w:t>
            </w:r>
            <w:r w:rsidRPr="007D52E2">
              <w:rPr>
                <w:rFonts w:ascii="Times New Roman" w:eastAsia="Times New Roman" w:hAnsi="Times New Roman" w:cs="Times New Roman"/>
                <w:color w:val="000000"/>
                <w:sz w:val="26"/>
                <w:szCs w:val="26"/>
                <w:lang w:eastAsia="vi-VN"/>
              </w:rPr>
              <w:t>; giá trị hao mòn của công trình khoảng 20%.</w:t>
            </w:r>
          </w:p>
        </w:tc>
      </w:tr>
      <w:tr w:rsidR="007D52E2" w:rsidRPr="007D52E2" w:rsidTr="007D52E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8</w:t>
            </w:r>
          </w:p>
        </w:tc>
        <w:tc>
          <w:tcPr>
            <w:tcW w:w="800" w:type="pct"/>
            <w:tcBorders>
              <w:top w:val="nil"/>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Tính pháp lý về quyền sử dụng đất</w:t>
            </w:r>
          </w:p>
        </w:tc>
        <w:tc>
          <w:tcPr>
            <w:tcW w:w="1050" w:type="pct"/>
            <w:tcBorders>
              <w:top w:val="nil"/>
              <w:left w:val="single" w:sz="8" w:space="0" w:color="auto"/>
              <w:bottom w:val="single" w:sz="8" w:space="0" w:color="auto"/>
              <w:right w:val="nil"/>
            </w:tcBorders>
            <w:shd w:val="clear" w:color="auto" w:fill="auto"/>
            <w:vAlign w:val="bottom"/>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Có GCNQSDĐ, quyền sở hữu nhà ở và tài sản khác gắn liền với đất</w:t>
            </w:r>
          </w:p>
        </w:tc>
        <w:tc>
          <w:tcPr>
            <w:tcW w:w="900" w:type="pct"/>
            <w:tcBorders>
              <w:top w:val="nil"/>
              <w:left w:val="single" w:sz="8" w:space="0" w:color="auto"/>
              <w:bottom w:val="single" w:sz="8" w:space="0" w:color="auto"/>
              <w:right w:val="nil"/>
            </w:tcBorders>
            <w:shd w:val="clear" w:color="auto" w:fill="auto"/>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Có GCNQSDĐ, quyền sở hữu nhà ở và tài sản khác gắn liền với đất</w:t>
            </w:r>
          </w:p>
        </w:tc>
        <w:tc>
          <w:tcPr>
            <w:tcW w:w="900" w:type="pct"/>
            <w:tcBorders>
              <w:top w:val="nil"/>
              <w:left w:val="single" w:sz="8" w:space="0" w:color="auto"/>
              <w:bottom w:val="single" w:sz="8" w:space="0" w:color="auto"/>
              <w:right w:val="nil"/>
            </w:tcBorders>
            <w:shd w:val="clear" w:color="auto" w:fill="auto"/>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Có GCNQSDĐ, quyền sở hữu nhà ở và tài sản khác gắn liền với đất</w:t>
            </w:r>
          </w:p>
        </w:tc>
        <w:tc>
          <w:tcPr>
            <w:tcW w:w="950" w:type="pct"/>
            <w:tcBorders>
              <w:top w:val="nil"/>
              <w:left w:val="single" w:sz="8" w:space="0" w:color="auto"/>
              <w:bottom w:val="single" w:sz="8" w:space="0" w:color="auto"/>
              <w:right w:val="single" w:sz="8" w:space="0" w:color="auto"/>
            </w:tcBorders>
            <w:shd w:val="clear" w:color="auto" w:fill="auto"/>
            <w:vAlign w:val="bottom"/>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Có GCNQSDĐ, quyền sở hữu nhà ở và tài sản khác gắn liền với đất</w:t>
            </w:r>
          </w:p>
        </w:tc>
      </w:tr>
      <w:tr w:rsidR="007D52E2" w:rsidRPr="007D52E2" w:rsidTr="007D52E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9</w:t>
            </w:r>
          </w:p>
        </w:tc>
        <w:tc>
          <w:tcPr>
            <w:tcW w:w="800" w:type="pct"/>
            <w:tcBorders>
              <w:top w:val="nil"/>
              <w:left w:val="single" w:sz="8" w:space="0" w:color="auto"/>
              <w:bottom w:val="single" w:sz="8" w:space="0" w:color="auto"/>
              <w:right w:val="nil"/>
            </w:tcBorders>
            <w:shd w:val="clear" w:color="auto" w:fill="auto"/>
            <w:vAlign w:val="bottom"/>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Chỉ tiêu quy hoạch xây dựng được duyệt</w:t>
            </w:r>
          </w:p>
        </w:tc>
        <w:tc>
          <w:tcPr>
            <w:tcW w:w="1050" w:type="pct"/>
            <w:tcBorders>
              <w:top w:val="nil"/>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Mật độ xây dựng: 90%;</w:t>
            </w:r>
          </w:p>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c>
          <w:tcPr>
            <w:tcW w:w="900" w:type="pct"/>
            <w:tcBorders>
              <w:top w:val="nil"/>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Mật độ xây dựng: 90%;</w:t>
            </w:r>
          </w:p>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c>
          <w:tcPr>
            <w:tcW w:w="900" w:type="pct"/>
            <w:tcBorders>
              <w:top w:val="nil"/>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Mật độ xây dựng: 90%;</w:t>
            </w:r>
          </w:p>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Mật độ xây dựng: 90%;</w:t>
            </w:r>
          </w:p>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r>
      <w:tr w:rsidR="007D52E2" w:rsidRPr="007D52E2" w:rsidTr="007D52E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10</w:t>
            </w:r>
          </w:p>
        </w:tc>
        <w:tc>
          <w:tcPr>
            <w:tcW w:w="800" w:type="pct"/>
            <w:tcBorders>
              <w:top w:val="nil"/>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Hiện trạng các yếu tố hạ tầng</w:t>
            </w:r>
          </w:p>
        </w:tc>
        <w:tc>
          <w:tcPr>
            <w:tcW w:w="1050" w:type="pct"/>
            <w:tcBorders>
              <w:top w:val="nil"/>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Khu vực cấp thoát nước tốt;</w:t>
            </w:r>
          </w:p>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lastRenderedPageBreak/>
              <w:t>- Cấp điện ổn định;</w:t>
            </w:r>
          </w:p>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c>
          <w:tcPr>
            <w:tcW w:w="900" w:type="pct"/>
            <w:tcBorders>
              <w:top w:val="nil"/>
              <w:left w:val="single" w:sz="8" w:space="0" w:color="auto"/>
              <w:bottom w:val="single" w:sz="8" w:space="0" w:color="auto"/>
              <w:right w:val="nil"/>
            </w:tcBorders>
            <w:shd w:val="clear" w:color="auto" w:fill="auto"/>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lastRenderedPageBreak/>
              <w:t>- Khu vực cấp thoát nước tốt;</w:t>
            </w:r>
          </w:p>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lastRenderedPageBreak/>
              <w:t>- Cấp điện ổn định;</w:t>
            </w:r>
          </w:p>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c>
          <w:tcPr>
            <w:tcW w:w="900" w:type="pct"/>
            <w:tcBorders>
              <w:top w:val="nil"/>
              <w:left w:val="single" w:sz="8" w:space="0" w:color="auto"/>
              <w:bottom w:val="single" w:sz="8" w:space="0" w:color="auto"/>
              <w:right w:val="nil"/>
            </w:tcBorders>
            <w:shd w:val="clear" w:color="auto" w:fill="auto"/>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lastRenderedPageBreak/>
              <w:t>- Khu vực cấp thoát nước tốt;</w:t>
            </w:r>
          </w:p>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lastRenderedPageBreak/>
              <w:t>- Cấp điện ổn định;</w:t>
            </w:r>
          </w:p>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c>
          <w:tcPr>
            <w:tcW w:w="950" w:type="pct"/>
            <w:tcBorders>
              <w:top w:val="nil"/>
              <w:left w:val="single" w:sz="8" w:space="0" w:color="auto"/>
              <w:bottom w:val="single" w:sz="8" w:space="0" w:color="auto"/>
              <w:right w:val="single" w:sz="8" w:space="0" w:color="auto"/>
            </w:tcBorders>
            <w:shd w:val="clear" w:color="auto" w:fill="auto"/>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lastRenderedPageBreak/>
              <w:t>- Khu vực cấp thoát nước tốt;</w:t>
            </w:r>
          </w:p>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lastRenderedPageBreak/>
              <w:t>- Cấp điện ổn định;</w:t>
            </w:r>
          </w:p>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r>
      <w:tr w:rsidR="007D52E2" w:rsidRPr="007D52E2" w:rsidTr="007D52E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lastRenderedPageBreak/>
              <w:t>11</w:t>
            </w:r>
          </w:p>
        </w:tc>
        <w:tc>
          <w:tcPr>
            <w:tcW w:w="800" w:type="pct"/>
            <w:tcBorders>
              <w:top w:val="nil"/>
              <w:left w:val="single" w:sz="8" w:space="0" w:color="auto"/>
              <w:bottom w:val="single" w:sz="8" w:space="0" w:color="auto"/>
              <w:right w:val="nil"/>
            </w:tcBorders>
            <w:shd w:val="clear" w:color="auto" w:fill="auto"/>
            <w:vAlign w:val="bottom"/>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Hiện trạng môi trường, an ninh</w:t>
            </w:r>
          </w:p>
        </w:tc>
        <w:tc>
          <w:tcPr>
            <w:tcW w:w="1050" w:type="pct"/>
            <w:tcBorders>
              <w:top w:val="nil"/>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Tốt</w:t>
            </w:r>
          </w:p>
        </w:tc>
        <w:tc>
          <w:tcPr>
            <w:tcW w:w="900" w:type="pct"/>
            <w:tcBorders>
              <w:top w:val="nil"/>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Tốt</w:t>
            </w:r>
          </w:p>
        </w:tc>
        <w:tc>
          <w:tcPr>
            <w:tcW w:w="900" w:type="pct"/>
            <w:tcBorders>
              <w:top w:val="nil"/>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Tốt</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Tốt</w:t>
            </w:r>
          </w:p>
        </w:tc>
      </w:tr>
      <w:tr w:rsidR="007D52E2" w:rsidRPr="007D52E2" w:rsidTr="007D52E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12</w:t>
            </w:r>
          </w:p>
        </w:tc>
        <w:tc>
          <w:tcPr>
            <w:tcW w:w="800" w:type="pct"/>
            <w:tcBorders>
              <w:top w:val="nil"/>
              <w:left w:val="single" w:sz="8" w:space="0" w:color="auto"/>
              <w:bottom w:val="single" w:sz="8" w:space="0" w:color="auto"/>
              <w:right w:val="nil"/>
            </w:tcBorders>
            <w:shd w:val="clear" w:color="auto" w:fill="auto"/>
            <w:vAlign w:val="bottom"/>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Giá trị thửa đất, thửa đất có tài sản gắn liền với đất chuyển nhượng, trúng đấu giá (đồng)</w:t>
            </w:r>
          </w:p>
        </w:tc>
        <w:tc>
          <w:tcPr>
            <w:tcW w:w="1050" w:type="pct"/>
            <w:tcBorders>
              <w:top w:val="nil"/>
              <w:left w:val="single" w:sz="8" w:space="0" w:color="auto"/>
              <w:bottom w:val="single" w:sz="8" w:space="0" w:color="auto"/>
              <w:right w:val="nil"/>
            </w:tcBorders>
            <w:shd w:val="clear" w:color="auto" w:fill="auto"/>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c>
          <w:tcPr>
            <w:tcW w:w="900" w:type="pct"/>
            <w:tcBorders>
              <w:top w:val="nil"/>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5.160.000.000</w:t>
            </w:r>
          </w:p>
        </w:tc>
        <w:tc>
          <w:tcPr>
            <w:tcW w:w="900" w:type="pct"/>
            <w:tcBorders>
              <w:top w:val="nil"/>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4.180.000.000</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5.000.000.000</w:t>
            </w:r>
          </w:p>
        </w:tc>
      </w:tr>
    </w:tbl>
    <w:p w:rsidR="007D52E2" w:rsidRPr="007D52E2" w:rsidRDefault="007D52E2" w:rsidP="007D52E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2.2. Xác định giá trị của tài sản gắn liền với đất tại thời điểm chuyển nhượng, trúng đấu giá quyền sử dụng đất của thửa đất so sánh số 3:</w:t>
      </w:r>
    </w:p>
    <w:p w:rsidR="007D52E2" w:rsidRPr="007D52E2" w:rsidRDefault="007D52E2" w:rsidP="007D52E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Căn cứ vào suất vốn đầu tư xây dựng công trình nhà 2 tầng mái bằng có tiêu chuẩn kỹ thuật tương đương với tài sản gắn liền với đất của thửa đất so sánh số 3 tại thời điểm chuyển nhượng/trúng đấu giá là 7.500.000 đồng/ m</w:t>
      </w:r>
      <w:r w:rsidRPr="007D52E2">
        <w:rPr>
          <w:rFonts w:ascii="Times New Roman" w:eastAsia="Times New Roman" w:hAnsi="Times New Roman" w:cs="Times New Roman"/>
          <w:color w:val="000000"/>
          <w:sz w:val="26"/>
          <w:szCs w:val="26"/>
          <w:vertAlign w:val="superscript"/>
          <w:lang w:eastAsia="vi-VN"/>
        </w:rPr>
        <w:t>2</w:t>
      </w:r>
      <w:r w:rsidRPr="007D52E2">
        <w:rPr>
          <w:rFonts w:ascii="Times New Roman" w:eastAsia="Times New Roman" w:hAnsi="Times New Roman" w:cs="Times New Roman"/>
          <w:color w:val="000000"/>
          <w:sz w:val="26"/>
          <w:szCs w:val="26"/>
          <w:lang w:eastAsia="vi-VN"/>
        </w:rPr>
        <w:t>, giá trị xây dựng mới của công trình xây dựng gắn liền với thửa đất so sánh số 3 tại thời điểm chuyển nhượng/trúng đấu giá là:</w:t>
      </w:r>
    </w:p>
    <w:p w:rsidR="007D52E2" w:rsidRPr="007D52E2" w:rsidRDefault="007D52E2" w:rsidP="007D52E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180 m</w:t>
      </w:r>
      <w:r w:rsidRPr="007D52E2">
        <w:rPr>
          <w:rFonts w:ascii="Times New Roman" w:eastAsia="Times New Roman" w:hAnsi="Times New Roman" w:cs="Times New Roman"/>
          <w:color w:val="000000"/>
          <w:sz w:val="26"/>
          <w:szCs w:val="26"/>
          <w:vertAlign w:val="superscript"/>
          <w:lang w:eastAsia="vi-VN"/>
        </w:rPr>
        <w:t>2</w:t>
      </w:r>
      <w:r w:rsidRPr="007D52E2">
        <w:rPr>
          <w:rFonts w:ascii="Times New Roman" w:eastAsia="Times New Roman" w:hAnsi="Times New Roman" w:cs="Times New Roman"/>
          <w:color w:val="000000"/>
          <w:sz w:val="26"/>
          <w:szCs w:val="26"/>
          <w:lang w:eastAsia="vi-VN"/>
        </w:rPr>
        <w:t> x 7.500.000 đồng/ m</w:t>
      </w:r>
      <w:r w:rsidRPr="007D52E2">
        <w:rPr>
          <w:rFonts w:ascii="Times New Roman" w:eastAsia="Times New Roman" w:hAnsi="Times New Roman" w:cs="Times New Roman"/>
          <w:color w:val="000000"/>
          <w:sz w:val="26"/>
          <w:szCs w:val="26"/>
          <w:vertAlign w:val="superscript"/>
          <w:lang w:eastAsia="vi-VN"/>
        </w:rPr>
        <w:t>2</w:t>
      </w:r>
      <w:r w:rsidRPr="007D52E2">
        <w:rPr>
          <w:rFonts w:ascii="Times New Roman" w:eastAsia="Times New Roman" w:hAnsi="Times New Roman" w:cs="Times New Roman"/>
          <w:color w:val="000000"/>
          <w:sz w:val="26"/>
          <w:szCs w:val="26"/>
          <w:lang w:eastAsia="vi-VN"/>
        </w:rPr>
        <w:t> = 1.350.000.000 đồng.</w:t>
      </w:r>
    </w:p>
    <w:p w:rsidR="007D52E2" w:rsidRPr="007D52E2" w:rsidRDefault="007D52E2" w:rsidP="007D52E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Giá trị hao mòn đến thời điểm chuyển nhượng, trúng đấu giá quyền sử dụng đất = 1.350.000.000 đồng x 20% = 270.000.000 đồng.</w:t>
      </w:r>
    </w:p>
    <w:p w:rsidR="007D52E2" w:rsidRPr="007D52E2" w:rsidRDefault="007D52E2" w:rsidP="007D52E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Giá trị của tài sản gắn liền với đất tại thời điểm chuyển nhượng, trúng đấu giá quyền sử dụng đất của thửa đất so sánh số 3 là:</w:t>
      </w:r>
    </w:p>
    <w:p w:rsidR="007D52E2" w:rsidRPr="007D52E2" w:rsidRDefault="007D52E2" w:rsidP="007D52E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1.350.000.000 đồng - 270.000.000 đồng = 1.080.000.000 đồng.</w:t>
      </w:r>
    </w:p>
    <w:p w:rsidR="007D52E2" w:rsidRPr="007D52E2" w:rsidRDefault="007D52E2" w:rsidP="007D52E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2.3. Xác định giá đất của thửa đất so sánh số 3</w:t>
      </w:r>
    </w:p>
    <w:p w:rsidR="007D52E2" w:rsidRPr="007D52E2" w:rsidRDefault="007D52E2" w:rsidP="007D52E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Giá đất của thửa đất so sánh số 3 là:</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62"/>
        <w:gridCol w:w="3464"/>
      </w:tblGrid>
      <w:tr w:rsidR="007D52E2" w:rsidRPr="007D52E2" w:rsidTr="007D52E2">
        <w:trPr>
          <w:tblCellSpacing w:w="0" w:type="dxa"/>
        </w:trPr>
        <w:tc>
          <w:tcPr>
            <w:tcW w:w="3050" w:type="pct"/>
            <w:tcBorders>
              <w:top w:val="nil"/>
              <w:left w:val="nil"/>
              <w:bottom w:val="single" w:sz="8" w:space="0" w:color="auto"/>
              <w:right w:val="nil"/>
            </w:tcBorders>
            <w:shd w:val="clear" w:color="auto" w:fill="FFFFFF"/>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5.000.000.000 đồng - 1.080.000.000 đồng</w:t>
            </w:r>
          </w:p>
        </w:tc>
        <w:tc>
          <w:tcPr>
            <w:tcW w:w="1900" w:type="pct"/>
            <w:vMerge w:val="restart"/>
            <w:shd w:val="clear" w:color="auto" w:fill="FFFFFF"/>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 39.200.000 đồng/ m</w:t>
            </w:r>
            <w:r w:rsidRPr="007D52E2">
              <w:rPr>
                <w:rFonts w:ascii="Times New Roman" w:eastAsia="Times New Roman" w:hAnsi="Times New Roman" w:cs="Times New Roman"/>
                <w:color w:val="000000"/>
                <w:sz w:val="26"/>
                <w:szCs w:val="26"/>
                <w:vertAlign w:val="superscript"/>
                <w:lang w:eastAsia="vi-VN"/>
              </w:rPr>
              <w:t>2</w:t>
            </w:r>
          </w:p>
        </w:tc>
      </w:tr>
      <w:tr w:rsidR="007D52E2" w:rsidRPr="007D52E2" w:rsidTr="007D52E2">
        <w:trPr>
          <w:tblCellSpacing w:w="0" w:type="dxa"/>
        </w:trPr>
        <w:tc>
          <w:tcPr>
            <w:tcW w:w="3050" w:type="pct"/>
            <w:tcBorders>
              <w:top w:val="nil"/>
              <w:left w:val="nil"/>
              <w:bottom w:val="nil"/>
              <w:right w:val="nil"/>
            </w:tcBorders>
            <w:shd w:val="clear" w:color="auto" w:fill="FFFFFF"/>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100 m</w:t>
            </w:r>
            <w:r w:rsidRPr="007D52E2">
              <w:rPr>
                <w:rFonts w:ascii="Times New Roman" w:eastAsia="Times New Roman" w:hAnsi="Times New Roman" w:cs="Times New Roman"/>
                <w:color w:val="000000"/>
                <w:sz w:val="26"/>
                <w:szCs w:val="26"/>
                <w:vertAlign w:val="superscript"/>
                <w:lang w:eastAsia="vi-VN"/>
              </w:rPr>
              <w:t>2</w:t>
            </w:r>
          </w:p>
        </w:tc>
        <w:tc>
          <w:tcPr>
            <w:tcW w:w="0" w:type="auto"/>
            <w:vMerge/>
            <w:shd w:val="clear" w:color="auto" w:fill="FFFFFF"/>
            <w:vAlign w:val="center"/>
            <w:hideMark/>
          </w:tcPr>
          <w:p w:rsidR="007D52E2" w:rsidRPr="007D52E2" w:rsidRDefault="007D52E2" w:rsidP="007D52E2">
            <w:pPr>
              <w:spacing w:after="0" w:line="240" w:lineRule="auto"/>
              <w:rPr>
                <w:rFonts w:ascii="Times New Roman" w:eastAsia="Times New Roman" w:hAnsi="Times New Roman" w:cs="Times New Roman"/>
                <w:color w:val="000000"/>
                <w:sz w:val="26"/>
                <w:szCs w:val="26"/>
                <w:lang w:eastAsia="vi-VN"/>
              </w:rPr>
            </w:pPr>
          </w:p>
        </w:tc>
      </w:tr>
    </w:tbl>
    <w:p w:rsidR="007D52E2" w:rsidRPr="007D52E2" w:rsidRDefault="007D52E2" w:rsidP="007D52E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2.4. Điều chỉnh giá của các thửa đất so sánh, xác định giá đất ước tính của thửa đất cần định giá, giá đất của thửa đất cần định giá</w:t>
      </w:r>
    </w:p>
    <w:p w:rsidR="007D52E2" w:rsidRPr="007D52E2" w:rsidRDefault="007D52E2" w:rsidP="007D52E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a) Căn cứ cách thức điều chỉnh đối với từng mức độ chênh lệch của từng yếu tố ảnh hưởng đến giá đất do Ủy ban nhân dân tỉnh A quy định</w:t>
      </w:r>
    </w:p>
    <w:p w:rsidR="007D52E2" w:rsidRPr="007D52E2" w:rsidRDefault="007D52E2" w:rsidP="007D52E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Vị trí, địa điểm của thửa đất cần định giá: thửa đất cần định giá kém thuận lợi hơn thửa đất so sánh số 01 là 1%, thuận lợi hơn thửa đất so sánh số 2 là 3% và thửa đất so sánh số 03 là 5%.</w:t>
      </w:r>
    </w:p>
    <w:p w:rsidR="007D52E2" w:rsidRPr="007D52E2" w:rsidRDefault="007D52E2" w:rsidP="007D52E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lastRenderedPageBreak/>
        <w:t>- Thửa đất có độ rộng đường (bao gồm cả vỉa hè) là 15m thuận lợi hơn thửa đất có độ rộng đường (bao gồm cả vỉa hè) là 12m là 5%.</w:t>
      </w:r>
    </w:p>
    <w:p w:rsidR="007D52E2" w:rsidRPr="007D52E2" w:rsidRDefault="007D52E2" w:rsidP="007D52E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Thửa đất tiếp giáp một đường kém thuận lợi hơn thửa đất tiếp giáp hai đường là 10%.</w:t>
      </w:r>
    </w:p>
    <w:p w:rsidR="007D52E2" w:rsidRPr="007D52E2" w:rsidRDefault="007D52E2" w:rsidP="007D52E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Thửa đất có diện tích 100 m</w:t>
      </w:r>
      <w:r w:rsidRPr="007D52E2">
        <w:rPr>
          <w:rFonts w:ascii="Times New Roman" w:eastAsia="Times New Roman" w:hAnsi="Times New Roman" w:cs="Times New Roman"/>
          <w:color w:val="000000"/>
          <w:sz w:val="26"/>
          <w:szCs w:val="26"/>
          <w:vertAlign w:val="superscript"/>
          <w:lang w:eastAsia="vi-VN"/>
        </w:rPr>
        <w:t>2</w:t>
      </w:r>
      <w:r w:rsidRPr="007D52E2">
        <w:rPr>
          <w:rFonts w:ascii="Times New Roman" w:eastAsia="Times New Roman" w:hAnsi="Times New Roman" w:cs="Times New Roman"/>
          <w:color w:val="000000"/>
          <w:sz w:val="26"/>
          <w:szCs w:val="26"/>
          <w:lang w:eastAsia="vi-VN"/>
        </w:rPr>
        <w:t> thuận lợi hơn thửa đất có diện tích 110 m</w:t>
      </w:r>
      <w:r w:rsidRPr="007D52E2">
        <w:rPr>
          <w:rFonts w:ascii="Times New Roman" w:eastAsia="Times New Roman" w:hAnsi="Times New Roman" w:cs="Times New Roman"/>
          <w:color w:val="000000"/>
          <w:sz w:val="26"/>
          <w:szCs w:val="26"/>
          <w:vertAlign w:val="superscript"/>
          <w:lang w:eastAsia="vi-VN"/>
        </w:rPr>
        <w:t>2</w:t>
      </w:r>
      <w:r w:rsidRPr="007D52E2">
        <w:rPr>
          <w:rFonts w:ascii="Times New Roman" w:eastAsia="Times New Roman" w:hAnsi="Times New Roman" w:cs="Times New Roman"/>
          <w:color w:val="000000"/>
          <w:sz w:val="26"/>
          <w:szCs w:val="26"/>
          <w:lang w:eastAsia="vi-VN"/>
        </w:rPr>
        <w:t> là 1%, thuận lợi hơn thửa đất có diện tích 120 m</w:t>
      </w:r>
      <w:r w:rsidRPr="007D52E2">
        <w:rPr>
          <w:rFonts w:ascii="Times New Roman" w:eastAsia="Times New Roman" w:hAnsi="Times New Roman" w:cs="Times New Roman"/>
          <w:color w:val="000000"/>
          <w:sz w:val="26"/>
          <w:szCs w:val="26"/>
          <w:vertAlign w:val="superscript"/>
          <w:lang w:eastAsia="vi-VN"/>
        </w:rPr>
        <w:t>2</w:t>
      </w:r>
      <w:r w:rsidRPr="007D52E2">
        <w:rPr>
          <w:rFonts w:ascii="Times New Roman" w:eastAsia="Times New Roman" w:hAnsi="Times New Roman" w:cs="Times New Roman"/>
          <w:color w:val="000000"/>
          <w:sz w:val="26"/>
          <w:szCs w:val="26"/>
          <w:lang w:eastAsia="vi-VN"/>
        </w:rPr>
        <w:t> là 2%.</w:t>
      </w:r>
    </w:p>
    <w:p w:rsidR="007D52E2" w:rsidRPr="007D52E2" w:rsidRDefault="007D52E2" w:rsidP="007D52E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Thửa đất có mặt tiền 5m thuận lợi hơn thửa đất có mặt tiền 6m là 5%.</w:t>
      </w:r>
    </w:p>
    <w:p w:rsidR="007D52E2" w:rsidRPr="007D52E2" w:rsidRDefault="007D52E2" w:rsidP="007D52E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Thửa đất có chiều sâu 20m thuận lợi hơn thửa đất có chiều sâu 22m là 2%.</w:t>
      </w:r>
    </w:p>
    <w:p w:rsidR="007D52E2" w:rsidRPr="007D52E2" w:rsidRDefault="007D52E2" w:rsidP="007D52E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Thửa đất vuông vắn thuận lợi hơn thửa đất không vuông vắn là 5%.</w:t>
      </w:r>
    </w:p>
    <w:p w:rsidR="007D52E2" w:rsidRPr="007D52E2" w:rsidRDefault="007D52E2" w:rsidP="007D52E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Thửa đất ở khu vực cấp thoát nước tốt thuận lợi hơn thửa đất ở khu vực cấp thoát nước trung bình là 2%.</w:t>
      </w:r>
    </w:p>
    <w:p w:rsidR="007D52E2" w:rsidRPr="007D52E2" w:rsidRDefault="007D52E2" w:rsidP="007D52E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b) Việc điều chỉnh giá của các thửa đất so sánh, xác định giá đất ước tính của thửa đất cần định giá, giá đất của thửa đất cần định giá được thực hiện theo bảng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93"/>
        <w:gridCol w:w="2265"/>
        <w:gridCol w:w="1521"/>
        <w:gridCol w:w="1577"/>
        <w:gridCol w:w="1515"/>
        <w:gridCol w:w="1535"/>
      </w:tblGrid>
      <w:tr w:rsidR="007D52E2" w:rsidRPr="007D52E2" w:rsidTr="007D52E2">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b/>
                <w:bCs/>
                <w:color w:val="000000"/>
                <w:sz w:val="26"/>
                <w:szCs w:val="26"/>
                <w:lang w:eastAsia="vi-VN"/>
              </w:rPr>
              <w:t>TT</w:t>
            </w:r>
          </w:p>
        </w:tc>
        <w:tc>
          <w:tcPr>
            <w:tcW w:w="12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b/>
                <w:bCs/>
                <w:color w:val="000000"/>
                <w:sz w:val="26"/>
                <w:szCs w:val="26"/>
                <w:lang w:eastAsia="vi-VN"/>
              </w:rPr>
              <w:t>Yếu tố so sánh</w:t>
            </w:r>
          </w:p>
        </w:tc>
        <w:tc>
          <w:tcPr>
            <w:tcW w:w="8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b/>
                <w:bCs/>
                <w:color w:val="000000"/>
                <w:sz w:val="26"/>
                <w:szCs w:val="26"/>
                <w:lang w:eastAsia="vi-VN"/>
              </w:rPr>
              <w:t>Thửa đất cần định giá X</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b/>
                <w:bCs/>
                <w:color w:val="000000"/>
                <w:sz w:val="26"/>
                <w:szCs w:val="26"/>
                <w:lang w:eastAsia="vi-VN"/>
              </w:rPr>
              <w:t>Thửa đất so sánh số 1</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b/>
                <w:bCs/>
                <w:color w:val="000000"/>
                <w:sz w:val="26"/>
                <w:szCs w:val="26"/>
                <w:lang w:eastAsia="vi-VN"/>
              </w:rPr>
              <w:t>Thửa đất so sánh số 2</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b/>
                <w:bCs/>
                <w:color w:val="000000"/>
                <w:sz w:val="26"/>
                <w:szCs w:val="26"/>
                <w:lang w:eastAsia="vi-VN"/>
              </w:rPr>
              <w:t>Thửa đất so sánh số 3</w:t>
            </w:r>
          </w:p>
        </w:tc>
      </w:tr>
      <w:tr w:rsidR="007D52E2" w:rsidRPr="007D52E2" w:rsidTr="007D52E2">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1</w:t>
            </w:r>
          </w:p>
        </w:tc>
        <w:tc>
          <w:tcPr>
            <w:tcW w:w="12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Diện tích</w:t>
            </w:r>
          </w:p>
        </w:tc>
        <w:tc>
          <w:tcPr>
            <w:tcW w:w="8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100 m</w:t>
            </w:r>
            <w:r w:rsidRPr="007D52E2">
              <w:rPr>
                <w:rFonts w:ascii="Times New Roman" w:eastAsia="Times New Roman" w:hAnsi="Times New Roman" w:cs="Times New Roman"/>
                <w:color w:val="000000"/>
                <w:sz w:val="26"/>
                <w:szCs w:val="26"/>
                <w:vertAlign w:val="superscript"/>
                <w:lang w:eastAsia="vi-VN"/>
              </w:rPr>
              <w:t>2</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120 m</w:t>
            </w:r>
            <w:r w:rsidRPr="007D52E2">
              <w:rPr>
                <w:rFonts w:ascii="Times New Roman" w:eastAsia="Times New Roman" w:hAnsi="Times New Roman" w:cs="Times New Roman"/>
                <w:color w:val="000000"/>
                <w:sz w:val="26"/>
                <w:szCs w:val="26"/>
                <w:vertAlign w:val="superscript"/>
                <w:lang w:eastAsia="vi-VN"/>
              </w:rPr>
              <w:t>2</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110 m</w:t>
            </w:r>
            <w:r w:rsidRPr="007D52E2">
              <w:rPr>
                <w:rFonts w:ascii="Times New Roman" w:eastAsia="Times New Roman" w:hAnsi="Times New Roman" w:cs="Times New Roman"/>
                <w:color w:val="000000"/>
                <w:sz w:val="26"/>
                <w:szCs w:val="26"/>
                <w:vertAlign w:val="superscript"/>
                <w:lang w:eastAsia="vi-VN"/>
              </w:rPr>
              <w:t>2</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100 m</w:t>
            </w:r>
            <w:r w:rsidRPr="007D52E2">
              <w:rPr>
                <w:rFonts w:ascii="Times New Roman" w:eastAsia="Times New Roman" w:hAnsi="Times New Roman" w:cs="Times New Roman"/>
                <w:color w:val="000000"/>
                <w:sz w:val="26"/>
                <w:szCs w:val="26"/>
                <w:vertAlign w:val="superscript"/>
                <w:lang w:eastAsia="vi-VN"/>
              </w:rPr>
              <w:t>2</w:t>
            </w:r>
          </w:p>
        </w:tc>
      </w:tr>
      <w:tr w:rsidR="007D52E2" w:rsidRPr="007D52E2" w:rsidTr="007D52E2">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2</w:t>
            </w:r>
          </w:p>
        </w:tc>
        <w:tc>
          <w:tcPr>
            <w:tcW w:w="12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Giá trị thửa đất, thửa đất có tài sản gắn liền với đất chuyển nhượng, trúng đấu giá (đồng)</w:t>
            </w:r>
          </w:p>
        </w:tc>
        <w:tc>
          <w:tcPr>
            <w:tcW w:w="8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5.160.000.000</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4.180.000.000</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5.000.000.000</w:t>
            </w:r>
          </w:p>
        </w:tc>
      </w:tr>
      <w:tr w:rsidR="007D52E2" w:rsidRPr="007D52E2" w:rsidTr="007D52E2">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3</w:t>
            </w:r>
          </w:p>
        </w:tc>
        <w:tc>
          <w:tcPr>
            <w:tcW w:w="12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Xác định giá trị hiện tại tài sản gắn liền với đất (đồng)</w:t>
            </w:r>
          </w:p>
        </w:tc>
        <w:tc>
          <w:tcPr>
            <w:tcW w:w="8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1.080.000.000</w:t>
            </w:r>
          </w:p>
        </w:tc>
      </w:tr>
      <w:tr w:rsidR="007D52E2" w:rsidRPr="007D52E2" w:rsidTr="007D52E2">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4</w:t>
            </w:r>
          </w:p>
        </w:tc>
        <w:tc>
          <w:tcPr>
            <w:tcW w:w="12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Giá trị quyền sử dụng đất chuyển nhượng/ trúng đấu giá (đồng)</w:t>
            </w:r>
          </w:p>
        </w:tc>
        <w:tc>
          <w:tcPr>
            <w:tcW w:w="8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5.160.000.000</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4.180.000.000</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3.920.000.000</w:t>
            </w:r>
          </w:p>
        </w:tc>
      </w:tr>
      <w:tr w:rsidR="007D52E2" w:rsidRPr="007D52E2" w:rsidTr="007D52E2">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5</w:t>
            </w:r>
          </w:p>
        </w:tc>
        <w:tc>
          <w:tcPr>
            <w:tcW w:w="12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Giá đất chuyển nhượng/trúng đấu giá (đồng/m</w:t>
            </w:r>
            <w:r w:rsidRPr="007D52E2">
              <w:rPr>
                <w:rFonts w:ascii="Times New Roman" w:eastAsia="Times New Roman" w:hAnsi="Times New Roman" w:cs="Times New Roman"/>
                <w:color w:val="000000"/>
                <w:sz w:val="26"/>
                <w:szCs w:val="26"/>
                <w:vertAlign w:val="superscript"/>
                <w:lang w:eastAsia="vi-VN"/>
              </w:rPr>
              <w:t>2</w:t>
            </w:r>
            <w:r w:rsidRPr="007D52E2">
              <w:rPr>
                <w:rFonts w:ascii="Times New Roman" w:eastAsia="Times New Roman" w:hAnsi="Times New Roman" w:cs="Times New Roman"/>
                <w:color w:val="000000"/>
                <w:sz w:val="26"/>
                <w:szCs w:val="26"/>
                <w:lang w:eastAsia="vi-VN"/>
              </w:rPr>
              <w:t>)</w:t>
            </w:r>
          </w:p>
        </w:tc>
        <w:tc>
          <w:tcPr>
            <w:tcW w:w="8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43.000.000</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38.000.000</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39.200.000</w:t>
            </w:r>
          </w:p>
        </w:tc>
      </w:tr>
      <w:tr w:rsidR="007D52E2" w:rsidRPr="007D52E2" w:rsidTr="007D52E2">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6</w:t>
            </w:r>
          </w:p>
        </w:tc>
        <w:tc>
          <w:tcPr>
            <w:tcW w:w="12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Điều chỉnh giá của thửa đất so sánh</w:t>
            </w:r>
          </w:p>
        </w:tc>
        <w:tc>
          <w:tcPr>
            <w:tcW w:w="8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r>
      <w:tr w:rsidR="007D52E2" w:rsidRPr="007D52E2" w:rsidTr="007D52E2">
        <w:trPr>
          <w:tblCellSpacing w:w="0" w:type="dxa"/>
        </w:trPr>
        <w:tc>
          <w:tcPr>
            <w:tcW w:w="350" w:type="pct"/>
            <w:vMerge w:val="restar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6.1</w:t>
            </w:r>
          </w:p>
        </w:tc>
        <w:tc>
          <w:tcPr>
            <w:tcW w:w="12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Vị trí</w:t>
            </w:r>
          </w:p>
        </w:tc>
        <w:tc>
          <w:tcPr>
            <w:tcW w:w="8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xml:space="preserve">Tiếp giáp mặt đường Nguyễn Văn </w:t>
            </w:r>
            <w:r w:rsidRPr="007D52E2">
              <w:rPr>
                <w:rFonts w:ascii="Times New Roman" w:eastAsia="Times New Roman" w:hAnsi="Times New Roman" w:cs="Times New Roman"/>
                <w:color w:val="000000"/>
                <w:sz w:val="26"/>
                <w:szCs w:val="26"/>
                <w:lang w:eastAsia="vi-VN"/>
              </w:rPr>
              <w:lastRenderedPageBreak/>
              <w:t>A cách trung tâm hành chính, chợ, trường học, bệnh viện 600 m</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lastRenderedPageBreak/>
              <w:t xml:space="preserve">Tiếp giáp mặt đường Nguyễn Văn A cách </w:t>
            </w:r>
            <w:r w:rsidRPr="007D52E2">
              <w:rPr>
                <w:rFonts w:ascii="Times New Roman" w:eastAsia="Times New Roman" w:hAnsi="Times New Roman" w:cs="Times New Roman"/>
                <w:color w:val="000000"/>
                <w:sz w:val="26"/>
                <w:szCs w:val="26"/>
                <w:lang w:eastAsia="vi-VN"/>
              </w:rPr>
              <w:lastRenderedPageBreak/>
              <w:t>thửa đất định giá khoảng 100m; cách trung tâm hành chính, chợ, trường học, bệnh viện 500 m</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lastRenderedPageBreak/>
              <w:t xml:space="preserve">Tiếp giáp mặt đường Nguyễn Văn </w:t>
            </w:r>
            <w:r w:rsidRPr="007D52E2">
              <w:rPr>
                <w:rFonts w:ascii="Times New Roman" w:eastAsia="Times New Roman" w:hAnsi="Times New Roman" w:cs="Times New Roman"/>
                <w:color w:val="000000"/>
                <w:sz w:val="26"/>
                <w:szCs w:val="26"/>
                <w:lang w:eastAsia="vi-VN"/>
              </w:rPr>
              <w:lastRenderedPageBreak/>
              <w:t>B, cách thửa đất định giá khoảng 300m; cách trung tâm hành chính, chợ, trường học, bệnh viện 700 m</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lastRenderedPageBreak/>
              <w:t xml:space="preserve">Tiếp giáp mặt đường Nguyễn Văn </w:t>
            </w:r>
            <w:r w:rsidRPr="007D52E2">
              <w:rPr>
                <w:rFonts w:ascii="Times New Roman" w:eastAsia="Times New Roman" w:hAnsi="Times New Roman" w:cs="Times New Roman"/>
                <w:color w:val="000000"/>
                <w:sz w:val="26"/>
                <w:szCs w:val="26"/>
                <w:lang w:eastAsia="vi-VN"/>
              </w:rPr>
              <w:lastRenderedPageBreak/>
              <w:t>C, cách thửa đất định giá khoảng 500m; cách trung tâm hành chính, chợ, trường học, bệnh viện 800 m</w:t>
            </w:r>
          </w:p>
        </w:tc>
      </w:tr>
      <w:tr w:rsidR="007D52E2" w:rsidRPr="007D52E2" w:rsidTr="007D52E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7D52E2" w:rsidRPr="007D52E2" w:rsidRDefault="007D52E2" w:rsidP="007D52E2">
            <w:pPr>
              <w:spacing w:after="0" w:line="240" w:lineRule="auto"/>
              <w:rPr>
                <w:rFonts w:ascii="Times New Roman" w:eastAsia="Times New Roman" w:hAnsi="Times New Roman" w:cs="Times New Roman"/>
                <w:color w:val="000000"/>
                <w:sz w:val="26"/>
                <w:szCs w:val="26"/>
                <w:lang w:eastAsia="vi-VN"/>
              </w:rPr>
            </w:pPr>
          </w:p>
        </w:tc>
        <w:tc>
          <w:tcPr>
            <w:tcW w:w="12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Tỷ lệ</w:t>
            </w:r>
          </w:p>
        </w:tc>
        <w:tc>
          <w:tcPr>
            <w:tcW w:w="8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100%</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101%</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97%</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95%</w:t>
            </w:r>
          </w:p>
        </w:tc>
      </w:tr>
      <w:tr w:rsidR="007D52E2" w:rsidRPr="007D52E2" w:rsidTr="007D52E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7D52E2" w:rsidRPr="007D52E2" w:rsidRDefault="007D52E2" w:rsidP="007D52E2">
            <w:pPr>
              <w:spacing w:after="0" w:line="240" w:lineRule="auto"/>
              <w:rPr>
                <w:rFonts w:ascii="Times New Roman" w:eastAsia="Times New Roman" w:hAnsi="Times New Roman" w:cs="Times New Roman"/>
                <w:color w:val="000000"/>
                <w:sz w:val="26"/>
                <w:szCs w:val="26"/>
                <w:lang w:eastAsia="vi-VN"/>
              </w:rPr>
            </w:pPr>
          </w:p>
        </w:tc>
        <w:tc>
          <w:tcPr>
            <w:tcW w:w="12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Tỷ lệ điều chỉnh</w:t>
            </w:r>
          </w:p>
        </w:tc>
        <w:tc>
          <w:tcPr>
            <w:tcW w:w="8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-0,99%</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3,09%</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5,26%</w:t>
            </w:r>
          </w:p>
        </w:tc>
      </w:tr>
      <w:tr w:rsidR="007D52E2" w:rsidRPr="007D52E2" w:rsidTr="007D52E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7D52E2" w:rsidRPr="007D52E2" w:rsidRDefault="007D52E2" w:rsidP="007D52E2">
            <w:pPr>
              <w:spacing w:after="0" w:line="240" w:lineRule="auto"/>
              <w:rPr>
                <w:rFonts w:ascii="Times New Roman" w:eastAsia="Times New Roman" w:hAnsi="Times New Roman" w:cs="Times New Roman"/>
                <w:color w:val="000000"/>
                <w:sz w:val="26"/>
                <w:szCs w:val="26"/>
                <w:lang w:eastAsia="vi-VN"/>
              </w:rPr>
            </w:pPr>
          </w:p>
        </w:tc>
        <w:tc>
          <w:tcPr>
            <w:tcW w:w="12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Mức điều chỉnh (đồng/ m</w:t>
            </w:r>
            <w:r w:rsidRPr="007D52E2">
              <w:rPr>
                <w:rFonts w:ascii="Times New Roman" w:eastAsia="Times New Roman" w:hAnsi="Times New Roman" w:cs="Times New Roman"/>
                <w:color w:val="000000"/>
                <w:sz w:val="26"/>
                <w:szCs w:val="26"/>
                <w:vertAlign w:val="superscript"/>
                <w:lang w:eastAsia="vi-VN"/>
              </w:rPr>
              <w:t>2</w:t>
            </w:r>
            <w:r w:rsidRPr="007D52E2">
              <w:rPr>
                <w:rFonts w:ascii="Times New Roman" w:eastAsia="Times New Roman" w:hAnsi="Times New Roman" w:cs="Times New Roman"/>
                <w:color w:val="000000"/>
                <w:sz w:val="26"/>
                <w:szCs w:val="26"/>
                <w:lang w:eastAsia="vi-VN"/>
              </w:rPr>
              <w:t>)</w:t>
            </w:r>
          </w:p>
        </w:tc>
        <w:tc>
          <w:tcPr>
            <w:tcW w:w="8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-425.743</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1.175.258</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2.063.158</w:t>
            </w:r>
          </w:p>
        </w:tc>
      </w:tr>
      <w:tr w:rsidR="007D52E2" w:rsidRPr="007D52E2" w:rsidTr="007D52E2">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6.2</w:t>
            </w:r>
          </w:p>
        </w:tc>
        <w:tc>
          <w:tcPr>
            <w:tcW w:w="12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Giao thông</w:t>
            </w:r>
          </w:p>
        </w:tc>
        <w:tc>
          <w:tcPr>
            <w:tcW w:w="8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r>
      <w:tr w:rsidR="007D52E2" w:rsidRPr="007D52E2" w:rsidTr="007D52E2">
        <w:trPr>
          <w:tblCellSpacing w:w="0" w:type="dxa"/>
        </w:trPr>
        <w:tc>
          <w:tcPr>
            <w:tcW w:w="350" w:type="pct"/>
            <w:vMerge w:val="restar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6.2.1</w:t>
            </w:r>
          </w:p>
        </w:tc>
        <w:tc>
          <w:tcPr>
            <w:tcW w:w="12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Độ rộng đường</w:t>
            </w:r>
          </w:p>
        </w:tc>
        <w:tc>
          <w:tcPr>
            <w:tcW w:w="8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Độ rộng đường (bao gồm cả vỉa hè) là 15 m</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Độ rộng đường (bao gồm cả vỉa hè) là 15 m</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Độ rộng đường (bao gồm cả vỉa hè) là 12 m</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Độ rộng đường(bao gồm cả vỉa hè) là 15 m</w:t>
            </w:r>
          </w:p>
        </w:tc>
      </w:tr>
      <w:tr w:rsidR="007D52E2" w:rsidRPr="007D52E2" w:rsidTr="007D52E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7D52E2" w:rsidRPr="007D52E2" w:rsidRDefault="007D52E2" w:rsidP="007D52E2">
            <w:pPr>
              <w:spacing w:after="0" w:line="240" w:lineRule="auto"/>
              <w:rPr>
                <w:rFonts w:ascii="Times New Roman" w:eastAsia="Times New Roman" w:hAnsi="Times New Roman" w:cs="Times New Roman"/>
                <w:color w:val="000000"/>
                <w:sz w:val="26"/>
                <w:szCs w:val="26"/>
                <w:lang w:eastAsia="vi-VN"/>
              </w:rPr>
            </w:pPr>
          </w:p>
        </w:tc>
        <w:tc>
          <w:tcPr>
            <w:tcW w:w="12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Tỷ lệ</w:t>
            </w:r>
          </w:p>
        </w:tc>
        <w:tc>
          <w:tcPr>
            <w:tcW w:w="8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100%</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100%</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95%</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100%</w:t>
            </w:r>
          </w:p>
        </w:tc>
      </w:tr>
      <w:tr w:rsidR="007D52E2" w:rsidRPr="007D52E2" w:rsidTr="007D52E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7D52E2" w:rsidRPr="007D52E2" w:rsidRDefault="007D52E2" w:rsidP="007D52E2">
            <w:pPr>
              <w:spacing w:after="0" w:line="240" w:lineRule="auto"/>
              <w:rPr>
                <w:rFonts w:ascii="Times New Roman" w:eastAsia="Times New Roman" w:hAnsi="Times New Roman" w:cs="Times New Roman"/>
                <w:color w:val="000000"/>
                <w:sz w:val="26"/>
                <w:szCs w:val="26"/>
                <w:lang w:eastAsia="vi-VN"/>
              </w:rPr>
            </w:pPr>
          </w:p>
        </w:tc>
        <w:tc>
          <w:tcPr>
            <w:tcW w:w="12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Tỷ lệ điều chỉnh</w:t>
            </w:r>
          </w:p>
        </w:tc>
        <w:tc>
          <w:tcPr>
            <w:tcW w:w="8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0,00%</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5,26%</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0,00%</w:t>
            </w:r>
          </w:p>
        </w:tc>
      </w:tr>
      <w:tr w:rsidR="007D52E2" w:rsidRPr="007D52E2" w:rsidTr="007D52E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7D52E2" w:rsidRPr="007D52E2" w:rsidRDefault="007D52E2" w:rsidP="007D52E2">
            <w:pPr>
              <w:spacing w:after="0" w:line="240" w:lineRule="auto"/>
              <w:rPr>
                <w:rFonts w:ascii="Times New Roman" w:eastAsia="Times New Roman" w:hAnsi="Times New Roman" w:cs="Times New Roman"/>
                <w:color w:val="000000"/>
                <w:sz w:val="26"/>
                <w:szCs w:val="26"/>
                <w:lang w:eastAsia="vi-VN"/>
              </w:rPr>
            </w:pPr>
          </w:p>
        </w:tc>
        <w:tc>
          <w:tcPr>
            <w:tcW w:w="12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Mức điều chỉnh (đồng/ m</w:t>
            </w:r>
            <w:r w:rsidRPr="007D52E2">
              <w:rPr>
                <w:rFonts w:ascii="Times New Roman" w:eastAsia="Times New Roman" w:hAnsi="Times New Roman" w:cs="Times New Roman"/>
                <w:color w:val="000000"/>
                <w:sz w:val="26"/>
                <w:szCs w:val="26"/>
                <w:vertAlign w:val="superscript"/>
                <w:lang w:eastAsia="vi-VN"/>
              </w:rPr>
              <w:t>2</w:t>
            </w:r>
            <w:r w:rsidRPr="007D52E2">
              <w:rPr>
                <w:rFonts w:ascii="Times New Roman" w:eastAsia="Times New Roman" w:hAnsi="Times New Roman" w:cs="Times New Roman"/>
                <w:color w:val="000000"/>
                <w:sz w:val="26"/>
                <w:szCs w:val="26"/>
                <w:lang w:eastAsia="vi-VN"/>
              </w:rPr>
              <w:t>)</w:t>
            </w:r>
          </w:p>
        </w:tc>
        <w:tc>
          <w:tcPr>
            <w:tcW w:w="8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0</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1.998.800</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0</w:t>
            </w:r>
          </w:p>
        </w:tc>
      </w:tr>
      <w:tr w:rsidR="007D52E2" w:rsidRPr="007D52E2" w:rsidTr="007D52E2">
        <w:trPr>
          <w:tblCellSpacing w:w="0" w:type="dxa"/>
        </w:trPr>
        <w:tc>
          <w:tcPr>
            <w:tcW w:w="350" w:type="pct"/>
            <w:vMerge w:val="restart"/>
            <w:tcBorders>
              <w:top w:val="single" w:sz="8" w:space="0" w:color="auto"/>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6.2.2</w:t>
            </w:r>
          </w:p>
        </w:tc>
        <w:tc>
          <w:tcPr>
            <w:tcW w:w="12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Loại đường</w:t>
            </w:r>
          </w:p>
        </w:tc>
        <w:tc>
          <w:tcPr>
            <w:tcW w:w="8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Đường bê tông nhựa</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Đường bê tông nhựa</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Đường bê tông nhựa</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Đường bê tông nhựa</w:t>
            </w:r>
          </w:p>
        </w:tc>
      </w:tr>
      <w:tr w:rsidR="007D52E2" w:rsidRPr="007D52E2" w:rsidTr="007D52E2">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7D52E2" w:rsidRPr="007D52E2" w:rsidRDefault="007D52E2" w:rsidP="007D52E2">
            <w:pPr>
              <w:spacing w:after="0" w:line="240" w:lineRule="auto"/>
              <w:rPr>
                <w:rFonts w:ascii="Times New Roman" w:eastAsia="Times New Roman" w:hAnsi="Times New Roman" w:cs="Times New Roman"/>
                <w:color w:val="000000"/>
                <w:sz w:val="26"/>
                <w:szCs w:val="26"/>
                <w:lang w:eastAsia="vi-VN"/>
              </w:rPr>
            </w:pPr>
          </w:p>
        </w:tc>
        <w:tc>
          <w:tcPr>
            <w:tcW w:w="12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Tỷ lệ</w:t>
            </w:r>
          </w:p>
        </w:tc>
        <w:tc>
          <w:tcPr>
            <w:tcW w:w="8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100%</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100%</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100%</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100%</w:t>
            </w:r>
          </w:p>
        </w:tc>
      </w:tr>
      <w:tr w:rsidR="007D52E2" w:rsidRPr="007D52E2" w:rsidTr="007D52E2">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7D52E2" w:rsidRPr="007D52E2" w:rsidRDefault="007D52E2" w:rsidP="007D52E2">
            <w:pPr>
              <w:spacing w:after="0" w:line="240" w:lineRule="auto"/>
              <w:rPr>
                <w:rFonts w:ascii="Times New Roman" w:eastAsia="Times New Roman" w:hAnsi="Times New Roman" w:cs="Times New Roman"/>
                <w:color w:val="000000"/>
                <w:sz w:val="26"/>
                <w:szCs w:val="26"/>
                <w:lang w:eastAsia="vi-VN"/>
              </w:rPr>
            </w:pPr>
          </w:p>
        </w:tc>
        <w:tc>
          <w:tcPr>
            <w:tcW w:w="12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Tỷ lệ điều chỉnh</w:t>
            </w:r>
          </w:p>
        </w:tc>
        <w:tc>
          <w:tcPr>
            <w:tcW w:w="8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0,00%</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0,00%</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0,00%</w:t>
            </w:r>
          </w:p>
        </w:tc>
      </w:tr>
      <w:tr w:rsidR="007D52E2" w:rsidRPr="007D52E2" w:rsidTr="007D52E2">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7D52E2" w:rsidRPr="007D52E2" w:rsidRDefault="007D52E2" w:rsidP="007D52E2">
            <w:pPr>
              <w:spacing w:after="0" w:line="240" w:lineRule="auto"/>
              <w:rPr>
                <w:rFonts w:ascii="Times New Roman" w:eastAsia="Times New Roman" w:hAnsi="Times New Roman" w:cs="Times New Roman"/>
                <w:color w:val="000000"/>
                <w:sz w:val="26"/>
                <w:szCs w:val="26"/>
                <w:lang w:eastAsia="vi-VN"/>
              </w:rPr>
            </w:pPr>
          </w:p>
        </w:tc>
        <w:tc>
          <w:tcPr>
            <w:tcW w:w="1250" w:type="pct"/>
            <w:tcBorders>
              <w:top w:val="single" w:sz="8" w:space="0" w:color="auto"/>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Mức điều chỉnh (đồng/ m</w:t>
            </w:r>
            <w:r w:rsidRPr="007D52E2">
              <w:rPr>
                <w:rFonts w:ascii="Times New Roman" w:eastAsia="Times New Roman" w:hAnsi="Times New Roman" w:cs="Times New Roman"/>
                <w:color w:val="000000"/>
                <w:sz w:val="26"/>
                <w:szCs w:val="26"/>
                <w:vertAlign w:val="superscript"/>
                <w:lang w:eastAsia="vi-VN"/>
              </w:rPr>
              <w:t>2</w:t>
            </w:r>
            <w:r w:rsidRPr="007D52E2">
              <w:rPr>
                <w:rFonts w:ascii="Times New Roman" w:eastAsia="Times New Roman" w:hAnsi="Times New Roman" w:cs="Times New Roman"/>
                <w:color w:val="000000"/>
                <w:sz w:val="26"/>
                <w:szCs w:val="26"/>
                <w:lang w:eastAsia="vi-VN"/>
              </w:rPr>
              <w:t>)</w:t>
            </w:r>
          </w:p>
        </w:tc>
        <w:tc>
          <w:tcPr>
            <w:tcW w:w="850" w:type="pct"/>
            <w:tcBorders>
              <w:top w:val="single" w:sz="8" w:space="0" w:color="auto"/>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c>
          <w:tcPr>
            <w:tcW w:w="800" w:type="pct"/>
            <w:tcBorders>
              <w:top w:val="single" w:sz="8" w:space="0" w:color="auto"/>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0</w:t>
            </w:r>
          </w:p>
        </w:tc>
        <w:tc>
          <w:tcPr>
            <w:tcW w:w="800" w:type="pct"/>
            <w:tcBorders>
              <w:top w:val="single" w:sz="8" w:space="0" w:color="auto"/>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0</w:t>
            </w: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0</w:t>
            </w:r>
          </w:p>
        </w:tc>
      </w:tr>
      <w:tr w:rsidR="007D52E2" w:rsidRPr="007D52E2" w:rsidTr="007D52E2">
        <w:trPr>
          <w:tblCellSpacing w:w="0" w:type="dxa"/>
        </w:trPr>
        <w:tc>
          <w:tcPr>
            <w:tcW w:w="350" w:type="pct"/>
            <w:vMerge w:val="restart"/>
            <w:tcBorders>
              <w:top w:val="nil"/>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6.2.3</w:t>
            </w:r>
          </w:p>
        </w:tc>
        <w:tc>
          <w:tcPr>
            <w:tcW w:w="1250" w:type="pct"/>
            <w:tcBorders>
              <w:top w:val="nil"/>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Số mặt đường tiếp giáp</w:t>
            </w:r>
          </w:p>
        </w:tc>
        <w:tc>
          <w:tcPr>
            <w:tcW w:w="850" w:type="pct"/>
            <w:tcBorders>
              <w:top w:val="nil"/>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Tiếp giáp một mặt đường</w:t>
            </w:r>
          </w:p>
        </w:tc>
        <w:tc>
          <w:tcPr>
            <w:tcW w:w="800" w:type="pct"/>
            <w:tcBorders>
              <w:top w:val="nil"/>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Tiếp giáp hai mặt đường</w:t>
            </w:r>
          </w:p>
        </w:tc>
        <w:tc>
          <w:tcPr>
            <w:tcW w:w="800" w:type="pct"/>
            <w:tcBorders>
              <w:top w:val="nil"/>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Tiếp giáp một mặt đường</w:t>
            </w:r>
          </w:p>
        </w:tc>
        <w:tc>
          <w:tcPr>
            <w:tcW w:w="800" w:type="pct"/>
            <w:tcBorders>
              <w:top w:val="nil"/>
              <w:left w:val="single" w:sz="8" w:space="0" w:color="auto"/>
              <w:bottom w:val="nil"/>
              <w:right w:val="single" w:sz="8" w:space="0" w:color="auto"/>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Tiếp giáp một mặt đường</w:t>
            </w:r>
          </w:p>
        </w:tc>
      </w:tr>
      <w:tr w:rsidR="007D52E2" w:rsidRPr="007D52E2" w:rsidTr="007D52E2">
        <w:trPr>
          <w:tblCellSpacing w:w="0" w:type="dxa"/>
        </w:trPr>
        <w:tc>
          <w:tcPr>
            <w:tcW w:w="0" w:type="auto"/>
            <w:vMerge/>
            <w:tcBorders>
              <w:top w:val="nil"/>
              <w:left w:val="single" w:sz="8" w:space="0" w:color="auto"/>
              <w:bottom w:val="nil"/>
              <w:right w:val="nil"/>
            </w:tcBorders>
            <w:shd w:val="clear" w:color="auto" w:fill="FFFFFF"/>
            <w:vAlign w:val="center"/>
            <w:hideMark/>
          </w:tcPr>
          <w:p w:rsidR="007D52E2" w:rsidRPr="007D52E2" w:rsidRDefault="007D52E2" w:rsidP="007D52E2">
            <w:pPr>
              <w:spacing w:after="0" w:line="240" w:lineRule="auto"/>
              <w:rPr>
                <w:rFonts w:ascii="Times New Roman" w:eastAsia="Times New Roman" w:hAnsi="Times New Roman" w:cs="Times New Roman"/>
                <w:color w:val="000000"/>
                <w:sz w:val="26"/>
                <w:szCs w:val="26"/>
                <w:lang w:eastAsia="vi-VN"/>
              </w:rPr>
            </w:pPr>
          </w:p>
        </w:tc>
        <w:tc>
          <w:tcPr>
            <w:tcW w:w="12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Tỷ lệ</w:t>
            </w:r>
          </w:p>
        </w:tc>
        <w:tc>
          <w:tcPr>
            <w:tcW w:w="8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100%</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110%</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100%</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100%</w:t>
            </w:r>
          </w:p>
        </w:tc>
      </w:tr>
      <w:tr w:rsidR="007D52E2" w:rsidRPr="007D52E2" w:rsidTr="007D52E2">
        <w:trPr>
          <w:tblCellSpacing w:w="0" w:type="dxa"/>
        </w:trPr>
        <w:tc>
          <w:tcPr>
            <w:tcW w:w="0" w:type="auto"/>
            <w:vMerge/>
            <w:tcBorders>
              <w:top w:val="nil"/>
              <w:left w:val="single" w:sz="8" w:space="0" w:color="auto"/>
              <w:bottom w:val="nil"/>
              <w:right w:val="nil"/>
            </w:tcBorders>
            <w:shd w:val="clear" w:color="auto" w:fill="FFFFFF"/>
            <w:vAlign w:val="center"/>
            <w:hideMark/>
          </w:tcPr>
          <w:p w:rsidR="007D52E2" w:rsidRPr="007D52E2" w:rsidRDefault="007D52E2" w:rsidP="007D52E2">
            <w:pPr>
              <w:spacing w:after="0" w:line="240" w:lineRule="auto"/>
              <w:rPr>
                <w:rFonts w:ascii="Times New Roman" w:eastAsia="Times New Roman" w:hAnsi="Times New Roman" w:cs="Times New Roman"/>
                <w:color w:val="000000"/>
                <w:sz w:val="26"/>
                <w:szCs w:val="26"/>
                <w:lang w:eastAsia="vi-VN"/>
              </w:rPr>
            </w:pPr>
          </w:p>
        </w:tc>
        <w:tc>
          <w:tcPr>
            <w:tcW w:w="12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Tỷ lệ điều chỉnh</w:t>
            </w:r>
          </w:p>
        </w:tc>
        <w:tc>
          <w:tcPr>
            <w:tcW w:w="8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-9,09%</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0,00%</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0,00%</w:t>
            </w:r>
          </w:p>
        </w:tc>
      </w:tr>
      <w:tr w:rsidR="007D52E2" w:rsidRPr="007D52E2" w:rsidTr="007D52E2">
        <w:trPr>
          <w:tblCellSpacing w:w="0" w:type="dxa"/>
        </w:trPr>
        <w:tc>
          <w:tcPr>
            <w:tcW w:w="0" w:type="auto"/>
            <w:vMerge/>
            <w:tcBorders>
              <w:top w:val="nil"/>
              <w:left w:val="single" w:sz="8" w:space="0" w:color="auto"/>
              <w:bottom w:val="nil"/>
              <w:right w:val="nil"/>
            </w:tcBorders>
            <w:shd w:val="clear" w:color="auto" w:fill="FFFFFF"/>
            <w:vAlign w:val="center"/>
            <w:hideMark/>
          </w:tcPr>
          <w:p w:rsidR="007D52E2" w:rsidRPr="007D52E2" w:rsidRDefault="007D52E2" w:rsidP="007D52E2">
            <w:pPr>
              <w:spacing w:after="0" w:line="240" w:lineRule="auto"/>
              <w:rPr>
                <w:rFonts w:ascii="Times New Roman" w:eastAsia="Times New Roman" w:hAnsi="Times New Roman" w:cs="Times New Roman"/>
                <w:color w:val="000000"/>
                <w:sz w:val="26"/>
                <w:szCs w:val="26"/>
                <w:lang w:eastAsia="vi-VN"/>
              </w:rPr>
            </w:pPr>
          </w:p>
        </w:tc>
        <w:tc>
          <w:tcPr>
            <w:tcW w:w="12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Mức điều chỉnh (đồng/ m</w:t>
            </w:r>
            <w:r w:rsidRPr="007D52E2">
              <w:rPr>
                <w:rFonts w:ascii="Times New Roman" w:eastAsia="Times New Roman" w:hAnsi="Times New Roman" w:cs="Times New Roman"/>
                <w:color w:val="000000"/>
                <w:sz w:val="26"/>
                <w:szCs w:val="26"/>
                <w:vertAlign w:val="superscript"/>
                <w:lang w:eastAsia="vi-VN"/>
              </w:rPr>
              <w:t>2</w:t>
            </w:r>
            <w:r w:rsidRPr="007D52E2">
              <w:rPr>
                <w:rFonts w:ascii="Times New Roman" w:eastAsia="Times New Roman" w:hAnsi="Times New Roman" w:cs="Times New Roman"/>
                <w:color w:val="000000"/>
                <w:sz w:val="26"/>
                <w:szCs w:val="26"/>
                <w:lang w:eastAsia="vi-VN"/>
              </w:rPr>
              <w:t>)</w:t>
            </w:r>
          </w:p>
        </w:tc>
        <w:tc>
          <w:tcPr>
            <w:tcW w:w="8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-3.909.091</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0</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0</w:t>
            </w:r>
          </w:p>
        </w:tc>
      </w:tr>
      <w:tr w:rsidR="007D52E2" w:rsidRPr="007D52E2" w:rsidTr="007D52E2">
        <w:trPr>
          <w:tblCellSpacing w:w="0" w:type="dxa"/>
        </w:trPr>
        <w:tc>
          <w:tcPr>
            <w:tcW w:w="350" w:type="pct"/>
            <w:vMerge w:val="restar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6.3</w:t>
            </w:r>
          </w:p>
        </w:tc>
        <w:tc>
          <w:tcPr>
            <w:tcW w:w="12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Diện tích</w:t>
            </w:r>
          </w:p>
        </w:tc>
        <w:tc>
          <w:tcPr>
            <w:tcW w:w="8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100  m</w:t>
            </w:r>
            <w:r w:rsidRPr="007D52E2">
              <w:rPr>
                <w:rFonts w:ascii="Times New Roman" w:eastAsia="Times New Roman" w:hAnsi="Times New Roman" w:cs="Times New Roman"/>
                <w:color w:val="000000"/>
                <w:sz w:val="26"/>
                <w:szCs w:val="26"/>
                <w:vertAlign w:val="superscript"/>
                <w:lang w:eastAsia="vi-VN"/>
              </w:rPr>
              <w:t>2</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120  m</w:t>
            </w:r>
            <w:r w:rsidRPr="007D52E2">
              <w:rPr>
                <w:rFonts w:ascii="Times New Roman" w:eastAsia="Times New Roman" w:hAnsi="Times New Roman" w:cs="Times New Roman"/>
                <w:color w:val="000000"/>
                <w:sz w:val="26"/>
                <w:szCs w:val="26"/>
                <w:vertAlign w:val="superscript"/>
                <w:lang w:eastAsia="vi-VN"/>
              </w:rPr>
              <w:t>2</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110  m</w:t>
            </w:r>
            <w:r w:rsidRPr="007D52E2">
              <w:rPr>
                <w:rFonts w:ascii="Times New Roman" w:eastAsia="Times New Roman" w:hAnsi="Times New Roman" w:cs="Times New Roman"/>
                <w:color w:val="000000"/>
                <w:sz w:val="26"/>
                <w:szCs w:val="26"/>
                <w:vertAlign w:val="superscript"/>
                <w:lang w:eastAsia="vi-VN"/>
              </w:rPr>
              <w:t>2</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100  m</w:t>
            </w:r>
            <w:r w:rsidRPr="007D52E2">
              <w:rPr>
                <w:rFonts w:ascii="Times New Roman" w:eastAsia="Times New Roman" w:hAnsi="Times New Roman" w:cs="Times New Roman"/>
                <w:color w:val="000000"/>
                <w:sz w:val="26"/>
                <w:szCs w:val="26"/>
                <w:vertAlign w:val="superscript"/>
                <w:lang w:eastAsia="vi-VN"/>
              </w:rPr>
              <w:t>2</w:t>
            </w:r>
          </w:p>
        </w:tc>
      </w:tr>
      <w:tr w:rsidR="007D52E2" w:rsidRPr="007D52E2" w:rsidTr="007D52E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7D52E2" w:rsidRPr="007D52E2" w:rsidRDefault="007D52E2" w:rsidP="007D52E2">
            <w:pPr>
              <w:spacing w:after="0" w:line="240" w:lineRule="auto"/>
              <w:rPr>
                <w:rFonts w:ascii="Times New Roman" w:eastAsia="Times New Roman" w:hAnsi="Times New Roman" w:cs="Times New Roman"/>
                <w:color w:val="000000"/>
                <w:sz w:val="26"/>
                <w:szCs w:val="26"/>
                <w:lang w:eastAsia="vi-VN"/>
              </w:rPr>
            </w:pPr>
          </w:p>
        </w:tc>
        <w:tc>
          <w:tcPr>
            <w:tcW w:w="12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Tỷ lệ</w:t>
            </w:r>
          </w:p>
        </w:tc>
        <w:tc>
          <w:tcPr>
            <w:tcW w:w="8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100%</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98%</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99%</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100%</w:t>
            </w:r>
          </w:p>
        </w:tc>
      </w:tr>
      <w:tr w:rsidR="007D52E2" w:rsidRPr="007D52E2" w:rsidTr="007D52E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7D52E2" w:rsidRPr="007D52E2" w:rsidRDefault="007D52E2" w:rsidP="007D52E2">
            <w:pPr>
              <w:spacing w:after="0" w:line="240" w:lineRule="auto"/>
              <w:rPr>
                <w:rFonts w:ascii="Times New Roman" w:eastAsia="Times New Roman" w:hAnsi="Times New Roman" w:cs="Times New Roman"/>
                <w:color w:val="000000"/>
                <w:sz w:val="26"/>
                <w:szCs w:val="26"/>
                <w:lang w:eastAsia="vi-VN"/>
              </w:rPr>
            </w:pPr>
          </w:p>
        </w:tc>
        <w:tc>
          <w:tcPr>
            <w:tcW w:w="12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Tỷ lệ điều chỉnh</w:t>
            </w:r>
          </w:p>
        </w:tc>
        <w:tc>
          <w:tcPr>
            <w:tcW w:w="8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2,04%</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1,01%</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0,00%</w:t>
            </w:r>
          </w:p>
        </w:tc>
      </w:tr>
      <w:tr w:rsidR="007D52E2" w:rsidRPr="007D52E2" w:rsidTr="007D52E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7D52E2" w:rsidRPr="007D52E2" w:rsidRDefault="007D52E2" w:rsidP="007D52E2">
            <w:pPr>
              <w:spacing w:after="0" w:line="240" w:lineRule="auto"/>
              <w:rPr>
                <w:rFonts w:ascii="Times New Roman" w:eastAsia="Times New Roman" w:hAnsi="Times New Roman" w:cs="Times New Roman"/>
                <w:color w:val="000000"/>
                <w:sz w:val="26"/>
                <w:szCs w:val="26"/>
                <w:lang w:eastAsia="vi-VN"/>
              </w:rPr>
            </w:pPr>
          </w:p>
        </w:tc>
        <w:tc>
          <w:tcPr>
            <w:tcW w:w="12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Mức điều chỉnh (đồng/ m</w:t>
            </w:r>
            <w:r w:rsidRPr="007D52E2">
              <w:rPr>
                <w:rFonts w:ascii="Times New Roman" w:eastAsia="Times New Roman" w:hAnsi="Times New Roman" w:cs="Times New Roman"/>
                <w:color w:val="000000"/>
                <w:sz w:val="26"/>
                <w:szCs w:val="26"/>
                <w:vertAlign w:val="superscript"/>
                <w:lang w:eastAsia="vi-VN"/>
              </w:rPr>
              <w:t>2</w:t>
            </w:r>
            <w:r w:rsidRPr="007D52E2">
              <w:rPr>
                <w:rFonts w:ascii="Times New Roman" w:eastAsia="Times New Roman" w:hAnsi="Times New Roman" w:cs="Times New Roman"/>
                <w:color w:val="000000"/>
                <w:sz w:val="26"/>
                <w:szCs w:val="26"/>
                <w:lang w:eastAsia="vi-VN"/>
              </w:rPr>
              <w:t>)</w:t>
            </w:r>
          </w:p>
        </w:tc>
        <w:tc>
          <w:tcPr>
            <w:tcW w:w="8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877.551</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383.838</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0</w:t>
            </w:r>
          </w:p>
        </w:tc>
      </w:tr>
      <w:tr w:rsidR="007D52E2" w:rsidRPr="007D52E2" w:rsidTr="007D52E2">
        <w:trPr>
          <w:tblCellSpacing w:w="0" w:type="dxa"/>
        </w:trPr>
        <w:tc>
          <w:tcPr>
            <w:tcW w:w="350" w:type="pct"/>
            <w:vMerge w:val="restar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6.4</w:t>
            </w:r>
          </w:p>
        </w:tc>
        <w:tc>
          <w:tcPr>
            <w:tcW w:w="12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Mặt tiền</w:t>
            </w:r>
          </w:p>
        </w:tc>
        <w:tc>
          <w:tcPr>
            <w:tcW w:w="8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5 m</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6 m</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5 m</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5 m</w:t>
            </w:r>
          </w:p>
        </w:tc>
      </w:tr>
      <w:tr w:rsidR="007D52E2" w:rsidRPr="007D52E2" w:rsidTr="007D52E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7D52E2" w:rsidRPr="007D52E2" w:rsidRDefault="007D52E2" w:rsidP="007D52E2">
            <w:pPr>
              <w:spacing w:after="0" w:line="240" w:lineRule="auto"/>
              <w:rPr>
                <w:rFonts w:ascii="Times New Roman" w:eastAsia="Times New Roman" w:hAnsi="Times New Roman" w:cs="Times New Roman"/>
                <w:color w:val="000000"/>
                <w:sz w:val="26"/>
                <w:szCs w:val="26"/>
                <w:lang w:eastAsia="vi-VN"/>
              </w:rPr>
            </w:pPr>
          </w:p>
        </w:tc>
        <w:tc>
          <w:tcPr>
            <w:tcW w:w="12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Tỷ lệ</w:t>
            </w:r>
          </w:p>
        </w:tc>
        <w:tc>
          <w:tcPr>
            <w:tcW w:w="8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100%</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105%</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100%</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100%</w:t>
            </w:r>
          </w:p>
        </w:tc>
      </w:tr>
      <w:tr w:rsidR="007D52E2" w:rsidRPr="007D52E2" w:rsidTr="007D52E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7D52E2" w:rsidRPr="007D52E2" w:rsidRDefault="007D52E2" w:rsidP="007D52E2">
            <w:pPr>
              <w:spacing w:after="0" w:line="240" w:lineRule="auto"/>
              <w:rPr>
                <w:rFonts w:ascii="Times New Roman" w:eastAsia="Times New Roman" w:hAnsi="Times New Roman" w:cs="Times New Roman"/>
                <w:color w:val="000000"/>
                <w:sz w:val="26"/>
                <w:szCs w:val="26"/>
                <w:lang w:eastAsia="vi-VN"/>
              </w:rPr>
            </w:pPr>
          </w:p>
        </w:tc>
        <w:tc>
          <w:tcPr>
            <w:tcW w:w="12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Tỷ lệ điều chỉnh</w:t>
            </w:r>
          </w:p>
        </w:tc>
        <w:tc>
          <w:tcPr>
            <w:tcW w:w="8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-4,76%</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0,00%</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0,00%</w:t>
            </w:r>
          </w:p>
        </w:tc>
      </w:tr>
      <w:tr w:rsidR="007D52E2" w:rsidRPr="007D52E2" w:rsidTr="007D52E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7D52E2" w:rsidRPr="007D52E2" w:rsidRDefault="007D52E2" w:rsidP="007D52E2">
            <w:pPr>
              <w:spacing w:after="0" w:line="240" w:lineRule="auto"/>
              <w:rPr>
                <w:rFonts w:ascii="Times New Roman" w:eastAsia="Times New Roman" w:hAnsi="Times New Roman" w:cs="Times New Roman"/>
                <w:color w:val="000000"/>
                <w:sz w:val="26"/>
                <w:szCs w:val="26"/>
                <w:lang w:eastAsia="vi-VN"/>
              </w:rPr>
            </w:pPr>
          </w:p>
        </w:tc>
        <w:tc>
          <w:tcPr>
            <w:tcW w:w="12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Mức điều chỉnh (đồng/ m</w:t>
            </w:r>
            <w:r w:rsidRPr="007D52E2">
              <w:rPr>
                <w:rFonts w:ascii="Times New Roman" w:eastAsia="Times New Roman" w:hAnsi="Times New Roman" w:cs="Times New Roman"/>
                <w:color w:val="000000"/>
                <w:sz w:val="26"/>
                <w:szCs w:val="26"/>
                <w:vertAlign w:val="superscript"/>
                <w:lang w:eastAsia="vi-VN"/>
              </w:rPr>
              <w:t>2</w:t>
            </w:r>
            <w:r w:rsidRPr="007D52E2">
              <w:rPr>
                <w:rFonts w:ascii="Times New Roman" w:eastAsia="Times New Roman" w:hAnsi="Times New Roman" w:cs="Times New Roman"/>
                <w:color w:val="000000"/>
                <w:sz w:val="26"/>
                <w:szCs w:val="26"/>
                <w:lang w:eastAsia="vi-VN"/>
              </w:rPr>
              <w:t>)</w:t>
            </w:r>
          </w:p>
        </w:tc>
        <w:tc>
          <w:tcPr>
            <w:tcW w:w="8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-2.047.619</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0</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0</w:t>
            </w:r>
          </w:p>
        </w:tc>
      </w:tr>
      <w:tr w:rsidR="007D52E2" w:rsidRPr="007D52E2" w:rsidTr="007D52E2">
        <w:trPr>
          <w:tblCellSpacing w:w="0" w:type="dxa"/>
        </w:trPr>
        <w:tc>
          <w:tcPr>
            <w:tcW w:w="350" w:type="pct"/>
            <w:vMerge w:val="restar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6.5</w:t>
            </w:r>
          </w:p>
        </w:tc>
        <w:tc>
          <w:tcPr>
            <w:tcW w:w="12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Chiều sâu</w:t>
            </w:r>
          </w:p>
        </w:tc>
        <w:tc>
          <w:tcPr>
            <w:tcW w:w="8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20 m</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20 m</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22 m</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20 m</w:t>
            </w:r>
          </w:p>
        </w:tc>
      </w:tr>
      <w:tr w:rsidR="007D52E2" w:rsidRPr="007D52E2" w:rsidTr="007D52E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7D52E2" w:rsidRPr="007D52E2" w:rsidRDefault="007D52E2" w:rsidP="007D52E2">
            <w:pPr>
              <w:spacing w:after="0" w:line="240" w:lineRule="auto"/>
              <w:rPr>
                <w:rFonts w:ascii="Times New Roman" w:eastAsia="Times New Roman" w:hAnsi="Times New Roman" w:cs="Times New Roman"/>
                <w:color w:val="000000"/>
                <w:sz w:val="26"/>
                <w:szCs w:val="26"/>
                <w:lang w:eastAsia="vi-VN"/>
              </w:rPr>
            </w:pPr>
          </w:p>
        </w:tc>
        <w:tc>
          <w:tcPr>
            <w:tcW w:w="12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Tỷ lệ</w:t>
            </w:r>
          </w:p>
        </w:tc>
        <w:tc>
          <w:tcPr>
            <w:tcW w:w="8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100%</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100%</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98%</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100%</w:t>
            </w:r>
          </w:p>
        </w:tc>
      </w:tr>
      <w:tr w:rsidR="007D52E2" w:rsidRPr="007D52E2" w:rsidTr="007D52E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7D52E2" w:rsidRPr="007D52E2" w:rsidRDefault="007D52E2" w:rsidP="007D52E2">
            <w:pPr>
              <w:spacing w:after="0" w:line="240" w:lineRule="auto"/>
              <w:rPr>
                <w:rFonts w:ascii="Times New Roman" w:eastAsia="Times New Roman" w:hAnsi="Times New Roman" w:cs="Times New Roman"/>
                <w:color w:val="000000"/>
                <w:sz w:val="26"/>
                <w:szCs w:val="26"/>
                <w:lang w:eastAsia="vi-VN"/>
              </w:rPr>
            </w:pPr>
          </w:p>
        </w:tc>
        <w:tc>
          <w:tcPr>
            <w:tcW w:w="12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Tỷ lệ điều chỉnh</w:t>
            </w:r>
          </w:p>
        </w:tc>
        <w:tc>
          <w:tcPr>
            <w:tcW w:w="8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0,00%</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2,04%</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0,00%</w:t>
            </w:r>
          </w:p>
        </w:tc>
      </w:tr>
      <w:tr w:rsidR="007D52E2" w:rsidRPr="007D52E2" w:rsidTr="007D52E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7D52E2" w:rsidRPr="007D52E2" w:rsidRDefault="007D52E2" w:rsidP="007D52E2">
            <w:pPr>
              <w:spacing w:after="0" w:line="240" w:lineRule="auto"/>
              <w:rPr>
                <w:rFonts w:ascii="Times New Roman" w:eastAsia="Times New Roman" w:hAnsi="Times New Roman" w:cs="Times New Roman"/>
                <w:color w:val="000000"/>
                <w:sz w:val="26"/>
                <w:szCs w:val="26"/>
                <w:lang w:eastAsia="vi-VN"/>
              </w:rPr>
            </w:pPr>
          </w:p>
        </w:tc>
        <w:tc>
          <w:tcPr>
            <w:tcW w:w="12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Mức điều chỉnh (đồng/ m</w:t>
            </w:r>
            <w:r w:rsidRPr="007D52E2">
              <w:rPr>
                <w:rFonts w:ascii="Times New Roman" w:eastAsia="Times New Roman" w:hAnsi="Times New Roman" w:cs="Times New Roman"/>
                <w:color w:val="000000"/>
                <w:sz w:val="26"/>
                <w:szCs w:val="26"/>
                <w:vertAlign w:val="superscript"/>
                <w:lang w:eastAsia="vi-VN"/>
              </w:rPr>
              <w:t>2</w:t>
            </w:r>
            <w:r w:rsidRPr="007D52E2">
              <w:rPr>
                <w:rFonts w:ascii="Times New Roman" w:eastAsia="Times New Roman" w:hAnsi="Times New Roman" w:cs="Times New Roman"/>
                <w:color w:val="000000"/>
                <w:sz w:val="26"/>
                <w:szCs w:val="26"/>
                <w:lang w:eastAsia="vi-VN"/>
              </w:rPr>
              <w:t>)</w:t>
            </w:r>
          </w:p>
        </w:tc>
        <w:tc>
          <w:tcPr>
            <w:tcW w:w="8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0</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775.510</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0</w:t>
            </w:r>
          </w:p>
        </w:tc>
      </w:tr>
      <w:tr w:rsidR="007D52E2" w:rsidRPr="007D52E2" w:rsidTr="007D52E2">
        <w:trPr>
          <w:tblCellSpacing w:w="0" w:type="dxa"/>
        </w:trPr>
        <w:tc>
          <w:tcPr>
            <w:tcW w:w="350" w:type="pct"/>
            <w:vMerge w:val="restar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6.6</w:t>
            </w:r>
          </w:p>
        </w:tc>
        <w:tc>
          <w:tcPr>
            <w:tcW w:w="12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Hình thể</w:t>
            </w:r>
          </w:p>
        </w:tc>
        <w:tc>
          <w:tcPr>
            <w:tcW w:w="8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Vuông vắn</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Không vuông vắn</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Vuông vắn</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Vuông vắn</w:t>
            </w:r>
          </w:p>
        </w:tc>
      </w:tr>
      <w:tr w:rsidR="007D52E2" w:rsidRPr="007D52E2" w:rsidTr="007D52E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7D52E2" w:rsidRPr="007D52E2" w:rsidRDefault="007D52E2" w:rsidP="007D52E2">
            <w:pPr>
              <w:spacing w:after="0" w:line="240" w:lineRule="auto"/>
              <w:rPr>
                <w:rFonts w:ascii="Times New Roman" w:eastAsia="Times New Roman" w:hAnsi="Times New Roman" w:cs="Times New Roman"/>
                <w:color w:val="000000"/>
                <w:sz w:val="26"/>
                <w:szCs w:val="26"/>
                <w:lang w:eastAsia="vi-VN"/>
              </w:rPr>
            </w:pPr>
          </w:p>
        </w:tc>
        <w:tc>
          <w:tcPr>
            <w:tcW w:w="12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Tỷ lệ</w:t>
            </w:r>
          </w:p>
        </w:tc>
        <w:tc>
          <w:tcPr>
            <w:tcW w:w="8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100%</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95%</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100%</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100%</w:t>
            </w:r>
          </w:p>
        </w:tc>
      </w:tr>
      <w:tr w:rsidR="007D52E2" w:rsidRPr="007D52E2" w:rsidTr="007D52E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7D52E2" w:rsidRPr="007D52E2" w:rsidRDefault="007D52E2" w:rsidP="007D52E2">
            <w:pPr>
              <w:spacing w:after="0" w:line="240" w:lineRule="auto"/>
              <w:rPr>
                <w:rFonts w:ascii="Times New Roman" w:eastAsia="Times New Roman" w:hAnsi="Times New Roman" w:cs="Times New Roman"/>
                <w:color w:val="000000"/>
                <w:sz w:val="26"/>
                <w:szCs w:val="26"/>
                <w:lang w:eastAsia="vi-VN"/>
              </w:rPr>
            </w:pPr>
          </w:p>
        </w:tc>
        <w:tc>
          <w:tcPr>
            <w:tcW w:w="12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Tỷ lệ điều chỉnh</w:t>
            </w:r>
          </w:p>
        </w:tc>
        <w:tc>
          <w:tcPr>
            <w:tcW w:w="8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5,26%</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0,00%</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0,00%</w:t>
            </w:r>
          </w:p>
        </w:tc>
      </w:tr>
      <w:tr w:rsidR="007D52E2" w:rsidRPr="007D52E2" w:rsidTr="007D52E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7D52E2" w:rsidRPr="007D52E2" w:rsidRDefault="007D52E2" w:rsidP="007D52E2">
            <w:pPr>
              <w:spacing w:after="0" w:line="240" w:lineRule="auto"/>
              <w:rPr>
                <w:rFonts w:ascii="Times New Roman" w:eastAsia="Times New Roman" w:hAnsi="Times New Roman" w:cs="Times New Roman"/>
                <w:color w:val="000000"/>
                <w:sz w:val="26"/>
                <w:szCs w:val="26"/>
                <w:lang w:eastAsia="vi-VN"/>
              </w:rPr>
            </w:pPr>
          </w:p>
        </w:tc>
        <w:tc>
          <w:tcPr>
            <w:tcW w:w="12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Mức điều chỉnh (đồng/ m</w:t>
            </w:r>
            <w:r w:rsidRPr="007D52E2">
              <w:rPr>
                <w:rFonts w:ascii="Times New Roman" w:eastAsia="Times New Roman" w:hAnsi="Times New Roman" w:cs="Times New Roman"/>
                <w:color w:val="000000"/>
                <w:sz w:val="26"/>
                <w:szCs w:val="26"/>
                <w:vertAlign w:val="superscript"/>
                <w:lang w:eastAsia="vi-VN"/>
              </w:rPr>
              <w:t>2</w:t>
            </w:r>
            <w:r w:rsidRPr="007D52E2">
              <w:rPr>
                <w:rFonts w:ascii="Times New Roman" w:eastAsia="Times New Roman" w:hAnsi="Times New Roman" w:cs="Times New Roman"/>
                <w:color w:val="000000"/>
                <w:sz w:val="26"/>
                <w:szCs w:val="26"/>
                <w:lang w:eastAsia="vi-VN"/>
              </w:rPr>
              <w:t>)</w:t>
            </w:r>
          </w:p>
        </w:tc>
        <w:tc>
          <w:tcPr>
            <w:tcW w:w="8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2.263.158</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0</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0</w:t>
            </w:r>
          </w:p>
        </w:tc>
      </w:tr>
      <w:tr w:rsidR="007D52E2" w:rsidRPr="007D52E2" w:rsidTr="007D52E2">
        <w:trPr>
          <w:tblCellSpacing w:w="0" w:type="dxa"/>
        </w:trPr>
        <w:tc>
          <w:tcPr>
            <w:tcW w:w="350" w:type="pct"/>
            <w:vMerge w:val="restar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6.7</w:t>
            </w:r>
          </w:p>
        </w:tc>
        <w:tc>
          <w:tcPr>
            <w:tcW w:w="12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Chỉ tiêu quy hoạch xây dựng được duyệt</w:t>
            </w:r>
          </w:p>
        </w:tc>
        <w:tc>
          <w:tcPr>
            <w:tcW w:w="8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Mật độ xây dựng 90%</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Mật độ xây dựng 90%</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Mật độ xây dựng 90%</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Mật độ xây dựng 90%</w:t>
            </w:r>
          </w:p>
        </w:tc>
      </w:tr>
      <w:tr w:rsidR="007D52E2" w:rsidRPr="007D52E2" w:rsidTr="007D52E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7D52E2" w:rsidRPr="007D52E2" w:rsidRDefault="007D52E2" w:rsidP="007D52E2">
            <w:pPr>
              <w:spacing w:after="0" w:line="240" w:lineRule="auto"/>
              <w:rPr>
                <w:rFonts w:ascii="Times New Roman" w:eastAsia="Times New Roman" w:hAnsi="Times New Roman" w:cs="Times New Roman"/>
                <w:color w:val="000000"/>
                <w:sz w:val="26"/>
                <w:szCs w:val="26"/>
                <w:lang w:eastAsia="vi-VN"/>
              </w:rPr>
            </w:pPr>
          </w:p>
        </w:tc>
        <w:tc>
          <w:tcPr>
            <w:tcW w:w="12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Tỷ lệ</w:t>
            </w:r>
          </w:p>
        </w:tc>
        <w:tc>
          <w:tcPr>
            <w:tcW w:w="8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100%</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100%</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100%</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100%</w:t>
            </w:r>
          </w:p>
        </w:tc>
      </w:tr>
      <w:tr w:rsidR="007D52E2" w:rsidRPr="007D52E2" w:rsidTr="007D52E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7D52E2" w:rsidRPr="007D52E2" w:rsidRDefault="007D52E2" w:rsidP="007D52E2">
            <w:pPr>
              <w:spacing w:after="0" w:line="240" w:lineRule="auto"/>
              <w:rPr>
                <w:rFonts w:ascii="Times New Roman" w:eastAsia="Times New Roman" w:hAnsi="Times New Roman" w:cs="Times New Roman"/>
                <w:color w:val="000000"/>
                <w:sz w:val="26"/>
                <w:szCs w:val="26"/>
                <w:lang w:eastAsia="vi-VN"/>
              </w:rPr>
            </w:pPr>
          </w:p>
        </w:tc>
        <w:tc>
          <w:tcPr>
            <w:tcW w:w="12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Tỷ lệ điều chỉnh</w:t>
            </w:r>
          </w:p>
        </w:tc>
        <w:tc>
          <w:tcPr>
            <w:tcW w:w="8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0,00%</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0,00%</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0,00%</w:t>
            </w:r>
          </w:p>
        </w:tc>
      </w:tr>
      <w:tr w:rsidR="007D52E2" w:rsidRPr="007D52E2" w:rsidTr="007D52E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7D52E2" w:rsidRPr="007D52E2" w:rsidRDefault="007D52E2" w:rsidP="007D52E2">
            <w:pPr>
              <w:spacing w:after="0" w:line="240" w:lineRule="auto"/>
              <w:rPr>
                <w:rFonts w:ascii="Times New Roman" w:eastAsia="Times New Roman" w:hAnsi="Times New Roman" w:cs="Times New Roman"/>
                <w:color w:val="000000"/>
                <w:sz w:val="26"/>
                <w:szCs w:val="26"/>
                <w:lang w:eastAsia="vi-VN"/>
              </w:rPr>
            </w:pPr>
          </w:p>
        </w:tc>
        <w:tc>
          <w:tcPr>
            <w:tcW w:w="12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Mức điều chỉnh (đồng/ m</w:t>
            </w:r>
            <w:r w:rsidRPr="007D52E2">
              <w:rPr>
                <w:rFonts w:ascii="Times New Roman" w:eastAsia="Times New Roman" w:hAnsi="Times New Roman" w:cs="Times New Roman"/>
                <w:color w:val="000000"/>
                <w:sz w:val="26"/>
                <w:szCs w:val="26"/>
                <w:vertAlign w:val="superscript"/>
                <w:lang w:eastAsia="vi-VN"/>
              </w:rPr>
              <w:t>2</w:t>
            </w:r>
            <w:r w:rsidRPr="007D52E2">
              <w:rPr>
                <w:rFonts w:ascii="Times New Roman" w:eastAsia="Times New Roman" w:hAnsi="Times New Roman" w:cs="Times New Roman"/>
                <w:color w:val="000000"/>
                <w:sz w:val="26"/>
                <w:szCs w:val="26"/>
                <w:lang w:eastAsia="vi-VN"/>
              </w:rPr>
              <w:t>)</w:t>
            </w:r>
          </w:p>
        </w:tc>
        <w:tc>
          <w:tcPr>
            <w:tcW w:w="8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0</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0</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0</w:t>
            </w:r>
          </w:p>
        </w:tc>
      </w:tr>
      <w:tr w:rsidR="007D52E2" w:rsidRPr="007D52E2" w:rsidTr="007D52E2">
        <w:trPr>
          <w:tblCellSpacing w:w="0" w:type="dxa"/>
        </w:trPr>
        <w:tc>
          <w:tcPr>
            <w:tcW w:w="350" w:type="pct"/>
            <w:vMerge w:val="restar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6.8</w:t>
            </w:r>
          </w:p>
        </w:tc>
        <w:tc>
          <w:tcPr>
            <w:tcW w:w="12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Hiện trạng các yếu tố hạ tầng</w:t>
            </w:r>
          </w:p>
        </w:tc>
        <w:tc>
          <w:tcPr>
            <w:tcW w:w="8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Khu vực cấp thoát nước tốt; cấp điện ổn định</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Khu vực cấp thoát nước tốt; cấp điện ổn định</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Khu vực cấp thoát nước trung bình; cấp điện ổn định</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Khu vực cấp thoát nước tốt; cấp điện ổn định</w:t>
            </w:r>
          </w:p>
        </w:tc>
      </w:tr>
      <w:tr w:rsidR="007D52E2" w:rsidRPr="007D52E2" w:rsidTr="007D52E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7D52E2" w:rsidRPr="007D52E2" w:rsidRDefault="007D52E2" w:rsidP="007D52E2">
            <w:pPr>
              <w:spacing w:after="0" w:line="240" w:lineRule="auto"/>
              <w:rPr>
                <w:rFonts w:ascii="Times New Roman" w:eastAsia="Times New Roman" w:hAnsi="Times New Roman" w:cs="Times New Roman"/>
                <w:color w:val="000000"/>
                <w:sz w:val="26"/>
                <w:szCs w:val="26"/>
                <w:lang w:eastAsia="vi-VN"/>
              </w:rPr>
            </w:pPr>
          </w:p>
        </w:tc>
        <w:tc>
          <w:tcPr>
            <w:tcW w:w="12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Tỷ lệ</w:t>
            </w:r>
          </w:p>
        </w:tc>
        <w:tc>
          <w:tcPr>
            <w:tcW w:w="8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100%</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100%</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98%</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100%</w:t>
            </w:r>
          </w:p>
        </w:tc>
      </w:tr>
      <w:tr w:rsidR="007D52E2" w:rsidRPr="007D52E2" w:rsidTr="007D52E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7D52E2" w:rsidRPr="007D52E2" w:rsidRDefault="007D52E2" w:rsidP="007D52E2">
            <w:pPr>
              <w:spacing w:after="0" w:line="240" w:lineRule="auto"/>
              <w:rPr>
                <w:rFonts w:ascii="Times New Roman" w:eastAsia="Times New Roman" w:hAnsi="Times New Roman" w:cs="Times New Roman"/>
                <w:color w:val="000000"/>
                <w:sz w:val="26"/>
                <w:szCs w:val="26"/>
                <w:lang w:eastAsia="vi-VN"/>
              </w:rPr>
            </w:pPr>
          </w:p>
        </w:tc>
        <w:tc>
          <w:tcPr>
            <w:tcW w:w="12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Tỷ lệ điều chỉnh</w:t>
            </w:r>
          </w:p>
        </w:tc>
        <w:tc>
          <w:tcPr>
            <w:tcW w:w="8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0,00%</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2,04%</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0,00%</w:t>
            </w:r>
          </w:p>
        </w:tc>
      </w:tr>
      <w:tr w:rsidR="007D52E2" w:rsidRPr="007D52E2" w:rsidTr="007D52E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7D52E2" w:rsidRPr="007D52E2" w:rsidRDefault="007D52E2" w:rsidP="007D52E2">
            <w:pPr>
              <w:spacing w:after="0" w:line="240" w:lineRule="auto"/>
              <w:rPr>
                <w:rFonts w:ascii="Times New Roman" w:eastAsia="Times New Roman" w:hAnsi="Times New Roman" w:cs="Times New Roman"/>
                <w:color w:val="000000"/>
                <w:sz w:val="26"/>
                <w:szCs w:val="26"/>
                <w:lang w:eastAsia="vi-VN"/>
              </w:rPr>
            </w:pPr>
          </w:p>
        </w:tc>
        <w:tc>
          <w:tcPr>
            <w:tcW w:w="12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Mức điều chỉnh (đồng/ m</w:t>
            </w:r>
            <w:r w:rsidRPr="007D52E2">
              <w:rPr>
                <w:rFonts w:ascii="Times New Roman" w:eastAsia="Times New Roman" w:hAnsi="Times New Roman" w:cs="Times New Roman"/>
                <w:color w:val="000000"/>
                <w:sz w:val="26"/>
                <w:szCs w:val="26"/>
                <w:vertAlign w:val="superscript"/>
                <w:lang w:eastAsia="vi-VN"/>
              </w:rPr>
              <w:t>2</w:t>
            </w:r>
            <w:r w:rsidRPr="007D52E2">
              <w:rPr>
                <w:rFonts w:ascii="Times New Roman" w:eastAsia="Times New Roman" w:hAnsi="Times New Roman" w:cs="Times New Roman"/>
                <w:color w:val="000000"/>
                <w:sz w:val="26"/>
                <w:szCs w:val="26"/>
                <w:lang w:eastAsia="vi-VN"/>
              </w:rPr>
              <w:t>)</w:t>
            </w:r>
          </w:p>
        </w:tc>
        <w:tc>
          <w:tcPr>
            <w:tcW w:w="85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0</w:t>
            </w:r>
          </w:p>
        </w:tc>
        <w:tc>
          <w:tcPr>
            <w:tcW w:w="800" w:type="pct"/>
            <w:tcBorders>
              <w:top w:val="single" w:sz="8" w:space="0" w:color="auto"/>
              <w:left w:val="single" w:sz="8" w:space="0" w:color="auto"/>
              <w:bottom w:val="nil"/>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775.510</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0</w:t>
            </w:r>
          </w:p>
        </w:tc>
      </w:tr>
      <w:tr w:rsidR="007D52E2" w:rsidRPr="007D52E2" w:rsidTr="007D52E2">
        <w:trPr>
          <w:tblCellSpacing w:w="0" w:type="dxa"/>
        </w:trPr>
        <w:tc>
          <w:tcPr>
            <w:tcW w:w="350" w:type="pct"/>
            <w:vMerge w:val="restart"/>
            <w:tcBorders>
              <w:top w:val="single" w:sz="8" w:space="0" w:color="auto"/>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6.9</w:t>
            </w:r>
          </w:p>
        </w:tc>
        <w:tc>
          <w:tcPr>
            <w:tcW w:w="1250" w:type="pct"/>
            <w:tcBorders>
              <w:top w:val="single" w:sz="8" w:space="0" w:color="auto"/>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Hiện trạng môi trường, an ninh</w:t>
            </w:r>
          </w:p>
        </w:tc>
        <w:tc>
          <w:tcPr>
            <w:tcW w:w="850" w:type="pct"/>
            <w:tcBorders>
              <w:top w:val="single" w:sz="8" w:space="0" w:color="auto"/>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Tốt</w:t>
            </w:r>
          </w:p>
        </w:tc>
        <w:tc>
          <w:tcPr>
            <w:tcW w:w="800" w:type="pct"/>
            <w:tcBorders>
              <w:top w:val="single" w:sz="8" w:space="0" w:color="auto"/>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Tốt</w:t>
            </w:r>
          </w:p>
        </w:tc>
        <w:tc>
          <w:tcPr>
            <w:tcW w:w="800" w:type="pct"/>
            <w:tcBorders>
              <w:top w:val="single" w:sz="8" w:space="0" w:color="auto"/>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Tốt</w:t>
            </w: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Tốt</w:t>
            </w:r>
          </w:p>
        </w:tc>
      </w:tr>
      <w:tr w:rsidR="007D52E2" w:rsidRPr="007D52E2" w:rsidTr="007D52E2">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7D52E2" w:rsidRPr="007D52E2" w:rsidRDefault="007D52E2" w:rsidP="007D52E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Tỷ lệ</w:t>
            </w:r>
          </w:p>
        </w:tc>
        <w:tc>
          <w:tcPr>
            <w:tcW w:w="850" w:type="pct"/>
            <w:tcBorders>
              <w:top w:val="nil"/>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100%</w:t>
            </w:r>
          </w:p>
        </w:tc>
        <w:tc>
          <w:tcPr>
            <w:tcW w:w="800" w:type="pct"/>
            <w:tcBorders>
              <w:top w:val="nil"/>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100%</w:t>
            </w:r>
          </w:p>
        </w:tc>
        <w:tc>
          <w:tcPr>
            <w:tcW w:w="800" w:type="pct"/>
            <w:tcBorders>
              <w:top w:val="nil"/>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100%</w:t>
            </w: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100%</w:t>
            </w:r>
          </w:p>
        </w:tc>
      </w:tr>
      <w:tr w:rsidR="007D52E2" w:rsidRPr="007D52E2" w:rsidTr="007D52E2">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7D52E2" w:rsidRPr="007D52E2" w:rsidRDefault="007D52E2" w:rsidP="007D52E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Tỷ lệ điều chỉnh</w:t>
            </w:r>
          </w:p>
        </w:tc>
        <w:tc>
          <w:tcPr>
            <w:tcW w:w="850" w:type="pct"/>
            <w:tcBorders>
              <w:top w:val="nil"/>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c>
          <w:tcPr>
            <w:tcW w:w="800" w:type="pct"/>
            <w:tcBorders>
              <w:top w:val="nil"/>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0,00%</w:t>
            </w:r>
          </w:p>
        </w:tc>
        <w:tc>
          <w:tcPr>
            <w:tcW w:w="800" w:type="pct"/>
            <w:tcBorders>
              <w:top w:val="nil"/>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0,00%</w:t>
            </w: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0,00%</w:t>
            </w:r>
          </w:p>
        </w:tc>
      </w:tr>
      <w:tr w:rsidR="007D52E2" w:rsidRPr="007D52E2" w:rsidTr="007D52E2">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7D52E2" w:rsidRPr="007D52E2" w:rsidRDefault="007D52E2" w:rsidP="007D52E2">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Mức điều chỉnh (đồng/ m</w:t>
            </w:r>
            <w:r w:rsidRPr="007D52E2">
              <w:rPr>
                <w:rFonts w:ascii="Times New Roman" w:eastAsia="Times New Roman" w:hAnsi="Times New Roman" w:cs="Times New Roman"/>
                <w:color w:val="000000"/>
                <w:sz w:val="26"/>
                <w:szCs w:val="26"/>
                <w:vertAlign w:val="superscript"/>
                <w:lang w:eastAsia="vi-VN"/>
              </w:rPr>
              <w:t>2</w:t>
            </w:r>
            <w:r w:rsidRPr="007D52E2">
              <w:rPr>
                <w:rFonts w:ascii="Times New Roman" w:eastAsia="Times New Roman" w:hAnsi="Times New Roman" w:cs="Times New Roman"/>
                <w:color w:val="000000"/>
                <w:sz w:val="26"/>
                <w:szCs w:val="26"/>
                <w:lang w:eastAsia="vi-VN"/>
              </w:rPr>
              <w:t>)</w:t>
            </w:r>
          </w:p>
        </w:tc>
        <w:tc>
          <w:tcPr>
            <w:tcW w:w="850" w:type="pct"/>
            <w:tcBorders>
              <w:top w:val="nil"/>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c>
          <w:tcPr>
            <w:tcW w:w="800" w:type="pct"/>
            <w:tcBorders>
              <w:top w:val="nil"/>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0</w:t>
            </w:r>
          </w:p>
        </w:tc>
        <w:tc>
          <w:tcPr>
            <w:tcW w:w="800" w:type="pct"/>
            <w:tcBorders>
              <w:top w:val="nil"/>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0</w:t>
            </w: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0</w:t>
            </w:r>
          </w:p>
        </w:tc>
      </w:tr>
      <w:tr w:rsidR="007D52E2" w:rsidRPr="007D52E2" w:rsidTr="007D52E2">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7</w:t>
            </w:r>
          </w:p>
        </w:tc>
        <w:tc>
          <w:tcPr>
            <w:tcW w:w="1250" w:type="pct"/>
            <w:tcBorders>
              <w:top w:val="nil"/>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Giá đất ước tính của thửa đất cần định giá theo từng thửa đất so sánh (đồng/ m</w:t>
            </w:r>
            <w:r w:rsidRPr="007D52E2">
              <w:rPr>
                <w:rFonts w:ascii="Times New Roman" w:eastAsia="Times New Roman" w:hAnsi="Times New Roman" w:cs="Times New Roman"/>
                <w:color w:val="000000"/>
                <w:sz w:val="26"/>
                <w:szCs w:val="26"/>
                <w:vertAlign w:val="superscript"/>
                <w:lang w:eastAsia="vi-VN"/>
              </w:rPr>
              <w:t>2</w:t>
            </w:r>
            <w:r w:rsidRPr="007D52E2">
              <w:rPr>
                <w:rFonts w:ascii="Times New Roman" w:eastAsia="Times New Roman" w:hAnsi="Times New Roman" w:cs="Times New Roman"/>
                <w:color w:val="000000"/>
                <w:sz w:val="26"/>
                <w:szCs w:val="26"/>
                <w:lang w:eastAsia="vi-VN"/>
              </w:rPr>
              <w:t>)</w:t>
            </w:r>
          </w:p>
        </w:tc>
        <w:tc>
          <w:tcPr>
            <w:tcW w:w="850" w:type="pct"/>
            <w:tcBorders>
              <w:top w:val="nil"/>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c>
          <w:tcPr>
            <w:tcW w:w="800" w:type="pct"/>
            <w:tcBorders>
              <w:top w:val="nil"/>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39.758.256</w:t>
            </w:r>
          </w:p>
        </w:tc>
        <w:tc>
          <w:tcPr>
            <w:tcW w:w="800" w:type="pct"/>
            <w:tcBorders>
              <w:top w:val="nil"/>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43.108.916</w:t>
            </w: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41.263.158</w:t>
            </w:r>
          </w:p>
        </w:tc>
      </w:tr>
      <w:tr w:rsidR="007D52E2" w:rsidRPr="007D52E2" w:rsidTr="007D52E2">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c>
          <w:tcPr>
            <w:tcW w:w="1250" w:type="pct"/>
            <w:tcBorders>
              <w:top w:val="nil"/>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Giá đất của thửa đất cần định giá (đồng/ m</w:t>
            </w:r>
            <w:r w:rsidRPr="007D52E2">
              <w:rPr>
                <w:rFonts w:ascii="Times New Roman" w:eastAsia="Times New Roman" w:hAnsi="Times New Roman" w:cs="Times New Roman"/>
                <w:color w:val="000000"/>
                <w:sz w:val="26"/>
                <w:szCs w:val="26"/>
                <w:vertAlign w:val="superscript"/>
                <w:lang w:eastAsia="vi-VN"/>
              </w:rPr>
              <w:t>2</w:t>
            </w:r>
            <w:r w:rsidRPr="007D52E2">
              <w:rPr>
                <w:rFonts w:ascii="Times New Roman" w:eastAsia="Times New Roman" w:hAnsi="Times New Roman" w:cs="Times New Roman"/>
                <w:color w:val="000000"/>
                <w:sz w:val="26"/>
                <w:szCs w:val="26"/>
                <w:lang w:eastAsia="vi-VN"/>
              </w:rPr>
              <w:t>)</w:t>
            </w:r>
          </w:p>
        </w:tc>
        <w:tc>
          <w:tcPr>
            <w:tcW w:w="850" w:type="pct"/>
            <w:tcBorders>
              <w:top w:val="nil"/>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41.376.777</w:t>
            </w:r>
          </w:p>
        </w:tc>
        <w:tc>
          <w:tcPr>
            <w:tcW w:w="800" w:type="pct"/>
            <w:tcBorders>
              <w:top w:val="nil"/>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c>
          <w:tcPr>
            <w:tcW w:w="800" w:type="pct"/>
            <w:tcBorders>
              <w:top w:val="nil"/>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r>
      <w:tr w:rsidR="007D52E2" w:rsidRPr="007D52E2" w:rsidTr="007D52E2">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c>
          <w:tcPr>
            <w:tcW w:w="1250" w:type="pct"/>
            <w:tcBorders>
              <w:top w:val="nil"/>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Tỷ lệ chênh lệch giữa giá đất của thửa đất cần định giá với giá đất ước tính theo thửa đất so sánh</w:t>
            </w:r>
          </w:p>
        </w:tc>
        <w:tc>
          <w:tcPr>
            <w:tcW w:w="850" w:type="pct"/>
            <w:tcBorders>
              <w:top w:val="nil"/>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 </w:t>
            </w:r>
          </w:p>
        </w:tc>
        <w:tc>
          <w:tcPr>
            <w:tcW w:w="800" w:type="pct"/>
            <w:tcBorders>
              <w:top w:val="nil"/>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4,07%</w:t>
            </w:r>
          </w:p>
        </w:tc>
        <w:tc>
          <w:tcPr>
            <w:tcW w:w="800" w:type="pct"/>
            <w:tcBorders>
              <w:top w:val="nil"/>
              <w:left w:val="single" w:sz="8" w:space="0" w:color="auto"/>
              <w:bottom w:val="single" w:sz="8" w:space="0" w:color="auto"/>
              <w:right w:val="nil"/>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-4,02%</w:t>
            </w: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7D52E2" w:rsidRPr="007D52E2" w:rsidRDefault="007D52E2" w:rsidP="007D52E2">
            <w:pPr>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0,28%</w:t>
            </w:r>
          </w:p>
        </w:tc>
      </w:tr>
    </w:tbl>
    <w:p w:rsidR="007D52E2" w:rsidRPr="007D52E2" w:rsidRDefault="007D52E2" w:rsidP="007D52E2">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color w:val="000000"/>
          <w:sz w:val="26"/>
          <w:szCs w:val="26"/>
          <w:lang w:eastAsia="vi-VN"/>
        </w:rPr>
        <w:t>Kết luận: Giá đất của thửa đất cần định giá (làm tròn) là 41.377.000 đồng/ m</w:t>
      </w:r>
      <w:r w:rsidRPr="007D52E2">
        <w:rPr>
          <w:rFonts w:ascii="Times New Roman" w:eastAsia="Times New Roman" w:hAnsi="Times New Roman" w:cs="Times New Roman"/>
          <w:color w:val="000000"/>
          <w:sz w:val="26"/>
          <w:szCs w:val="26"/>
          <w:vertAlign w:val="superscript"/>
          <w:lang w:eastAsia="vi-VN"/>
        </w:rPr>
        <w:t>2</w:t>
      </w:r>
      <w:r w:rsidRPr="007D52E2">
        <w:rPr>
          <w:rFonts w:ascii="Times New Roman" w:eastAsia="Times New Roman" w:hAnsi="Times New Roman" w:cs="Times New Roman"/>
          <w:color w:val="000000"/>
          <w:sz w:val="26"/>
          <w:szCs w:val="26"/>
          <w:lang w:eastAsia="vi-VN"/>
        </w:rPr>
        <w:t>.</w:t>
      </w:r>
    </w:p>
    <w:p w:rsidR="007D52E2" w:rsidRPr="007D52E2" w:rsidRDefault="007D52E2" w:rsidP="007D52E2">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7D52E2">
        <w:rPr>
          <w:rFonts w:ascii="Times New Roman" w:eastAsia="Times New Roman" w:hAnsi="Times New Roman" w:cs="Times New Roman"/>
          <w:b/>
          <w:bCs/>
          <w:i/>
          <w:iCs/>
          <w:color w:val="000000"/>
          <w:sz w:val="26"/>
          <w:szCs w:val="26"/>
          <w:lang w:eastAsia="vi-VN"/>
        </w:rPr>
        <w:t>(Các số liệu nêu trong ví dụ chỉ mang tính chất minh họa và không được sử dụng để áp dụng trong thực tế).</w:t>
      </w:r>
    </w:p>
    <w:p w:rsidR="00E156F9" w:rsidRPr="007D52E2" w:rsidRDefault="00E156F9">
      <w:pPr>
        <w:rPr>
          <w:rFonts w:ascii="Times New Roman" w:hAnsi="Times New Roman" w:cs="Times New Roman"/>
          <w:sz w:val="26"/>
          <w:szCs w:val="26"/>
        </w:rPr>
      </w:pPr>
    </w:p>
    <w:sectPr w:rsidR="00E156F9" w:rsidRPr="007D52E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2E2"/>
    <w:rsid w:val="007D52E2"/>
    <w:rsid w:val="00E156F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4B6851-61A2-4B7C-A8A5-3629AC9A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52E2"/>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05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1490</Words>
  <Characters>8495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2024-08-07T02:13:00Z</dcterms:created>
  <dcterms:modified xsi:type="dcterms:W3CDTF">2024-08-07T02:13:00Z</dcterms:modified>
</cp:coreProperties>
</file>