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2A" w:rsidRPr="00980F2A" w:rsidRDefault="00980F2A" w:rsidP="00980F2A">
      <w:pPr>
        <w:pStyle w:val="Vnbnnidung0"/>
        <w:tabs>
          <w:tab w:val="left" w:pos="4209"/>
        </w:tabs>
        <w:spacing w:after="0" w:line="240" w:lineRule="auto"/>
        <w:ind w:firstLine="0"/>
        <w:jc w:val="center"/>
        <w:rPr>
          <w:sz w:val="26"/>
          <w:szCs w:val="26"/>
        </w:rPr>
      </w:pPr>
      <w:r w:rsidRPr="00980F2A">
        <w:rPr>
          <w:b/>
          <w:bCs/>
          <w:sz w:val="26"/>
          <w:szCs w:val="26"/>
        </w:rPr>
        <w:t>Phụ lục I</w:t>
      </w:r>
    </w:p>
    <w:p w:rsidR="00980F2A" w:rsidRPr="00980F2A" w:rsidRDefault="00980F2A" w:rsidP="00980F2A">
      <w:pPr>
        <w:pStyle w:val="Vnbnnidung0"/>
        <w:spacing w:after="0" w:line="240" w:lineRule="auto"/>
        <w:ind w:firstLine="0"/>
        <w:jc w:val="center"/>
        <w:rPr>
          <w:b/>
          <w:bCs/>
          <w:sz w:val="26"/>
          <w:szCs w:val="26"/>
          <w:lang w:val="en-US"/>
        </w:rPr>
      </w:pPr>
      <w:r w:rsidRPr="00980F2A">
        <w:rPr>
          <w:b/>
          <w:bCs/>
          <w:sz w:val="26"/>
          <w:szCs w:val="26"/>
          <w:lang w:val="en-US"/>
        </w:rPr>
        <w:t>DANH MỤC VỊ TRÍ VIỆC LÀM CÔNG CHỨC LÃNH ĐẠO, QUẢN LÝ</w:t>
      </w:r>
    </w:p>
    <w:p w:rsidR="00980F2A" w:rsidRPr="00980F2A" w:rsidRDefault="00980F2A" w:rsidP="00980F2A">
      <w:pPr>
        <w:pStyle w:val="Vnbnnidung0"/>
        <w:spacing w:after="0" w:line="240" w:lineRule="auto"/>
        <w:ind w:firstLine="0"/>
        <w:jc w:val="center"/>
        <w:rPr>
          <w:sz w:val="26"/>
          <w:szCs w:val="26"/>
          <w:lang w:val="en-US"/>
        </w:rPr>
      </w:pPr>
      <w:r w:rsidRPr="00980F2A">
        <w:rPr>
          <w:b/>
          <w:bCs/>
          <w:sz w:val="26"/>
          <w:szCs w:val="26"/>
          <w:lang w:val="en-US"/>
        </w:rPr>
        <w:t>TRONG CƠ QUAN, TỔ CHỨC HÀNH CHÍNH</w:t>
      </w:r>
    </w:p>
    <w:p w:rsidR="00980F2A" w:rsidRPr="00980F2A" w:rsidRDefault="00980F2A" w:rsidP="00980F2A">
      <w:pPr>
        <w:pStyle w:val="Vnbnnidung0"/>
        <w:spacing w:after="0" w:line="240" w:lineRule="auto"/>
        <w:ind w:firstLine="0"/>
        <w:jc w:val="center"/>
        <w:rPr>
          <w:sz w:val="26"/>
          <w:szCs w:val="26"/>
        </w:rPr>
      </w:pPr>
      <w:r w:rsidRPr="00980F2A">
        <w:rPr>
          <w:i/>
          <w:iCs/>
          <w:sz w:val="26"/>
          <w:szCs w:val="26"/>
          <w:lang w:val="en-US"/>
        </w:rPr>
        <w:t xml:space="preserve">(Ban hành kèm </w:t>
      </w:r>
      <w:r w:rsidRPr="00980F2A">
        <w:rPr>
          <w:i/>
          <w:iCs/>
          <w:sz w:val="26"/>
          <w:szCs w:val="26"/>
        </w:rPr>
        <w:t>theo Thông tư số: 06/2024/TT-BNV</w:t>
      </w:r>
    </w:p>
    <w:p w:rsidR="00980F2A" w:rsidRPr="00980F2A" w:rsidRDefault="00980F2A" w:rsidP="00980F2A">
      <w:pPr>
        <w:pStyle w:val="Vnbnnidung0"/>
        <w:spacing w:after="0" w:line="240" w:lineRule="auto"/>
        <w:ind w:firstLine="0"/>
        <w:jc w:val="center"/>
        <w:rPr>
          <w:i/>
          <w:iCs/>
          <w:sz w:val="26"/>
          <w:szCs w:val="26"/>
        </w:rPr>
      </w:pPr>
      <w:r w:rsidRPr="00980F2A">
        <w:rPr>
          <w:i/>
          <w:iCs/>
          <w:sz w:val="26"/>
          <w:szCs w:val="26"/>
          <w:lang w:val="en-US"/>
        </w:rPr>
        <w:t>ngày 28 tháng 6</w:t>
      </w:r>
      <w:r w:rsidRPr="00980F2A">
        <w:rPr>
          <w:i/>
          <w:iCs/>
          <w:sz w:val="26"/>
          <w:szCs w:val="26"/>
        </w:rPr>
        <w:t xml:space="preserve"> năm 2</w:t>
      </w:r>
      <w:bookmarkStart w:id="0" w:name="_GoBack"/>
      <w:bookmarkEnd w:id="0"/>
      <w:r w:rsidRPr="00980F2A">
        <w:rPr>
          <w:i/>
          <w:iCs/>
          <w:sz w:val="26"/>
          <w:szCs w:val="26"/>
        </w:rPr>
        <w:t>024 của Bộ trưởng Bộ Nội vụ)</w:t>
      </w:r>
    </w:p>
    <w:p w:rsidR="00980F2A" w:rsidRPr="00980F2A" w:rsidRDefault="00980F2A" w:rsidP="00980F2A">
      <w:pPr>
        <w:pStyle w:val="Vnbnnidung0"/>
        <w:spacing w:after="0" w:line="240" w:lineRule="auto"/>
        <w:ind w:firstLine="0"/>
        <w:jc w:val="center"/>
        <w:rPr>
          <w:iCs/>
          <w:sz w:val="26"/>
          <w:szCs w:val="26"/>
          <w:vertAlign w:val="superscript"/>
          <w:lang w:val="en-US"/>
        </w:rPr>
      </w:pPr>
      <w:r w:rsidRPr="00980F2A">
        <w:rPr>
          <w:iCs/>
          <w:sz w:val="26"/>
          <w:szCs w:val="26"/>
          <w:vertAlign w:val="superscript"/>
          <w:lang w:val="en-US"/>
        </w:rPr>
        <w:t>_____________</w:t>
      </w:r>
    </w:p>
    <w:p w:rsidR="00980F2A" w:rsidRPr="00980F2A" w:rsidRDefault="00980F2A" w:rsidP="00980F2A">
      <w:pPr>
        <w:pStyle w:val="Vnbnnidung0"/>
        <w:spacing w:after="0" w:line="240" w:lineRule="auto"/>
        <w:ind w:firstLine="0"/>
        <w:jc w:val="center"/>
        <w:rPr>
          <w:sz w:val="26"/>
          <w:szCs w:val="26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914"/>
        <w:gridCol w:w="2425"/>
      </w:tblGrid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Tên vị trí việc làm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b/>
                <w:bCs/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 xml:space="preserve">Ngành, lĩnh vực </w:t>
            </w:r>
          </w:p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có VTVL đặc thù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Vị trí việc làm chức vụ lãnh đạo, quản lý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VTVL lãnh đạo, quản lý của Bộ, cơ quan ngang Bộ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Thứ trưởng và tương đương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Tổng cục trưởng và tương đương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Tổng Cục trưởng và tương đương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Cục trưởng (thuộc Bộ, cơ quan ngang Bộ) và tương đương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5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Cục trưởng (thuộc Bộ, cơ quan ngang Bộ) và tương đương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6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Vụ trưởng (thuộc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7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Chánh Thanh tra (thuộc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8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Chánh Văn phòng (thuộc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9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Vụ trưởng (thuộc Tổng cục và tương đương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10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Chánh Thanh tra (thuộc Tổng cục và tương đương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Chánh Văn phòng (thuộc Tổng cục và tương đương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Cục trưởng (thuộc Tổng cục và tương đương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Vụ trưởng (thuộc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Chánh Thanh tra (thuộc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15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Chánh Văn phòng (thuộc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16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Vụ trưởng (thuộc Tổng cục và tương đương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17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Chánh Thanh tra (thuộc Tổng cục và tương đương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18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Chánh Văn phòng (thuộc Tổng cục và tương đương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19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Cục trưởng (thuộc Tổng cục và tương đương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20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Chi Cục trưởng (thuộc Cục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Chi Cục trưởng (thuộc Cục thuộc Tổng cục và tương đương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 xml:space="preserve">Phó Chi Cục trưởng (thuộc Cục thuộc Bộ, cơ quan </w:t>
            </w:r>
            <w:r w:rsidRPr="00980F2A">
              <w:rPr>
                <w:sz w:val="26"/>
                <w:szCs w:val="26"/>
              </w:rPr>
              <w:lastRenderedPageBreak/>
              <w:t>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Chi cục trưởng (thuộc Cục thuộc Tổng cục và tương đương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Chánh Văn phòng (thuộc Cục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25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Chánh Văn phòng (thuộc Cục thuộc Tổng cục và tương đương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26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Chánh Văn phòng (thuộc Cục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27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Chánh Văn phòng (thuộc Cục thuộc Tổng cục và tương đương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28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Trưởng phòng và tương đương (thuộc Vụ, Văn phòng, Thanh tra, Cục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29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Chánh Thanh tra (thuộc Cục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30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Trưởng phòng và tương đương (thuộc Chi cục và tương đương thuộc Cục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31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Trưởng phòng và tương đương (thuộc Văn phòng, Thanh tra, Cục thuộc Tổng cục và tương đương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32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Trưởng phòng và tương đương (thuộc Chi cục thuộc Cục thuộc Tổng cục và tương đương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33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phòng và tương đương (thuộc Vụ, Văn phòng, Thanh tra, Cục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34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Chánh Thanh tra (thuộc Cục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35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phòng và tương đương (thuộc Chi cục và tương đương thuộc Cục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36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phòng và tương đương (thuộc Văn phòng, Thanh tra, Cục thuộc Tổng cục và tương đương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37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phòng và tương đương (thuộc Chi cục thuộc Cục thuộc Tổng cục và tương đương thuộc Bộ, cơ quan ngang Bộ)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VTVL lãnh đạo, quản lý đặc thù thuộc ngành, lĩnh vực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38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Tổ trưởng Tổ tư vấn kinh tế của Thủ tướng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tham mưu, quản lý tổng hợp chuyên ngành về kinh tế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39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ban Ban Chỉ đạo Đổi mới và Phát triển doanh nghiệp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tham mưu, quản lý tổng hợp chuyên ngành về doanh nghiệp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40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 xml:space="preserve">Tổng Thư ký Hội đồng Quốc gia về Phát triển bền vững </w:t>
            </w:r>
            <w:r w:rsidRPr="00980F2A">
              <w:rPr>
                <w:sz w:val="26"/>
                <w:szCs w:val="26"/>
              </w:rPr>
              <w:lastRenderedPageBreak/>
              <w:t>và nâng cao năng lực cạnh tranh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lastRenderedPageBreak/>
              <w:t xml:space="preserve">Lĩnh vực tham mưu, </w:t>
            </w:r>
            <w:r w:rsidRPr="00980F2A">
              <w:rPr>
                <w:sz w:val="26"/>
                <w:szCs w:val="26"/>
              </w:rPr>
              <w:lastRenderedPageBreak/>
              <w:t>quản lý tổng hợp chuyên ngành về phát triển bền vững và nâng cao năng lực cạnh tranh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lastRenderedPageBreak/>
              <w:t>41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Ủy viên Thư ký Hội đồng quốc gia Giáo dục và phát triển nhân lực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tham mưu, quản lý tổng hợp chuyên ngành về giáo dục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42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Tổng Thư ký Hội đồng Quốc gia về khoa học, công nghệ và đổi mới sáng tạo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tham mưu, quản lý tổng hợp chuyên ngành về khoa học và công nghệ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43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Đại sứ đặc mệnh toàn quyền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ngoại giao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44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Đại sứ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ngoại giao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45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Tổng Lãnh sự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ngoại giao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46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Giám đốc Sở giao dịch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NHNN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47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Giám đốc Sở giao dịch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NHNN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48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Chủ tịch chuyên trách của Ủy ban An toàn giao thông Quốc gia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giao thông vận tải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49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Giám đốc Cảng vụ (hàng không, hàng hải, đường thủy nội địa)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giao thông vận tải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50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Giám đốc Cảng vụ (hàng không, hàng hải, đường thủy nội địa)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giao thông vận tải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51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Trưởng Đại diện Cảng vụ (hàng không, hàng hải, đường thủy nội địa)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giao thông vận tải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52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Đại diện Cảng vụ (hàng không, hàng hải, đường thủy nội địa)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giao thông vận tải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53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Trưởng phòng tại Cảng vụ (hàng không, hàng hải, đường thủy nội địa)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giao thông vận tải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54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phòng tại Cảng vụ (hàng không, hàng hải, đường thủy nội địa)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giao thông vận tải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55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Giám đốc Chi nhánh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NHNN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56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Giám đốc Chi nhánh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NHNN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57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Trưởng phòng và tương đương thuộc Chi nhánh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NHNN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58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phòng và tương đương thuộc Chi nhánh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NHNN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59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Trưởng ban Tiếp công dân (thuộc Thanh tra Chính phủ)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thanh tra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60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ban Tiếp công dân (thuộc Thanh tra Chính phủ)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thanh tra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61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Giám đốc Sở giao dịch Kho bạc Nhà nước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tài chính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62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Giám đốc Sở giao dịch Kho bạc Nhà nước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tài chính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VTVL lãnh đạo, quản lý của cơ quan thuộc Chính phủ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Thủ trưởng cơ quan thuộc Chính phủ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Thủ trưởng cơ quan thuộc Chính phủ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Chánh Văn phòng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Trưởng ban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5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Vụ trưởng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6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Chánh Văn phòng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7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ban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8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Vụ trưởng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9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Trưởng phòng và tương đương (thuộc Văn phòng, Ban)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10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phòng và tương đương (thuộc Văn phòng, Ban)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VTVL lãnh đạo, quản lý của Uỷ ban Giám sát tài chính Quốc gia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Chủ tịch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Chủ tịch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Chánh Văn phòng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Trưởng ban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5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Chánh Văn phòng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6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ban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7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Trưởng phòng và tương đương (thuộc Văn phòng)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8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phòng và tương đương (thuộc Văn phòng)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VTVL lãnh đạo, quản lý ở cấp tỉnh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Chánh Văn phòng Đoàn ĐBQH và HĐND cấp tỉnh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Chánh Văn phòng UBND cấp tỉnh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Chánh Thanh tra cấp tỉnh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Giám đốc Sở và tương đương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5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Trưởng ban Ban Quản lý (BQL Khu Kinh tế; BQL Khu chế xuất và công nghiệp thành phố và khu công nghệ cao thành phố; BQL các khu chế xuất và công nghiệp; BQL Khu công nghệ cao)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6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Chánh Văn phòng Đoàn ĐBQH và HĐND cấp tỉnh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7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Chánh Văn phòng UBND cấp tỉnh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8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Chánh Thanh tra cấp tỉnh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9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Giám đốc Sở và tương đương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10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ban Ban Quản lý (BQL Khu Kinh tế; BQL Khu chế xuất và công nghiệp thành phố và khu công nghệ cao thành phố; BQL các khu chế xuất và công nghiệp; BQL Khu công nghệ cao)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Chi cục trưởng và tương đương thuộc Sở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Chi cục trưởng và tương đương thuộc Sở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Chánh Văn phòng (thuộc BQL; Thanh tra tỉnh, thành phố; Sở và tương đương)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Chánh Thanh tra Sở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15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Trưởng phòng (thuộc BQL; Thanh tra tỉnh, thành phố; Sở và tương đương)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16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 xml:space="preserve">Trưởng đại diện và tương đương (thuộc BQL Khu Kinh tế; BQL Khu chế xuất và công nghiệp thành phố và khu </w:t>
            </w:r>
            <w:r w:rsidRPr="00980F2A">
              <w:rPr>
                <w:sz w:val="26"/>
                <w:szCs w:val="26"/>
              </w:rPr>
              <w:lastRenderedPageBreak/>
              <w:t>công nghệ cao thành phố; BQL các khu chế xuất và công nghiệp; BQL Khu công nghệ cao)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Chánh Văn phòng (thuộc BQL; Thanh tra tỉnh, thành phố; Sở và tương đương)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18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Chánh Thanh tra Sở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19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phòng (thuộc BQL; Thanh tra tỉnh, thành phố; Sở và tương đương)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20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đại diện và tương đương (thuộc BQL Khu Kinh tế; BQL Khu chế xuất và công nghiệp thành phố và khu công nghệ cao thành phố; BQL các khu chế xuất và công nghiệp; BQL Khu công nghệ cao)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Trưởng phòng và tương đương (thuộc Chi cục, Ban thuộc Sở)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phòng và tương đương (thuộc Chi cục, Ban thuộc Sở)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Đội trưởng (thuộc Chi cục thuộc Sở)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Đội trưởng (thuộc Chi cục thuộc Sở)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25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Hạt trưởng (thuộc Chi cục thuộc Sở)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26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Hạt trưởng (thuộc Chi cục thuộc Sở)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Vị trí việc làm lãnh đạo, quản lý đặc thù thuộc ngành, lĩnh vực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27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Trạm trưởng và tương đương (thuộc Chi cục thuộc Cục thuộc Bộ hoặc Chi cục thuộc Sở Nông nghiệp và Phát triển nông thôn)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nông nghiệp và phát triển nông thôn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28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Trạm trưởng và tương đương (thuộc Chi cục thuộc Cục thuộc Bộ hoặc Chi cục thuộc Sở Nông nghiệp và Phát triển nông thôn)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Lĩnh vực nông nghiệp và phát triển nông thôn</w:t>
            </w: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VTVL lãnh đạo, quản lý ở cấp huyện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Chánh Văn phòng HĐND và UBND cấp huyện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Chánh Thanh tra cấp huyện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Trưởng phòng và tương đương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Chánh Văn phòng HĐND và UBND cấp huyện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5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Chánh Thanh tra cấp huyện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6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Phó Trưởng phòng và tương đương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b/>
                <w:bCs/>
                <w:sz w:val="26"/>
                <w:szCs w:val="26"/>
              </w:rPr>
              <w:t>Vị trí việc làm chức danh trợ lý, thư ký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Trợ lý Thủ tướng Chính phủ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2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Trợ lý Phó Thủ tướng Chính phủ (</w:t>
            </w:r>
            <w:r w:rsidRPr="00980F2A">
              <w:rPr>
                <w:sz w:val="26"/>
                <w:szCs w:val="26"/>
                <w:lang w:val="en-US"/>
              </w:rPr>
              <w:t>Ủy</w:t>
            </w:r>
            <w:r w:rsidRPr="00980F2A">
              <w:rPr>
                <w:sz w:val="26"/>
                <w:szCs w:val="26"/>
              </w:rPr>
              <w:t xml:space="preserve"> viên Bộ Chính trị)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3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Thư ký Thủ tướng Chính phủ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4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Thư ký Phó Thủ tướng Chính phủ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0F2A" w:rsidRPr="00980F2A" w:rsidTr="009C4DB1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5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pStyle w:val="Khc0"/>
              <w:rPr>
                <w:sz w:val="26"/>
                <w:szCs w:val="26"/>
              </w:rPr>
            </w:pPr>
            <w:r w:rsidRPr="00980F2A">
              <w:rPr>
                <w:sz w:val="26"/>
                <w:szCs w:val="26"/>
              </w:rPr>
              <w:t>Thư ký Bộ trưởng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F2A" w:rsidRPr="00980F2A" w:rsidRDefault="00980F2A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A071F8" w:rsidRPr="00980F2A" w:rsidRDefault="00A071F8">
      <w:pPr>
        <w:rPr>
          <w:rFonts w:ascii="Times New Roman" w:hAnsi="Times New Roman" w:cs="Times New Roman"/>
          <w:sz w:val="26"/>
          <w:szCs w:val="26"/>
        </w:rPr>
      </w:pPr>
    </w:p>
    <w:sectPr w:rsidR="00A071F8" w:rsidRPr="00980F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2A"/>
    <w:rsid w:val="00980F2A"/>
    <w:rsid w:val="00A0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1988D-0991-4E36-84DC-019DB55D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80F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980F2A"/>
    <w:rPr>
      <w:rFonts w:ascii="Times New Roman" w:eastAsia="Times New Roman" w:hAnsi="Times New Roman" w:cs="Times New Roman"/>
    </w:rPr>
  </w:style>
  <w:style w:type="character" w:customStyle="1" w:styleId="Khc">
    <w:name w:val="Khác_"/>
    <w:basedOn w:val="DefaultParagraphFont"/>
    <w:link w:val="Khc0"/>
    <w:rsid w:val="00980F2A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980F2A"/>
    <w:pPr>
      <w:spacing w:after="80"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Khc0">
    <w:name w:val="Khác"/>
    <w:basedOn w:val="Normal"/>
    <w:link w:val="Khc"/>
    <w:rsid w:val="00980F2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2024-08-21T01:17:00Z</dcterms:created>
  <dcterms:modified xsi:type="dcterms:W3CDTF">2024-08-21T01:17:00Z</dcterms:modified>
</cp:coreProperties>
</file>