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F1" w:rsidRPr="001F61F1" w:rsidRDefault="001F61F1" w:rsidP="001F61F1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61F1">
        <w:rPr>
          <w:rFonts w:ascii="Times New Roman" w:hAnsi="Times New Roman" w:cs="Times New Roman"/>
          <w:b/>
          <w:bCs/>
          <w:color w:val="auto"/>
          <w:sz w:val="26"/>
          <w:szCs w:val="26"/>
        </w:rPr>
        <w:t>Phụ lục III</w:t>
      </w:r>
      <w:bookmarkStart w:id="0" w:name="_GoBack"/>
      <w:bookmarkEnd w:id="0"/>
    </w:p>
    <w:p w:rsidR="001F61F1" w:rsidRPr="001F61F1" w:rsidRDefault="001F61F1" w:rsidP="001F61F1">
      <w:pPr>
        <w:pStyle w:val="Vnbnnidung30"/>
        <w:spacing w:line="240" w:lineRule="auto"/>
        <w:rPr>
          <w:b/>
          <w:bCs/>
          <w:i w:val="0"/>
          <w:iCs w:val="0"/>
          <w:sz w:val="26"/>
          <w:szCs w:val="26"/>
        </w:rPr>
      </w:pPr>
      <w:r w:rsidRPr="001F61F1">
        <w:rPr>
          <w:b/>
          <w:bCs/>
          <w:i w:val="0"/>
          <w:iCs w:val="0"/>
          <w:sz w:val="26"/>
          <w:szCs w:val="26"/>
        </w:rPr>
        <w:t>DANH MỤC VỊ TRÍ VIỆC LÀM THUỘC NHÓM HỖ TRỢ, PHỤC VỤ</w:t>
      </w:r>
    </w:p>
    <w:p w:rsidR="001F61F1" w:rsidRPr="001F61F1" w:rsidRDefault="001F61F1" w:rsidP="001F61F1">
      <w:pPr>
        <w:pStyle w:val="Vnbnnidung30"/>
        <w:spacing w:line="240" w:lineRule="auto"/>
        <w:rPr>
          <w:sz w:val="26"/>
          <w:szCs w:val="26"/>
        </w:rPr>
      </w:pPr>
      <w:r w:rsidRPr="001F61F1">
        <w:rPr>
          <w:b/>
          <w:bCs/>
          <w:i w:val="0"/>
          <w:iCs w:val="0"/>
          <w:sz w:val="26"/>
          <w:szCs w:val="26"/>
        </w:rPr>
        <w:t xml:space="preserve">TRONG CƠ QUAN, TỔ </w:t>
      </w:r>
      <w:r w:rsidRPr="001F61F1">
        <w:rPr>
          <w:b/>
          <w:bCs/>
          <w:i w:val="0"/>
          <w:iCs w:val="0"/>
          <w:smallCaps/>
          <w:sz w:val="26"/>
          <w:szCs w:val="26"/>
        </w:rPr>
        <w:t>CHỨC HÀNH CHÍNH</w:t>
      </w:r>
    </w:p>
    <w:p w:rsidR="001F61F1" w:rsidRPr="001F61F1" w:rsidRDefault="001F61F1" w:rsidP="001F61F1">
      <w:pPr>
        <w:pStyle w:val="Vnbnnidung30"/>
        <w:spacing w:line="240" w:lineRule="auto"/>
        <w:rPr>
          <w:sz w:val="26"/>
          <w:szCs w:val="26"/>
        </w:rPr>
      </w:pPr>
      <w:r w:rsidRPr="001F61F1">
        <w:rPr>
          <w:sz w:val="26"/>
          <w:szCs w:val="26"/>
        </w:rPr>
        <w:t>(Ban hành kèm theo Thông tư số: 06/2024/TT-BNV</w:t>
      </w:r>
    </w:p>
    <w:p w:rsidR="001F61F1" w:rsidRPr="001F61F1" w:rsidRDefault="001F61F1" w:rsidP="001F61F1">
      <w:pPr>
        <w:pStyle w:val="Vnbnnidung30"/>
        <w:spacing w:line="240" w:lineRule="auto"/>
        <w:rPr>
          <w:sz w:val="26"/>
          <w:szCs w:val="26"/>
        </w:rPr>
      </w:pPr>
      <w:r w:rsidRPr="001F61F1">
        <w:rPr>
          <w:sz w:val="26"/>
          <w:szCs w:val="26"/>
        </w:rPr>
        <w:t>ngày 28 tháng 6 năm 2024 của Bộ trưởng Bộ Nội vụ)</w:t>
      </w:r>
    </w:p>
    <w:p w:rsidR="001F61F1" w:rsidRPr="001F61F1" w:rsidRDefault="001F61F1" w:rsidP="001F61F1">
      <w:pPr>
        <w:pStyle w:val="Vnbnnidung30"/>
        <w:spacing w:line="240" w:lineRule="auto"/>
        <w:rPr>
          <w:sz w:val="26"/>
          <w:szCs w:val="26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3342"/>
        <w:gridCol w:w="781"/>
        <w:gridCol w:w="724"/>
        <w:gridCol w:w="700"/>
        <w:gridCol w:w="2829"/>
      </w:tblGrid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b/>
                <w:bCs/>
                <w:sz w:val="26"/>
                <w:szCs w:val="26"/>
              </w:rPr>
              <w:t>Tên vị trí việc làm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b/>
                <w:bCs/>
                <w:sz w:val="26"/>
                <w:szCs w:val="26"/>
              </w:rPr>
              <w:t>Cấp trung ương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b/>
                <w:bCs/>
                <w:sz w:val="26"/>
                <w:szCs w:val="26"/>
              </w:rPr>
              <w:t>Cấp tỉnh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b/>
                <w:bCs/>
                <w:sz w:val="26"/>
                <w:szCs w:val="26"/>
              </w:rPr>
              <w:t>Cấp huyện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b/>
                <w:bCs/>
                <w:sz w:val="26"/>
                <w:szCs w:val="26"/>
              </w:rPr>
            </w:pPr>
            <w:r w:rsidRPr="001F61F1">
              <w:rPr>
                <w:b/>
                <w:bCs/>
                <w:sz w:val="26"/>
                <w:szCs w:val="26"/>
              </w:rPr>
              <w:t xml:space="preserve">Ngành, lĩnh vực </w:t>
            </w:r>
          </w:p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b/>
                <w:bCs/>
                <w:sz w:val="26"/>
                <w:szCs w:val="26"/>
              </w:rPr>
              <w:t>có VTVL đặc thù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Nhân viên kỹ thuật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Nhân viên Y tế cơ quan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Nhân viên Phục vụ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4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Nhân viên Lễ tân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5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Nhân viên Bảo vệ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Nhân viên Lái xe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b/>
                <w:bCs/>
                <w:sz w:val="26"/>
                <w:szCs w:val="26"/>
              </w:rPr>
              <w:t>VTVL thuộc nhóm hỗ trợ, phục vụ đặc thù theo ngành, lĩnh vực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7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Nhân viên y tế tàu kiểm ngư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nông nghiệp và phát triển nông thôn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8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Nhân viên cấp dưỡng tàu kiểm ngư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nông nghiệp và phát triển nông thôn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Thuỷ thủ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nông nghiệp và phát triển nông thôn; tài chính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10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Thợ máy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nông nghiệp và phát triển nông thôn; giao thông vận tải; tài chính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11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Thuyền trưởng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giao thông vận tải; tài chính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12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Thuyền phó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giao thông vận tải; tài chính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13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Máy trưởng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giao thông vận tải; tài chính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14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Máy phó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giao thông vận tải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15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Đại phó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giao thông vận tải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16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Sỹ quan boong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giao thông vận tải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17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Sỹ quan máy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giao thông vận tải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18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Người lái phương tiện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giao thông vận tải; tài chính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19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Máy hai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 xml:space="preserve">Lĩnh vực giao thông vận </w:t>
            </w:r>
            <w:r w:rsidRPr="001F61F1">
              <w:rPr>
                <w:sz w:val="26"/>
                <w:szCs w:val="26"/>
              </w:rPr>
              <w:lastRenderedPageBreak/>
              <w:t>tải; tài chính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Nhân viên lái tàu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tài chính; giao thông vận tải; công thương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21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Nhân viên bảo vệ Kho bạc Nhà nước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tài chính</w:t>
            </w:r>
          </w:p>
        </w:tc>
      </w:tr>
      <w:tr w:rsidR="001F61F1" w:rsidRPr="001F61F1" w:rsidTr="009C4DB1">
        <w:trPr>
          <w:trHeight w:val="20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22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Nhân viên lái xe chuyên dùng chở tiền Kho bạc Nhà nước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x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1F1" w:rsidRPr="001F61F1" w:rsidRDefault="001F61F1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1F1" w:rsidRPr="001F61F1" w:rsidRDefault="001F61F1" w:rsidP="009C4DB1">
            <w:pPr>
              <w:pStyle w:val="Khc0"/>
              <w:rPr>
                <w:sz w:val="26"/>
                <w:szCs w:val="26"/>
              </w:rPr>
            </w:pPr>
            <w:r w:rsidRPr="001F61F1">
              <w:rPr>
                <w:sz w:val="26"/>
                <w:szCs w:val="26"/>
              </w:rPr>
              <w:t>Lĩnh vực tài chính</w:t>
            </w:r>
          </w:p>
        </w:tc>
      </w:tr>
    </w:tbl>
    <w:p w:rsidR="00A071F8" w:rsidRPr="001F61F1" w:rsidRDefault="00A071F8">
      <w:pPr>
        <w:rPr>
          <w:rFonts w:ascii="Times New Roman" w:hAnsi="Times New Roman" w:cs="Times New Roman"/>
          <w:sz w:val="26"/>
          <w:szCs w:val="26"/>
        </w:rPr>
      </w:pPr>
    </w:p>
    <w:sectPr w:rsidR="00A071F8" w:rsidRPr="001F61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F1"/>
    <w:rsid w:val="001F61F1"/>
    <w:rsid w:val="00A0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AF941-0AD5-4329-A8CC-BC7CCA77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61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basedOn w:val="DefaultParagraphFont"/>
    <w:link w:val="Khc0"/>
    <w:rsid w:val="001F61F1"/>
    <w:rPr>
      <w:rFonts w:ascii="Times New Roman" w:eastAsia="Times New Roman" w:hAnsi="Times New Roman" w:cs="Times New Roman"/>
    </w:rPr>
  </w:style>
  <w:style w:type="character" w:customStyle="1" w:styleId="Vnbnnidung3">
    <w:name w:val="Văn bản nội dung (3)_"/>
    <w:basedOn w:val="DefaultParagraphFont"/>
    <w:link w:val="Vnbnnidung30"/>
    <w:rsid w:val="001F61F1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Khc0">
    <w:name w:val="Khác"/>
    <w:basedOn w:val="Normal"/>
    <w:link w:val="Khc"/>
    <w:rsid w:val="001F61F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Vnbnnidung30">
    <w:name w:val="Văn bản nội dung (3)"/>
    <w:basedOn w:val="Normal"/>
    <w:link w:val="Vnbnnidung3"/>
    <w:rsid w:val="001F61F1"/>
    <w:pPr>
      <w:spacing w:line="276" w:lineRule="auto"/>
      <w:jc w:val="center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2024-08-21T01:17:00Z</dcterms:created>
  <dcterms:modified xsi:type="dcterms:W3CDTF">2024-08-21T01:18:00Z</dcterms:modified>
</cp:coreProperties>
</file>