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78" w:rsidRPr="005F1978" w:rsidRDefault="005F1978" w:rsidP="005F1978">
      <w:pPr>
        <w:jc w:val="center"/>
        <w:rPr>
          <w:rFonts w:ascii="Times New Roman" w:hAnsi="Times New Roman" w:cs="Times New Roman"/>
          <w:color w:val="auto"/>
          <w:sz w:val="26"/>
          <w:szCs w:val="26"/>
        </w:rPr>
      </w:pPr>
      <w:r w:rsidRPr="005F1978">
        <w:rPr>
          <w:rFonts w:ascii="Times New Roman" w:hAnsi="Times New Roman" w:cs="Times New Roman"/>
          <w:b/>
          <w:bCs/>
          <w:color w:val="auto"/>
          <w:sz w:val="26"/>
          <w:szCs w:val="26"/>
        </w:rPr>
        <w:t>Phụ lục IV</w:t>
      </w:r>
    </w:p>
    <w:p w:rsidR="005F1978" w:rsidRPr="005F1978" w:rsidRDefault="005F1978" w:rsidP="005F1978">
      <w:pPr>
        <w:pStyle w:val="Vnbnnidung20"/>
        <w:spacing w:line="240" w:lineRule="auto"/>
        <w:rPr>
          <w:b/>
          <w:bCs/>
          <w:i w:val="0"/>
          <w:iCs w:val="0"/>
          <w:sz w:val="26"/>
          <w:szCs w:val="26"/>
        </w:rPr>
      </w:pPr>
      <w:r w:rsidRPr="005F1978">
        <w:rPr>
          <w:b/>
          <w:bCs/>
          <w:i w:val="0"/>
          <w:iCs w:val="0"/>
          <w:sz w:val="26"/>
          <w:szCs w:val="26"/>
        </w:rPr>
        <w:t>DANH MỤC VỊ TRÍ VIỆC LÀM CHỨC DANH NGHỀ NGHIỆP CHUYÊN MÔN</w:t>
      </w:r>
      <w:bookmarkStart w:id="0" w:name="_GoBack"/>
      <w:bookmarkEnd w:id="0"/>
    </w:p>
    <w:p w:rsidR="005F1978" w:rsidRPr="005F1978" w:rsidRDefault="005F1978" w:rsidP="005F1978">
      <w:pPr>
        <w:pStyle w:val="Vnbnnidung20"/>
        <w:spacing w:line="240" w:lineRule="auto"/>
        <w:rPr>
          <w:sz w:val="26"/>
          <w:szCs w:val="26"/>
        </w:rPr>
      </w:pPr>
      <w:r w:rsidRPr="005F1978">
        <w:rPr>
          <w:b/>
          <w:bCs/>
          <w:i w:val="0"/>
          <w:iCs w:val="0"/>
          <w:sz w:val="26"/>
          <w:szCs w:val="26"/>
        </w:rPr>
        <w:t>DÙNG CHUNG TRONG ĐƠN VỊ SỰ NGHIỆP CÔNG LẬP</w:t>
      </w:r>
    </w:p>
    <w:p w:rsidR="005F1978" w:rsidRPr="005F1978" w:rsidRDefault="005F1978" w:rsidP="005F1978">
      <w:pPr>
        <w:pStyle w:val="Vnbnnidung20"/>
        <w:spacing w:line="240" w:lineRule="auto"/>
        <w:rPr>
          <w:sz w:val="26"/>
          <w:szCs w:val="26"/>
        </w:rPr>
      </w:pPr>
      <w:r w:rsidRPr="005F1978">
        <w:rPr>
          <w:sz w:val="26"/>
          <w:szCs w:val="26"/>
        </w:rPr>
        <w:t>(Ban hành kèm theo Thông tư số: 06/2024/TT-BNV</w:t>
      </w:r>
    </w:p>
    <w:p w:rsidR="005F1978" w:rsidRPr="005F1978" w:rsidRDefault="005F1978" w:rsidP="005F1978">
      <w:pPr>
        <w:pStyle w:val="Vnbnnidung20"/>
        <w:spacing w:line="240" w:lineRule="auto"/>
        <w:rPr>
          <w:sz w:val="26"/>
          <w:szCs w:val="26"/>
        </w:rPr>
      </w:pPr>
      <w:r w:rsidRPr="005F1978">
        <w:rPr>
          <w:sz w:val="26"/>
          <w:szCs w:val="26"/>
        </w:rPr>
        <w:t>ngày 28 tháng 6 năm 2024 của Bộ trưởng Bộ Nội vụ)</w:t>
      </w:r>
    </w:p>
    <w:p w:rsidR="005F1978" w:rsidRPr="005F1978" w:rsidRDefault="005F1978" w:rsidP="005F1978">
      <w:pPr>
        <w:pStyle w:val="Vnbnnidung20"/>
        <w:spacing w:line="240" w:lineRule="auto"/>
        <w:rPr>
          <w:i w:val="0"/>
          <w:sz w:val="26"/>
          <w:szCs w:val="26"/>
          <w:vertAlign w:val="superscript"/>
          <w:lang w:val="en-US"/>
        </w:rPr>
      </w:pPr>
      <w:r w:rsidRPr="005F1978">
        <w:rPr>
          <w:i w:val="0"/>
          <w:sz w:val="26"/>
          <w:szCs w:val="26"/>
          <w:vertAlign w:val="superscript"/>
          <w:lang w:val="en-US"/>
        </w:rPr>
        <w:t>_____________</w:t>
      </w:r>
    </w:p>
    <w:p w:rsidR="005F1978" w:rsidRPr="005F1978" w:rsidRDefault="005F1978" w:rsidP="005F1978">
      <w:pPr>
        <w:pStyle w:val="Vnbnnidung20"/>
        <w:spacing w:line="240" w:lineRule="auto"/>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62"/>
        <w:gridCol w:w="3830"/>
        <w:gridCol w:w="1715"/>
        <w:gridCol w:w="2909"/>
      </w:tblGrid>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STT</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Tên vị trí việc làm</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Tương ứng ngạch công chức/chức danh nghề nghiệp</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Ghi chú</w:t>
            </w: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I</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b/>
                <w:bCs/>
                <w:sz w:val="26"/>
                <w:szCs w:val="26"/>
              </w:rPr>
              <w:t>Lĩnh vực hợp tác quốc tế</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hợp tác quốc tế</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2</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hợp tác quốc tế</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II</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b/>
                <w:bCs/>
                <w:sz w:val="26"/>
                <w:szCs w:val="26"/>
              </w:rPr>
              <w:t>Lĩnh vực pháp chế</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pháp chế</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vMerge w:val="restar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Bản mô tả công việc và khung năng lực của các vị trí việc làm về công tác pháp chế thực hiện theo hướng dẫn của Bộ trưởng Bộ Tư pháp</w:t>
            </w: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2</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pháp chế</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vMerge/>
            <w:tcBorders>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III</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b/>
                <w:bCs/>
                <w:sz w:val="26"/>
                <w:szCs w:val="26"/>
              </w:rPr>
              <w:t xml:space="preserve">Lĩnh vực tổ chức cán bộ (tổ chức bộ máy và quản lý </w:t>
            </w:r>
            <w:r w:rsidRPr="005F1978">
              <w:rPr>
                <w:b/>
                <w:bCs/>
                <w:sz w:val="26"/>
                <w:szCs w:val="26"/>
                <w:lang w:val="en-US"/>
              </w:rPr>
              <w:t>nguồn</w:t>
            </w:r>
            <w:r w:rsidRPr="005F1978">
              <w:rPr>
                <w:b/>
                <w:bCs/>
                <w:sz w:val="26"/>
                <w:szCs w:val="26"/>
              </w:rPr>
              <w:t xml:space="preserve"> nhân lực), thi đua khen thưởng</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Được áp dụng chung với các VTVL công chức nghiệp vụ chuyên ngành tương ứng ngạch chuyên viên, chuyên viên chính thuộc ngành, lĩnh vực nội vụ</w:t>
            </w: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IV</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b/>
                <w:bCs/>
                <w:sz w:val="26"/>
                <w:szCs w:val="26"/>
              </w:rPr>
              <w:t>Lĩnh vực văn phòng</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tổng hợp</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2</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tổng hợp</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3</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hành chính - văn phòng</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4</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hành chính - văn phòng</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5</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Cán sự về hành chính - văn phòng</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Cán sự</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6</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truyền thông</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7</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truyền thông</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8</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quản trị công sở</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9</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quản trị công sở</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lastRenderedPageBreak/>
              <w:t>10</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Văn thư viên</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Văn thư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11</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Văn thư viên trung cấp</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Văn thư viên trung cấp</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12</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Lưu trữ viên</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Lưu trữ viên</w:t>
            </w:r>
          </w:p>
        </w:tc>
        <w:tc>
          <w:tcPr>
            <w:tcW w:w="1613" w:type="pct"/>
            <w:vMerge w:val="restar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Được sử dụng chung với VTVL chức danh nghề nghiệp chuyên ngành lưu trữ thuộc ngành, lĩnh vực nội vụ</w:t>
            </w:r>
          </w:p>
        </w:tc>
      </w:tr>
      <w:tr w:rsidR="005F1978" w:rsidRPr="005F1978" w:rsidTr="009C4DB1">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13</w:t>
            </w:r>
          </w:p>
        </w:tc>
        <w:tc>
          <w:tcPr>
            <w:tcW w:w="2124" w:type="pct"/>
            <w:tcBorders>
              <w:top w:val="single" w:sz="4" w:space="0" w:color="auto"/>
              <w:left w:val="single" w:sz="4" w:space="0" w:color="auto"/>
              <w:bottom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Lưu trữ viên trung cấp</w:t>
            </w:r>
          </w:p>
        </w:tc>
        <w:tc>
          <w:tcPr>
            <w:tcW w:w="951" w:type="pct"/>
            <w:tcBorders>
              <w:top w:val="single" w:sz="4" w:space="0" w:color="auto"/>
              <w:left w:val="single" w:sz="4" w:space="0" w:color="auto"/>
              <w:bottom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Lưu trữ viên trung cấp</w:t>
            </w:r>
          </w:p>
        </w:tc>
        <w:tc>
          <w:tcPr>
            <w:tcW w:w="1613" w:type="pct"/>
            <w:vMerge/>
            <w:tcBorders>
              <w:left w:val="single" w:sz="4" w:space="0" w:color="auto"/>
              <w:bottom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V</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b/>
                <w:bCs/>
                <w:sz w:val="26"/>
                <w:szCs w:val="26"/>
              </w:rPr>
              <w:t>Lĩnh vực kế hoạch, tài chính</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kế hoạch đầu tư</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2</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kế hoạch đầu tư</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3</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thống kê</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4</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thống kê</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5</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chính về tài chính</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6</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về tài chính</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7</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Kế toán trưởng (hoặc phụ trách Kế toán)</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8</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Kế toán viên chính</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Kế toán viên chính</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9</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Kế toán viên</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Kế toán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10</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Kế toán viên trung cấp</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Kế toán viên trung cấp</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11</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Chuyên viên Thủ quỹ</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Chuyên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12</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Cán sự Thủ quỹ</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Cán sự</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13</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Nhân viên Thủ quỹ</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Nhân viên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VI</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b/>
                <w:bCs/>
                <w:sz w:val="26"/>
                <w:szCs w:val="26"/>
              </w:rPr>
              <w:t>Lĩnh vực y tế</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sz w:val="26"/>
                <w:szCs w:val="26"/>
              </w:rPr>
              <w:t>1</w:t>
            </w:r>
          </w:p>
        </w:tc>
        <w:tc>
          <w:tcPr>
            <w:tcW w:w="2124"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Y tế trường học</w:t>
            </w:r>
          </w:p>
        </w:tc>
        <w:tc>
          <w:tcPr>
            <w:tcW w:w="951" w:type="pct"/>
            <w:tcBorders>
              <w:top w:val="single" w:sz="4" w:space="0" w:color="auto"/>
              <w:lef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Được xác định phù hợp với chức danh nghề nghiệp đảm nhận công tác y tế trường học tại các cơ sở giáo dục theo quyết định của cấp có thẩm quyền</w:t>
            </w:r>
          </w:p>
        </w:tc>
        <w:tc>
          <w:tcPr>
            <w:tcW w:w="1613" w:type="pct"/>
            <w:tcBorders>
              <w:top w:val="single" w:sz="4" w:space="0" w:color="auto"/>
              <w:left w:val="single" w:sz="4" w:space="0" w:color="auto"/>
              <w:right w:val="single" w:sz="4" w:space="0" w:color="auto"/>
            </w:tcBorders>
            <w:shd w:val="clear" w:color="auto" w:fill="FFFFFF"/>
            <w:vAlign w:val="center"/>
          </w:tcPr>
          <w:p w:rsidR="005F1978" w:rsidRPr="005F1978" w:rsidRDefault="005F1978" w:rsidP="009C4DB1">
            <w:pPr>
              <w:rPr>
                <w:rFonts w:ascii="Times New Roman" w:hAnsi="Times New Roman" w:cs="Times New Roman"/>
                <w:color w:val="auto"/>
                <w:sz w:val="26"/>
                <w:szCs w:val="26"/>
              </w:rPr>
            </w:pPr>
          </w:p>
        </w:tc>
      </w:tr>
      <w:tr w:rsidR="005F1978" w:rsidRPr="005F1978" w:rsidTr="009C4DB1">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rsidR="005F1978" w:rsidRPr="005F1978" w:rsidRDefault="005F1978" w:rsidP="009C4DB1">
            <w:pPr>
              <w:pStyle w:val="Khc0"/>
              <w:jc w:val="center"/>
              <w:rPr>
                <w:sz w:val="26"/>
                <w:szCs w:val="26"/>
              </w:rPr>
            </w:pPr>
            <w:r w:rsidRPr="005F1978">
              <w:rPr>
                <w:b/>
                <w:bCs/>
                <w:sz w:val="26"/>
                <w:szCs w:val="26"/>
              </w:rPr>
              <w:t>VII</w:t>
            </w:r>
          </w:p>
        </w:tc>
        <w:tc>
          <w:tcPr>
            <w:tcW w:w="2124" w:type="pct"/>
            <w:tcBorders>
              <w:top w:val="single" w:sz="4" w:space="0" w:color="auto"/>
              <w:left w:val="single" w:sz="4" w:space="0" w:color="auto"/>
              <w:bottom w:val="single" w:sz="4" w:space="0" w:color="auto"/>
            </w:tcBorders>
            <w:shd w:val="clear" w:color="auto" w:fill="FFFFFF"/>
            <w:vAlign w:val="center"/>
          </w:tcPr>
          <w:p w:rsidR="005F1978" w:rsidRPr="005F1978" w:rsidRDefault="005F1978" w:rsidP="009C4DB1">
            <w:pPr>
              <w:pStyle w:val="Khc0"/>
              <w:rPr>
                <w:sz w:val="26"/>
                <w:szCs w:val="26"/>
              </w:rPr>
            </w:pPr>
            <w:r w:rsidRPr="005F1978">
              <w:rPr>
                <w:b/>
                <w:bCs/>
                <w:sz w:val="26"/>
                <w:szCs w:val="26"/>
              </w:rPr>
              <w:t>Lĩnh vực công nghệ thông tin (bao gồm công nghiệp công nghệ thông tin, ứng dụng công nghệ thông tin, chuy</w:t>
            </w:r>
            <w:r w:rsidRPr="005F1978">
              <w:rPr>
                <w:b/>
                <w:bCs/>
                <w:sz w:val="26"/>
                <w:szCs w:val="26"/>
                <w:lang w:val="en-US"/>
              </w:rPr>
              <w:t>ể</w:t>
            </w:r>
            <w:r w:rsidRPr="005F1978">
              <w:rPr>
                <w:b/>
                <w:bCs/>
                <w:sz w:val="26"/>
                <w:szCs w:val="26"/>
              </w:rPr>
              <w:t xml:space="preserve">n </w:t>
            </w:r>
            <w:r w:rsidRPr="005F1978">
              <w:rPr>
                <w:b/>
                <w:bCs/>
                <w:sz w:val="26"/>
                <w:szCs w:val="26"/>
                <w:lang w:val="en-US"/>
              </w:rPr>
              <w:t>đổi</w:t>
            </w:r>
            <w:r w:rsidRPr="005F1978">
              <w:rPr>
                <w:b/>
                <w:bCs/>
                <w:sz w:val="26"/>
                <w:szCs w:val="26"/>
              </w:rPr>
              <w:t xml:space="preserve"> số), an toàn thông tin</w:t>
            </w:r>
          </w:p>
        </w:tc>
        <w:tc>
          <w:tcPr>
            <w:tcW w:w="951" w:type="pct"/>
            <w:tcBorders>
              <w:top w:val="single" w:sz="4" w:space="0" w:color="auto"/>
              <w:left w:val="single" w:sz="4" w:space="0" w:color="auto"/>
              <w:bottom w:val="single" w:sz="4" w:space="0" w:color="auto"/>
            </w:tcBorders>
            <w:shd w:val="clear" w:color="auto" w:fill="FFFFFF"/>
            <w:vAlign w:val="center"/>
          </w:tcPr>
          <w:p w:rsidR="005F1978" w:rsidRPr="005F1978" w:rsidRDefault="005F1978" w:rsidP="009C4DB1">
            <w:pPr>
              <w:jc w:val="center"/>
              <w:rPr>
                <w:rFonts w:ascii="Times New Roman" w:hAnsi="Times New Roman" w:cs="Times New Roman"/>
                <w:color w:val="auto"/>
                <w:sz w:val="26"/>
                <w:szCs w:val="26"/>
              </w:rPr>
            </w:pP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rsidR="005F1978" w:rsidRPr="005F1978" w:rsidRDefault="005F1978" w:rsidP="009C4DB1">
            <w:pPr>
              <w:pStyle w:val="Khc0"/>
              <w:rPr>
                <w:sz w:val="26"/>
                <w:szCs w:val="26"/>
              </w:rPr>
            </w:pPr>
            <w:r w:rsidRPr="005F1978">
              <w:rPr>
                <w:sz w:val="26"/>
                <w:szCs w:val="26"/>
              </w:rPr>
              <w:t xml:space="preserve">Được sử dụng chung với các VTVL chức danh nghề nghiệp chuyên ngành công nghệ thông tin, an toàn thông tin thuộc ngành, lĩnh </w:t>
            </w:r>
            <w:r w:rsidRPr="005F1978">
              <w:rPr>
                <w:sz w:val="26"/>
                <w:szCs w:val="26"/>
              </w:rPr>
              <w:lastRenderedPageBreak/>
              <w:t>vực thông tin và truyền thông</w:t>
            </w:r>
          </w:p>
        </w:tc>
      </w:tr>
    </w:tbl>
    <w:p w:rsidR="00A071F8" w:rsidRPr="005F1978" w:rsidRDefault="00A071F8">
      <w:pPr>
        <w:rPr>
          <w:rFonts w:ascii="Times New Roman" w:hAnsi="Times New Roman" w:cs="Times New Roman"/>
          <w:sz w:val="26"/>
          <w:szCs w:val="26"/>
        </w:rPr>
      </w:pPr>
    </w:p>
    <w:sectPr w:rsidR="00A071F8" w:rsidRPr="005F197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78"/>
    <w:rsid w:val="005F1978"/>
    <w:rsid w:val="00A071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7452F-C9D9-4763-8868-BC791BAD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1978"/>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5F1978"/>
    <w:rPr>
      <w:rFonts w:ascii="Times New Roman" w:eastAsia="Times New Roman" w:hAnsi="Times New Roman" w:cs="Times New Roman"/>
    </w:rPr>
  </w:style>
  <w:style w:type="character" w:customStyle="1" w:styleId="Vnbnnidung2">
    <w:name w:val="Văn bản nội dung (2)_"/>
    <w:basedOn w:val="DefaultParagraphFont"/>
    <w:link w:val="Vnbnnidung20"/>
    <w:rsid w:val="005F1978"/>
    <w:rPr>
      <w:rFonts w:ascii="Times New Roman" w:eastAsia="Times New Roman" w:hAnsi="Times New Roman" w:cs="Times New Roman"/>
      <w:i/>
      <w:iCs/>
      <w:sz w:val="19"/>
      <w:szCs w:val="19"/>
    </w:rPr>
  </w:style>
  <w:style w:type="paragraph" w:customStyle="1" w:styleId="Khc0">
    <w:name w:val="Khác"/>
    <w:basedOn w:val="Normal"/>
    <w:link w:val="Khc"/>
    <w:rsid w:val="005F1978"/>
    <w:rPr>
      <w:rFonts w:ascii="Times New Roman" w:eastAsia="Times New Roman" w:hAnsi="Times New Roman" w:cs="Times New Roman"/>
      <w:color w:val="auto"/>
      <w:sz w:val="22"/>
      <w:szCs w:val="22"/>
      <w:lang w:eastAsia="en-US" w:bidi="ar-SA"/>
    </w:rPr>
  </w:style>
  <w:style w:type="paragraph" w:customStyle="1" w:styleId="Vnbnnidung20">
    <w:name w:val="Văn bản nội dung (2)"/>
    <w:basedOn w:val="Normal"/>
    <w:link w:val="Vnbnnidung2"/>
    <w:rsid w:val="005F1978"/>
    <w:pPr>
      <w:spacing w:line="276" w:lineRule="auto"/>
      <w:jc w:val="center"/>
    </w:pPr>
    <w:rPr>
      <w:rFonts w:ascii="Times New Roman" w:eastAsia="Times New Roman" w:hAnsi="Times New Roman" w:cs="Times New Roman"/>
      <w:i/>
      <w:iCs/>
      <w:color w:val="auto"/>
      <w:sz w:val="19"/>
      <w:szCs w:val="19"/>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2024-08-21T01:21:00Z</dcterms:created>
  <dcterms:modified xsi:type="dcterms:W3CDTF">2024-08-21T01:21:00Z</dcterms:modified>
</cp:coreProperties>
</file>