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6B" w:rsidRPr="003C676B" w:rsidRDefault="003C676B" w:rsidP="003C676B">
      <w:pPr>
        <w:shd w:val="clear" w:color="auto" w:fill="FFFFFF"/>
        <w:spacing w:after="0" w:line="234" w:lineRule="atLeast"/>
        <w:jc w:val="right"/>
        <w:rPr>
          <w:rFonts w:ascii="Arial" w:eastAsia="Times New Roman" w:hAnsi="Arial" w:cs="Arial"/>
          <w:color w:val="000000"/>
          <w:sz w:val="18"/>
          <w:szCs w:val="18"/>
        </w:rPr>
      </w:pPr>
      <w:bookmarkStart w:id="0" w:name="chuong_pl_7"/>
      <w:r w:rsidRPr="003C676B">
        <w:rPr>
          <w:rFonts w:ascii="Arial" w:eastAsia="Times New Roman" w:hAnsi="Arial" w:cs="Arial"/>
          <w:b/>
          <w:bCs/>
          <w:color w:val="000000"/>
          <w:sz w:val="18"/>
          <w:szCs w:val="18"/>
        </w:rPr>
        <w:t>Mẫu số: 01.QĐ/QT-QLDA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C676B" w:rsidRPr="003C676B" w:rsidTr="003C676B">
        <w:trPr>
          <w:tblCellSpacing w:w="0" w:type="dxa"/>
        </w:trPr>
        <w:tc>
          <w:tcPr>
            <w:tcW w:w="1850" w:type="pct"/>
            <w:shd w:val="clear" w:color="auto" w:fill="FFFFFF"/>
            <w:tcMar>
              <w:top w:w="0" w:type="dxa"/>
              <w:left w:w="108" w:type="dxa"/>
              <w:bottom w:w="0" w:type="dxa"/>
              <w:right w:w="108" w:type="dxa"/>
            </w:tcMa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CHỦ ĐẦU TƯ/BQLDA</w:t>
            </w:r>
            <w:r w:rsidRPr="003C676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CỘNG HÒA XÃ HỘI CHỦ NGHĨA VIỆT NAM</w:t>
            </w:r>
            <w:r w:rsidRPr="003C676B">
              <w:rPr>
                <w:rFonts w:ascii="Arial" w:eastAsia="Times New Roman" w:hAnsi="Arial" w:cs="Arial"/>
                <w:b/>
                <w:bCs/>
                <w:color w:val="000000"/>
                <w:sz w:val="18"/>
                <w:szCs w:val="18"/>
              </w:rPr>
              <w:br/>
              <w:t>Độc lập - Tự do - Hạnh phúc</w:t>
            </w:r>
            <w:r w:rsidRPr="003C676B">
              <w:rPr>
                <w:rFonts w:ascii="Arial" w:eastAsia="Times New Roman" w:hAnsi="Arial" w:cs="Arial"/>
                <w:b/>
                <w:bCs/>
                <w:color w:val="000000"/>
                <w:sz w:val="18"/>
                <w:szCs w:val="18"/>
              </w:rPr>
              <w:br/>
              <w:t>---------------</w:t>
            </w:r>
          </w:p>
        </w:tc>
      </w:tr>
      <w:tr w:rsidR="003C676B" w:rsidRPr="003C676B" w:rsidTr="003C676B">
        <w:trPr>
          <w:tblCellSpacing w:w="0" w:type="dxa"/>
        </w:trPr>
        <w:tc>
          <w:tcPr>
            <w:tcW w:w="1850" w:type="pct"/>
            <w:shd w:val="clear" w:color="auto" w:fill="FFFFFF"/>
            <w:tcMar>
              <w:top w:w="0" w:type="dxa"/>
              <w:left w:w="108" w:type="dxa"/>
              <w:bottom w:w="0" w:type="dxa"/>
              <w:right w:w="108" w:type="dxa"/>
            </w:tcMa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3C676B" w:rsidRPr="003C676B" w:rsidRDefault="003C676B" w:rsidP="003C676B">
            <w:pPr>
              <w:spacing w:before="120" w:after="120" w:line="234" w:lineRule="atLeast"/>
              <w:jc w:val="right"/>
              <w:rPr>
                <w:rFonts w:ascii="Arial" w:eastAsia="Times New Roman" w:hAnsi="Arial" w:cs="Arial"/>
                <w:color w:val="000000"/>
                <w:sz w:val="18"/>
                <w:szCs w:val="18"/>
              </w:rPr>
            </w:pPr>
            <w:r w:rsidRPr="003C676B">
              <w:rPr>
                <w:rFonts w:ascii="Arial" w:eastAsia="Times New Roman" w:hAnsi="Arial" w:cs="Arial"/>
                <w:i/>
                <w:iCs/>
                <w:color w:val="000000"/>
                <w:sz w:val="18"/>
                <w:szCs w:val="18"/>
              </w:rPr>
              <w:t>…………., ngày tháng năm</w:t>
            </w:r>
          </w:p>
        </w:tc>
      </w:tr>
    </w:tbl>
    <w:p w:rsidR="003C676B" w:rsidRPr="003C676B" w:rsidRDefault="003C676B" w:rsidP="003C676B">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3C676B">
        <w:rPr>
          <w:rFonts w:ascii="Arial" w:eastAsia="Times New Roman" w:hAnsi="Arial" w:cs="Arial"/>
          <w:b/>
          <w:bCs/>
          <w:color w:val="000000"/>
          <w:sz w:val="18"/>
          <w:szCs w:val="18"/>
        </w:rPr>
        <w:t>QUYẾT ĐỊNH</w:t>
      </w:r>
      <w:bookmarkEnd w:id="1"/>
    </w:p>
    <w:p w:rsidR="003C676B" w:rsidRPr="003C676B" w:rsidRDefault="003C676B" w:rsidP="003C676B">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3C676B">
        <w:rPr>
          <w:rFonts w:ascii="Arial" w:eastAsia="Times New Roman" w:hAnsi="Arial" w:cs="Arial"/>
          <w:b/>
          <w:bCs/>
          <w:color w:val="000000"/>
          <w:sz w:val="18"/>
          <w:szCs w:val="18"/>
        </w:rPr>
        <w:t>V/v Phê duyệt quyết toán thu, chi năm ...</w:t>
      </w:r>
      <w:bookmarkEnd w:id="2"/>
    </w:p>
    <w:p w:rsidR="003C676B" w:rsidRPr="003C676B" w:rsidRDefault="003C676B" w:rsidP="003C676B">
      <w:pPr>
        <w:shd w:val="clear" w:color="auto" w:fill="FFFFFF"/>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THỦ TRƯỞNG CƠ QUAN CHỦ ĐẦU TƯ</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i/>
          <w:iCs/>
          <w:color w:val="000000"/>
          <w:sz w:val="18"/>
          <w:szCs w:val="18"/>
        </w:rPr>
        <w:t>Căn cứ ………………..</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i/>
          <w:iCs/>
          <w:color w:val="000000"/>
          <w:sz w:val="18"/>
          <w:szCs w:val="18"/>
        </w:rPr>
        <w:t>Căn cứ Thông tư số 70/2024/TT-BTC ngày 01/10/2024 của Bộ trưởng Bộ Tài chính quy định về quản lý, sử dụng các khoản thu từ hoạt động tư vấn, quản lý dự án của các chủ đầu tư, ban quản lý dự án sử dụng vốn ngân sách nhà nước;</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i/>
          <w:iCs/>
          <w:color w:val="000000"/>
          <w:sz w:val="18"/>
          <w:szCs w:val="18"/>
        </w:rPr>
        <w:t>Theo đề nghị của ....</w:t>
      </w:r>
    </w:p>
    <w:p w:rsidR="003C676B" w:rsidRPr="003C676B" w:rsidRDefault="003C676B" w:rsidP="003C676B">
      <w:pPr>
        <w:shd w:val="clear" w:color="auto" w:fill="FFFFFF"/>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QUYẾT ĐỊNH:</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Điều 1:</w:t>
      </w:r>
      <w:r w:rsidRPr="003C676B">
        <w:rPr>
          <w:rFonts w:ascii="Arial" w:eastAsia="Times New Roman" w:hAnsi="Arial" w:cs="Arial"/>
          <w:color w:val="000000"/>
          <w:sz w:val="18"/>
          <w:szCs w:val="18"/>
        </w:rPr>
        <w:t> Duyệt quyết toán thu, chi năm....</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Chủ đầu tư/Ban quản lý dự án……………………………</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Số quyết toán trong năm:</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Số chuyển năm sau:</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1. Quyết toán phần thu:</w:t>
      </w:r>
    </w:p>
    <w:p w:rsidR="003C676B" w:rsidRPr="003C676B" w:rsidRDefault="003C676B" w:rsidP="003C676B">
      <w:pPr>
        <w:shd w:val="clear" w:color="auto" w:fill="FFFFFF"/>
        <w:spacing w:before="120" w:after="120" w:line="234" w:lineRule="atLeast"/>
        <w:jc w:val="right"/>
        <w:rPr>
          <w:rFonts w:ascii="Arial" w:eastAsia="Times New Roman" w:hAnsi="Arial" w:cs="Arial"/>
          <w:color w:val="000000"/>
          <w:sz w:val="18"/>
          <w:szCs w:val="18"/>
        </w:rPr>
      </w:pPr>
      <w:r w:rsidRPr="003C676B">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660"/>
        <w:gridCol w:w="3961"/>
        <w:gridCol w:w="754"/>
        <w:gridCol w:w="755"/>
        <w:gridCol w:w="850"/>
        <w:gridCol w:w="755"/>
        <w:gridCol w:w="755"/>
        <w:gridCol w:w="850"/>
      </w:tblGrid>
      <w:tr w:rsidR="003C676B" w:rsidRPr="003C676B" w:rsidTr="003C676B">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Số TT</w:t>
            </w:r>
          </w:p>
        </w:tc>
        <w:tc>
          <w:tcPr>
            <w:tcW w:w="21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Nội dung</w:t>
            </w:r>
          </w:p>
        </w:tc>
        <w:tc>
          <w:tcPr>
            <w:tcW w:w="12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Dự toán điều chỉnh lần</w:t>
            </w:r>
            <w:r w:rsidRPr="003C676B">
              <w:rPr>
                <w:rFonts w:ascii="Times New Roman" w:eastAsia="Times New Roman" w:hAnsi="Times New Roman" w:cs="Times New Roman"/>
                <w:sz w:val="24"/>
                <w:szCs w:val="24"/>
              </w:rPr>
              <w:t> </w:t>
            </w:r>
            <w:r w:rsidRPr="003C676B">
              <w:rPr>
                <w:rFonts w:ascii="Times New Roman" w:eastAsia="Times New Roman" w:hAnsi="Times New Roman" w:cs="Times New Roman"/>
                <w:b/>
                <w:bCs/>
                <w:sz w:val="24"/>
                <w:szCs w:val="24"/>
              </w:rPr>
              <w:t>cuối</w:t>
            </w:r>
          </w:p>
        </w:tc>
        <w:tc>
          <w:tcPr>
            <w:tcW w:w="12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Quyết toán được duyệt</w:t>
            </w:r>
          </w:p>
        </w:tc>
      </w:tr>
      <w:tr w:rsidR="003C676B" w:rsidRPr="003C676B" w:rsidTr="003C676B">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Nguồn hợp pháp khác của đơn vị</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Nguồn hợp pháp khác của đơn vị</w:t>
            </w: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1</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2</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3= 4+5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4</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6=7+8</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8</w:t>
            </w: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Times New Roman" w:eastAsia="Times New Roman" w:hAnsi="Times New Roman" w:cs="Times New Roman"/>
                <w:sz w:val="24"/>
                <w:szCs w:val="24"/>
              </w:rPr>
            </w:pPr>
            <w:r w:rsidRPr="003C676B">
              <w:rPr>
                <w:rFonts w:ascii="Times New Roman" w:eastAsia="Times New Roman" w:hAnsi="Times New Roman" w:cs="Times New Roman"/>
                <w:b/>
                <w:bCs/>
                <w:sz w:val="24"/>
                <w:szCs w:val="24"/>
              </w:rPr>
              <w:t>Tổng cộng </w:t>
            </w:r>
            <w:r w:rsidRPr="003C676B">
              <w:rPr>
                <w:rFonts w:ascii="Times New Roman" w:eastAsia="Times New Roman" w:hAnsi="Times New Roman" w:cs="Times New Roman"/>
                <w:b/>
                <w:bCs/>
                <w:sz w:val="24"/>
                <w:szCs w:val="24"/>
                <w:vertAlign w:val="superscript"/>
              </w:rPr>
              <w:t>(1)</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1</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Nguồn thu năm trước chuyển sang</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2</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Nguồn trích từ các 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3</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Nguồn hợp pháp khác của đơn vị (nếu có)</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lastRenderedPageBreak/>
              <w:t>4</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Times New Roman" w:eastAsia="Times New Roman" w:hAnsi="Times New Roman" w:cs="Times New Roman"/>
                <w:sz w:val="24"/>
                <w:szCs w:val="24"/>
              </w:rPr>
            </w:pPr>
            <w:r w:rsidRPr="003C676B">
              <w:rPr>
                <w:rFonts w:ascii="Times New Roman" w:eastAsia="Times New Roman" w:hAnsi="Times New Roman" w:cs="Times New Roman"/>
                <w:sz w:val="24"/>
                <w:szCs w:val="24"/>
              </w:rPr>
              <w:t>Nguồn NSNN hỗ trợ (nếu có)</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bl>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2. Quyết toán phần chi:</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2.1. Phần trích cho chủ đầu tư </w:t>
      </w:r>
      <w:r w:rsidRPr="003C676B">
        <w:rPr>
          <w:rFonts w:ascii="Arial" w:eastAsia="Times New Roman" w:hAnsi="Arial" w:cs="Arial"/>
          <w:color w:val="000000"/>
          <w:sz w:val="18"/>
          <w:szCs w:val="18"/>
        </w:rPr>
        <w:t>(trường hợp phát sinh chi phí quản lý dự án của chủ đầu tư)</w:t>
      </w:r>
      <w:r w:rsidRPr="003C676B">
        <w:rPr>
          <w:rFonts w:ascii="Arial" w:eastAsia="Times New Roman" w:hAnsi="Arial" w:cs="Arial"/>
          <w:b/>
          <w:bCs/>
          <w:color w:val="000000"/>
          <w:sz w:val="18"/>
          <w:szCs w:val="18"/>
        </w:rPr>
        <w:t>:</w:t>
      </w:r>
      <w:r w:rsidRPr="003C676B">
        <w:rPr>
          <w:rFonts w:ascii="Arial" w:eastAsia="Times New Roman" w:hAnsi="Arial" w:cs="Arial"/>
          <w:color w:val="000000"/>
          <w:sz w:val="18"/>
          <w:szCs w:val="18"/>
        </w:rPr>
        <w:t> </w:t>
      </w:r>
      <w:r w:rsidRPr="003C676B">
        <w:rPr>
          <w:rFonts w:ascii="Arial" w:eastAsia="Times New Roman" w:hAnsi="Arial" w:cs="Arial"/>
          <w:b/>
          <w:bCs/>
          <w:color w:val="000000"/>
          <w:sz w:val="18"/>
          <w:szCs w:val="18"/>
          <w:vertAlign w:val="superscript"/>
        </w:rPr>
        <w:t>(2)</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2.2. Phần BQLDA sử dụng:</w:t>
      </w:r>
    </w:p>
    <w:p w:rsidR="003C676B" w:rsidRPr="003C676B" w:rsidRDefault="003C676B" w:rsidP="003C676B">
      <w:pPr>
        <w:shd w:val="clear" w:color="auto" w:fill="FFFFFF"/>
        <w:spacing w:before="120" w:after="120" w:line="234" w:lineRule="atLeast"/>
        <w:jc w:val="right"/>
        <w:rPr>
          <w:rFonts w:ascii="Arial" w:eastAsia="Times New Roman" w:hAnsi="Arial" w:cs="Arial"/>
          <w:color w:val="000000"/>
          <w:sz w:val="18"/>
          <w:szCs w:val="18"/>
        </w:rPr>
      </w:pPr>
      <w:r w:rsidRPr="003C676B">
        <w:rPr>
          <w:rFonts w:ascii="Arial" w:eastAsia="Times New Roman" w:hAnsi="Arial" w:cs="Arial"/>
          <w:i/>
          <w:iCs/>
          <w:color w:val="000000"/>
          <w:sz w:val="18"/>
          <w:szCs w:val="18"/>
        </w:rPr>
        <w:t>Đơn vị tính: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3528"/>
        <w:gridCol w:w="857"/>
        <w:gridCol w:w="762"/>
        <w:gridCol w:w="953"/>
        <w:gridCol w:w="857"/>
        <w:gridCol w:w="762"/>
        <w:gridCol w:w="953"/>
      </w:tblGrid>
      <w:tr w:rsidR="003C676B" w:rsidRPr="003C676B" w:rsidTr="003C676B">
        <w:trPr>
          <w:trHeight w:val="20"/>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Số TT</w:t>
            </w:r>
          </w:p>
        </w:tc>
        <w:tc>
          <w:tcPr>
            <w:tcW w:w="18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Nội dung</w:t>
            </w:r>
          </w:p>
        </w:tc>
        <w:tc>
          <w:tcPr>
            <w:tcW w:w="13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Dự toán điều chỉnh lần cuối</w:t>
            </w:r>
          </w:p>
        </w:tc>
        <w:tc>
          <w:tcPr>
            <w:tcW w:w="13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Quyết toán được duyệt</w:t>
            </w:r>
          </w:p>
        </w:tc>
      </w:tr>
      <w:tr w:rsidR="003C676B" w:rsidRPr="003C676B" w:rsidTr="003C676B">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Nguồn hợp pháp khác của đơn vị</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Dự án được giao quản lý</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Nguồn hợp pháp khác của đơn vị</w:t>
            </w: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3= 4+5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6=7+8</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8</w:t>
            </w: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Tổng cộng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Tiền lương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2</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Các khoản phụ cấp lương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3</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Các khoản trích nộp theo lương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4</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Khen thưởng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5</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Phúc lợi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6</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Thanh toán dịch vụ công cộng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7</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Mua vật tư văn phòng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8</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Thanh toán thông tin, tuyên truyền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9</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Hội nghị</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10</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Công tác phí</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11</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Thuê mướn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12</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Đoàn đi công tác nước ngoài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13</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Đoàn vào</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14</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Sửa chữa tài sản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15</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Mua sắm tài sản phục vụ quản lý</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16</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Khác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bl>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lastRenderedPageBreak/>
        <w:t>Điều 2:</w:t>
      </w:r>
      <w:r w:rsidRPr="003C676B">
        <w:rPr>
          <w:rFonts w:ascii="Arial" w:eastAsia="Times New Roman" w:hAnsi="Arial" w:cs="Arial"/>
          <w:color w:val="000000"/>
          <w:sz w:val="18"/>
          <w:szCs w:val="18"/>
        </w:rPr>
        <w:t> Phân bổ giá trị quyết toán thu, chi năm…. cho </w:t>
      </w:r>
      <w:r w:rsidRPr="003C676B">
        <w:rPr>
          <w:rFonts w:ascii="Arial" w:eastAsia="Times New Roman" w:hAnsi="Arial" w:cs="Arial"/>
          <w:b/>
          <w:bCs/>
          <w:color w:val="000000"/>
          <w:sz w:val="18"/>
          <w:szCs w:val="18"/>
        </w:rPr>
        <w:t>các dự án được giao quản lý</w:t>
      </w:r>
      <w:r w:rsidRPr="003C676B">
        <w:rPr>
          <w:rFonts w:ascii="Arial" w:eastAsia="Times New Roman" w:hAnsi="Arial" w:cs="Arial"/>
          <w:color w:val="000000"/>
          <w:sz w:val="18"/>
          <w:szCs w:val="18"/>
        </w:rPr>
        <w:t>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4099"/>
        <w:gridCol w:w="1429"/>
        <w:gridCol w:w="1620"/>
        <w:gridCol w:w="1429"/>
      </w:tblGrid>
      <w:tr w:rsidR="003C676B" w:rsidRPr="003C676B" w:rsidTr="003C676B">
        <w:trPr>
          <w:trHeight w:val="20"/>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Số TT</w:t>
            </w:r>
          </w:p>
        </w:tc>
        <w:tc>
          <w:tcPr>
            <w:tcW w:w="21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Tên dự án được giao quản lý</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Tỷ lệ phân bổ (%)</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Giá trị phân bổ (đồng)</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Ghi chú</w:t>
            </w:r>
          </w:p>
        </w:tc>
      </w:tr>
      <w:tr w:rsidR="003C676B" w:rsidRPr="003C676B" w:rsidTr="003C676B">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Tổng cộng</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100</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1</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Dự án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r w:rsidR="003C676B" w:rsidRPr="003C676B" w:rsidTr="003C676B">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jc w:val="center"/>
              <w:rPr>
                <w:rFonts w:ascii="Arial" w:eastAsia="Times New Roman" w:hAnsi="Arial" w:cs="Arial"/>
                <w:color w:val="000000"/>
                <w:sz w:val="18"/>
                <w:szCs w:val="18"/>
              </w:rPr>
            </w:pPr>
            <w:r w:rsidRPr="003C676B">
              <w:rPr>
                <w:rFonts w:ascii="Arial" w:eastAsia="Times New Roman" w:hAnsi="Arial" w:cs="Arial"/>
                <w:color w:val="000000"/>
                <w:sz w:val="18"/>
                <w:szCs w:val="18"/>
              </w:rPr>
              <w:t>2</w:t>
            </w:r>
          </w:p>
        </w:tc>
        <w:tc>
          <w:tcPr>
            <w:tcW w:w="21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color w:val="000000"/>
                <w:sz w:val="18"/>
                <w:szCs w:val="18"/>
              </w:rPr>
              <w:t>Dự án …</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3C676B" w:rsidRPr="003C676B" w:rsidRDefault="003C676B" w:rsidP="003C676B">
            <w:pPr>
              <w:spacing w:after="0" w:line="240" w:lineRule="auto"/>
              <w:rPr>
                <w:rFonts w:ascii="Times New Roman" w:eastAsia="Times New Roman" w:hAnsi="Times New Roman" w:cs="Times New Roman"/>
                <w:sz w:val="20"/>
                <w:szCs w:val="20"/>
              </w:rPr>
            </w:pPr>
          </w:p>
        </w:tc>
      </w:tr>
    </w:tbl>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rPr>
        <w:t>Điều 3:</w:t>
      </w:r>
      <w:r w:rsidRPr="003C676B">
        <w:rPr>
          <w:rFonts w:ascii="Arial" w:eastAsia="Times New Roman" w:hAnsi="Arial" w:cs="Arial"/>
          <w:color w:val="000000"/>
          <w:sz w:val="18"/>
          <w:szCs w:val="18"/>
        </w:rPr>
        <w:t> Chủ đầu tư, Giám đốc BQLDA, cơ quan thanh toán </w:t>
      </w:r>
      <w:r w:rsidRPr="003C676B">
        <w:rPr>
          <w:rFonts w:ascii="Arial" w:eastAsia="Times New Roman" w:hAnsi="Arial" w:cs="Arial"/>
          <w:i/>
          <w:iCs/>
          <w:color w:val="000000"/>
          <w:sz w:val="18"/>
          <w:szCs w:val="18"/>
        </w:rPr>
        <w:t>(cụ thể tên cơ quan)</w:t>
      </w:r>
      <w:r w:rsidRPr="003C676B">
        <w:rPr>
          <w:rFonts w:ascii="Arial" w:eastAsia="Times New Roman" w:hAnsi="Arial" w:cs="Arial"/>
          <w:color w:val="000000"/>
          <w:sz w:val="18"/>
          <w:szCs w:val="18"/>
        </w:rPr>
        <w:t> và các đơn vị có liên quan </w:t>
      </w:r>
      <w:r w:rsidRPr="003C676B">
        <w:rPr>
          <w:rFonts w:ascii="Arial" w:eastAsia="Times New Roman" w:hAnsi="Arial" w:cs="Arial"/>
          <w:i/>
          <w:iCs/>
          <w:color w:val="000000"/>
          <w:sz w:val="18"/>
          <w:szCs w:val="18"/>
        </w:rPr>
        <w:t>(chi tiết các đơn vị liên quan)</w:t>
      </w:r>
      <w:r w:rsidRPr="003C676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C676B" w:rsidRPr="003C676B" w:rsidTr="003C676B">
        <w:trPr>
          <w:tblCellSpacing w:w="0" w:type="dxa"/>
        </w:trPr>
        <w:tc>
          <w:tcPr>
            <w:tcW w:w="2500" w:type="pct"/>
            <w:shd w:val="clear" w:color="auto" w:fill="FFFFFF"/>
            <w:tcMar>
              <w:top w:w="0" w:type="dxa"/>
              <w:left w:w="108" w:type="dxa"/>
              <w:bottom w:w="0" w:type="dxa"/>
              <w:right w:w="108" w:type="dxa"/>
            </w:tcMar>
            <w:hideMark/>
          </w:tcPr>
          <w:p w:rsidR="003C676B" w:rsidRPr="003C676B" w:rsidRDefault="003C676B" w:rsidP="003C676B">
            <w:pPr>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i/>
                <w:iCs/>
                <w:color w:val="000000"/>
                <w:sz w:val="18"/>
                <w:szCs w:val="18"/>
              </w:rPr>
              <w:t>Nơi nhận:</w:t>
            </w:r>
            <w:r w:rsidRPr="003C676B">
              <w:rPr>
                <w:rFonts w:ascii="Arial" w:eastAsia="Times New Roman" w:hAnsi="Arial" w:cs="Arial"/>
                <w:b/>
                <w:bCs/>
                <w:i/>
                <w:iCs/>
                <w:color w:val="000000"/>
                <w:sz w:val="18"/>
                <w:szCs w:val="18"/>
              </w:rPr>
              <w:br/>
            </w:r>
            <w:r w:rsidRPr="003C676B">
              <w:rPr>
                <w:rFonts w:ascii="Arial" w:eastAsia="Times New Roman" w:hAnsi="Arial" w:cs="Arial"/>
                <w:color w:val="000000"/>
                <w:sz w:val="18"/>
                <w:szCs w:val="18"/>
              </w:rPr>
              <w:t>- Như Điều 3;</w:t>
            </w:r>
            <w:r w:rsidRPr="003C676B">
              <w:rPr>
                <w:rFonts w:ascii="Arial" w:eastAsia="Times New Roman" w:hAnsi="Arial" w:cs="Arial"/>
                <w:color w:val="000000"/>
                <w:sz w:val="18"/>
                <w:szCs w:val="18"/>
              </w:rPr>
              <w:br/>
              <w:t>- Đơn vị có chức năng quản lý tài chính trực thuộc cấp quyết định phê duyệt dự án đầu tư;</w:t>
            </w:r>
            <w:r w:rsidRPr="003C676B">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3C676B" w:rsidRPr="003C676B" w:rsidRDefault="003C676B" w:rsidP="003C676B">
            <w:pPr>
              <w:spacing w:before="120" w:after="240" w:line="234" w:lineRule="atLeast"/>
              <w:jc w:val="center"/>
              <w:rPr>
                <w:rFonts w:ascii="Arial" w:eastAsia="Times New Roman" w:hAnsi="Arial" w:cs="Arial"/>
                <w:color w:val="000000"/>
                <w:sz w:val="18"/>
                <w:szCs w:val="18"/>
              </w:rPr>
            </w:pPr>
            <w:r w:rsidRPr="003C676B">
              <w:rPr>
                <w:rFonts w:ascii="Arial" w:eastAsia="Times New Roman" w:hAnsi="Arial" w:cs="Arial"/>
                <w:b/>
                <w:bCs/>
                <w:color w:val="000000"/>
                <w:sz w:val="18"/>
                <w:szCs w:val="18"/>
              </w:rPr>
              <w:t>THỦ TRƯỞNG</w:t>
            </w:r>
            <w:r w:rsidRPr="003C676B">
              <w:rPr>
                <w:rFonts w:ascii="Arial" w:eastAsia="Times New Roman" w:hAnsi="Arial" w:cs="Arial"/>
                <w:b/>
                <w:bCs/>
                <w:color w:val="000000"/>
                <w:sz w:val="18"/>
                <w:szCs w:val="18"/>
              </w:rPr>
              <w:br/>
            </w:r>
            <w:r w:rsidRPr="003C676B">
              <w:rPr>
                <w:rFonts w:ascii="Arial" w:eastAsia="Times New Roman" w:hAnsi="Arial" w:cs="Arial"/>
                <w:i/>
                <w:iCs/>
                <w:color w:val="000000"/>
                <w:sz w:val="18"/>
                <w:szCs w:val="18"/>
              </w:rPr>
              <w:t>(Ký, đóng dấu, ghi rõ họ tên)</w:t>
            </w:r>
          </w:p>
        </w:tc>
      </w:tr>
    </w:tbl>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i/>
          <w:iCs/>
          <w:color w:val="000000"/>
          <w:sz w:val="18"/>
          <w:szCs w:val="18"/>
        </w:rPr>
        <w:t>Ghi chú:</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vertAlign w:val="superscript"/>
        </w:rPr>
        <w:t>(1)</w:t>
      </w:r>
      <w:r w:rsidRPr="003C676B">
        <w:rPr>
          <w:rFonts w:ascii="Arial" w:eastAsia="Times New Roman" w:hAnsi="Arial" w:cs="Arial"/>
          <w:color w:val="000000"/>
          <w:sz w:val="18"/>
          <w:szCs w:val="18"/>
        </w:rPr>
        <w:t> Trường hợp phát sinh tỷ lệ trích chi phí QLDA cho chủ đầu tư thì ghi rõ phần chủ đầu tư được hưởng, phần BQLDA được hưởng trong năm kế hoạch.</w:t>
      </w:r>
    </w:p>
    <w:p w:rsidR="003C676B" w:rsidRPr="003C676B" w:rsidRDefault="003C676B" w:rsidP="003C676B">
      <w:pPr>
        <w:shd w:val="clear" w:color="auto" w:fill="FFFFFF"/>
        <w:spacing w:before="120" w:after="120" w:line="234" w:lineRule="atLeast"/>
        <w:rPr>
          <w:rFonts w:ascii="Arial" w:eastAsia="Times New Roman" w:hAnsi="Arial" w:cs="Arial"/>
          <w:color w:val="000000"/>
          <w:sz w:val="18"/>
          <w:szCs w:val="18"/>
        </w:rPr>
      </w:pPr>
      <w:r w:rsidRPr="003C676B">
        <w:rPr>
          <w:rFonts w:ascii="Arial" w:eastAsia="Times New Roman" w:hAnsi="Arial" w:cs="Arial"/>
          <w:b/>
          <w:bCs/>
          <w:color w:val="000000"/>
          <w:sz w:val="18"/>
          <w:szCs w:val="18"/>
          <w:vertAlign w:val="superscript"/>
        </w:rPr>
        <w:t>(2)</w:t>
      </w:r>
      <w:r w:rsidRPr="003C676B">
        <w:rPr>
          <w:rFonts w:ascii="Arial" w:eastAsia="Times New Roman" w:hAnsi="Arial" w:cs="Arial"/>
          <w:color w:val="000000"/>
          <w:sz w:val="18"/>
          <w:szCs w:val="18"/>
        </w:rPr>
        <w:t> Trường hợp phát sinh chi phí QLDA của chủ đầu tư như điểm </w:t>
      </w:r>
      <w:r w:rsidRPr="003C676B">
        <w:rPr>
          <w:rFonts w:ascii="Arial" w:eastAsia="Times New Roman" w:hAnsi="Arial" w:cs="Arial"/>
          <w:b/>
          <w:bCs/>
          <w:color w:val="000000"/>
          <w:sz w:val="18"/>
          <w:szCs w:val="18"/>
        </w:rPr>
        <w:t>(1)</w:t>
      </w:r>
      <w:r w:rsidRPr="003C676B">
        <w:rPr>
          <w:rFonts w:ascii="Arial" w:eastAsia="Times New Roman" w:hAnsi="Arial" w:cs="Arial"/>
          <w:color w:val="000000"/>
          <w:sz w:val="18"/>
          <w:szCs w:val="18"/>
        </w:rPr>
        <w:t> nêu trên thì trong chi phí đề nghị quyết toán ghi một dòng tổng cho phần trích chuyển chủ đầu tư.</w:t>
      </w:r>
    </w:p>
    <w:p w:rsidR="005B6519" w:rsidRDefault="003C676B">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6B"/>
    <w:rsid w:val="00233F69"/>
    <w:rsid w:val="003C676B"/>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2D58E-7B11-4018-95A0-EFDE63D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7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2024-10-16T18:41:00Z</dcterms:created>
  <dcterms:modified xsi:type="dcterms:W3CDTF">2024-10-16T18:41:00Z</dcterms:modified>
</cp:coreProperties>
</file>