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6781" w:rsidRPr="00A76781" w:rsidRDefault="00A76781" w:rsidP="00A76781">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Mẫu số 04a-ĐK/TSC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A76781" w:rsidRPr="00A76781" w:rsidTr="00A76781">
        <w:trPr>
          <w:tblCellSpacing w:w="0" w:type="dxa"/>
        </w:trPr>
        <w:tc>
          <w:tcPr>
            <w:tcW w:w="1850" w:type="pct"/>
            <w:shd w:val="clear" w:color="auto" w:fill="FFFFFF"/>
            <w:hideMark/>
          </w:tcPr>
          <w:p w:rsidR="00A76781" w:rsidRPr="00A76781" w:rsidRDefault="00A76781" w:rsidP="00A76781">
            <w:pPr>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Tên đơn vị, doanh nghiệp cấp trên trực tiếp</w:t>
            </w:r>
            <w:r w:rsidRPr="00A76781">
              <w:rPr>
                <w:rFonts w:ascii="Arial" w:eastAsia="Times New Roman" w:hAnsi="Arial" w:cs="Arial"/>
                <w:b/>
                <w:bCs/>
                <w:color w:val="000000"/>
                <w:kern w:val="0"/>
                <w:sz w:val="18"/>
                <w:szCs w:val="18"/>
                <w14:ligatures w14:val="none"/>
              </w:rPr>
              <w:br/>
              <w:t>Đơn vị, doanh nghiệp sử dụng tài sản</w:t>
            </w:r>
            <w:r w:rsidRPr="00A76781">
              <w:rPr>
                <w:rFonts w:ascii="Arial" w:eastAsia="Times New Roman" w:hAnsi="Arial" w:cs="Arial"/>
                <w:b/>
                <w:bCs/>
                <w:color w:val="000000"/>
                <w:kern w:val="0"/>
                <w:sz w:val="18"/>
                <w:szCs w:val="18"/>
                <w14:ligatures w14:val="none"/>
              </w:rPr>
              <w:br/>
              <w:t>Mã đơn vị:....................</w:t>
            </w:r>
          </w:p>
        </w:tc>
        <w:tc>
          <w:tcPr>
            <w:tcW w:w="3100" w:type="pct"/>
            <w:shd w:val="clear" w:color="auto" w:fill="FFFFFF"/>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CỘNG HÒA XÃ HỘI CHỦ NGHĨA VIỆT NAM</w:t>
            </w:r>
            <w:r w:rsidRPr="00A76781">
              <w:rPr>
                <w:rFonts w:ascii="Arial" w:eastAsia="Times New Roman" w:hAnsi="Arial" w:cs="Arial"/>
                <w:b/>
                <w:bCs/>
                <w:color w:val="000000"/>
                <w:kern w:val="0"/>
                <w:sz w:val="18"/>
                <w:szCs w:val="18"/>
                <w14:ligatures w14:val="none"/>
              </w:rPr>
              <w:br/>
              <w:t>Độc lập - Tự do - Hạnh phúc</w:t>
            </w:r>
            <w:r w:rsidRPr="00A76781">
              <w:rPr>
                <w:rFonts w:ascii="Arial" w:eastAsia="Times New Roman" w:hAnsi="Arial" w:cs="Arial"/>
                <w:b/>
                <w:bCs/>
                <w:color w:val="000000"/>
                <w:kern w:val="0"/>
                <w:sz w:val="18"/>
                <w:szCs w:val="18"/>
                <w14:ligatures w14:val="none"/>
              </w:rPr>
              <w:br/>
              <w:t>---------------</w:t>
            </w:r>
          </w:p>
        </w:tc>
      </w:tr>
    </w:tbl>
    <w:p w:rsidR="00A76781" w:rsidRPr="00A76781" w:rsidRDefault="00A76781" w:rsidP="00A7678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BÁO CÁO KÊ KHAI NHÀ, ĐẤT CỦA ĐƠN VỊ, DOANH NGHIỆP</w:t>
      </w:r>
      <w:r w:rsidRPr="00A76781">
        <w:rPr>
          <w:rFonts w:ascii="Arial" w:eastAsia="Times New Roman" w:hAnsi="Arial" w:cs="Arial"/>
          <w:b/>
          <w:bCs/>
          <w:color w:val="000000"/>
          <w:kern w:val="0"/>
          <w:sz w:val="18"/>
          <w:szCs w:val="18"/>
          <w:vertAlign w:val="superscript"/>
          <w14:ligatures w14:val="none"/>
        </w:rPr>
        <w:t>(1)</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I- Về đất:</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a- Địa chỉ </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b- Lý do tăng đất: (mua sắm, tiếp nhận, nhà nước giao đất, nhà nước cho thuê đất, kiểm kê phát hiện thừa, khác): ………………………………</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c- Diện tích khuôn viên đất: ……………………………………………………………… m</w:t>
      </w:r>
      <w:r w:rsidRPr="00A76781">
        <w:rPr>
          <w:rFonts w:ascii="Arial" w:eastAsia="Times New Roman" w:hAnsi="Arial" w:cs="Arial"/>
          <w:color w:val="000000"/>
          <w:kern w:val="0"/>
          <w:sz w:val="18"/>
          <w:szCs w:val="18"/>
          <w:vertAlign w:val="superscript"/>
          <w14:ligatures w14:val="none"/>
        </w:rPr>
        <w:t>2</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d- Hiện trạng sử dụng</w:t>
      </w:r>
      <w:r w:rsidRPr="00A76781">
        <w:rPr>
          <w:rFonts w:ascii="Arial" w:eastAsia="Times New Roman" w:hAnsi="Arial" w:cs="Arial"/>
          <w:color w:val="000000"/>
          <w:kern w:val="0"/>
          <w:sz w:val="18"/>
          <w:szCs w:val="18"/>
          <w:vertAlign w:val="superscript"/>
          <w14:ligatures w14:val="none"/>
        </w:rPr>
        <w:t>(3)</w:t>
      </w:r>
      <w:r w:rsidRPr="00A76781">
        <w:rPr>
          <w:rFonts w:ascii="Arial" w:eastAsia="Times New Roman" w:hAnsi="Arial" w:cs="Arial"/>
          <w:color w:val="000000"/>
          <w:kern w:val="0"/>
          <w:sz w:val="18"/>
          <w:szCs w:val="18"/>
          <w14:ligatures w14:val="none"/>
        </w:rPr>
        <w:t>: Thực hiện nhiệm vụ đơn vị ………… m</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Kinh doanh ………… m</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Cho thuê: ………… m</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Liên doanh, liên kết ………… m</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Sử dụng hỗn hợp: ………… m</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Sử dụng khác: ………… m</w:t>
      </w: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đ- Giá trị theo sổ kế toán: (nguồn NSNN, nguồn khác) ……………………… Nghìn đồng.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e- Giá trị quyền sử dụng đất</w:t>
      </w:r>
      <w:r w:rsidRPr="00A76781">
        <w:rPr>
          <w:rFonts w:ascii="Arial" w:eastAsia="Times New Roman" w:hAnsi="Arial" w:cs="Arial"/>
          <w:color w:val="000000"/>
          <w:kern w:val="0"/>
          <w:sz w:val="18"/>
          <w:szCs w:val="18"/>
          <w:vertAlign w:val="superscript"/>
          <w14:ligatures w14:val="none"/>
        </w:rPr>
        <w:t>(4)</w:t>
      </w:r>
      <w:r w:rsidRPr="00A76781">
        <w:rPr>
          <w:rFonts w:ascii="Arial" w:eastAsia="Times New Roman" w:hAnsi="Arial" w:cs="Arial"/>
          <w:color w:val="000000"/>
          <w:kern w:val="0"/>
          <w:sz w:val="18"/>
          <w:szCs w:val="18"/>
          <w14:ligatures w14:val="none"/>
        </w:rPr>
        <w:t>: …………………………………………………..Nghìn đồng.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II- Về nhà: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5"/>
        <w:gridCol w:w="474"/>
        <w:gridCol w:w="509"/>
        <w:gridCol w:w="634"/>
        <w:gridCol w:w="492"/>
        <w:gridCol w:w="474"/>
        <w:gridCol w:w="509"/>
        <w:gridCol w:w="492"/>
        <w:gridCol w:w="411"/>
        <w:gridCol w:w="527"/>
        <w:gridCol w:w="538"/>
        <w:gridCol w:w="443"/>
        <w:gridCol w:w="492"/>
        <w:gridCol w:w="500"/>
        <w:gridCol w:w="375"/>
        <w:gridCol w:w="545"/>
        <w:gridCol w:w="411"/>
        <w:gridCol w:w="411"/>
      </w:tblGrid>
      <w:tr w:rsidR="00A76781" w:rsidRPr="00A76781" w:rsidTr="00A76781">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TÀI SẢN</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LÝ DO TĂNG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NĂM XÂY DỰNG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NGÀY, THÁNG, NĂM SỬ DỤNG</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CẤP HẠNG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SỐ TẦNG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DIỆN TÍCH XÂY DỰNG (m</w:t>
            </w:r>
            <w:r w:rsidRPr="00A76781">
              <w:rPr>
                <w:rFonts w:ascii="Arial" w:eastAsia="Times New Roman" w:hAnsi="Arial" w:cs="Arial"/>
                <w:b/>
                <w:bCs/>
                <w:color w:val="000000"/>
                <w:kern w:val="0"/>
                <w:sz w:val="16"/>
                <w:szCs w:val="16"/>
                <w:vertAlign w:val="superscript"/>
                <w14:ligatures w14:val="none"/>
              </w:rPr>
              <w:t>2</w:t>
            </w:r>
            <w:r w:rsidRPr="00A76781">
              <w:rPr>
                <w:rFonts w:ascii="Arial" w:eastAsia="Times New Roman" w:hAnsi="Arial" w:cs="Arial"/>
                <w:b/>
                <w:bCs/>
                <w:color w:val="000000"/>
                <w:kern w:val="0"/>
                <w:sz w:val="16"/>
                <w:szCs w:val="16"/>
                <w14:ligatures w14:val="none"/>
              </w:rPr>
              <w: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TỔNG DIỆN TÍCH SÀN SỬ DỤNG (m</w:t>
            </w:r>
            <w:r w:rsidRPr="00A76781">
              <w:rPr>
                <w:rFonts w:ascii="Arial" w:eastAsia="Times New Roman" w:hAnsi="Arial" w:cs="Arial"/>
                <w:b/>
                <w:bCs/>
                <w:color w:val="000000"/>
                <w:kern w:val="0"/>
                <w:sz w:val="16"/>
                <w:szCs w:val="16"/>
                <w:vertAlign w:val="superscript"/>
                <w14:ligatures w14:val="none"/>
              </w:rPr>
              <w:t>2</w:t>
            </w:r>
            <w:r w:rsidRPr="00A76781">
              <w:rPr>
                <w:rFonts w:ascii="Arial" w:eastAsia="Times New Roman" w:hAnsi="Arial" w:cs="Arial"/>
                <w:b/>
                <w:bCs/>
                <w:color w:val="000000"/>
                <w:kern w:val="0"/>
                <w:sz w:val="16"/>
                <w:szCs w:val="16"/>
                <w14:ligatures w14:val="none"/>
              </w:rPr>
              <w:t>)</w:t>
            </w:r>
          </w:p>
        </w:tc>
        <w:tc>
          <w:tcPr>
            <w:tcW w:w="1100" w:type="pct"/>
            <w:gridSpan w:val="4"/>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GIÁ TRỊ THEO SỔ KẾ TOÁN</w:t>
            </w:r>
            <w:r w:rsidRPr="00A76781">
              <w:rPr>
                <w:rFonts w:ascii="Arial" w:eastAsia="Times New Roman" w:hAnsi="Arial" w:cs="Arial"/>
                <w:b/>
                <w:bCs/>
                <w:color w:val="000000"/>
                <w:kern w:val="0"/>
                <w:sz w:val="16"/>
                <w:szCs w:val="16"/>
                <w:vertAlign w:val="superscript"/>
                <w14:ligatures w14:val="none"/>
              </w:rPr>
              <w:t>(4)</w:t>
            </w:r>
            <w:r w:rsidRPr="00A76781">
              <w:rPr>
                <w:rFonts w:ascii="Arial" w:eastAsia="Times New Roman" w:hAnsi="Arial" w:cs="Arial"/>
                <w:b/>
                <w:bCs/>
                <w:color w:val="000000"/>
                <w:kern w:val="0"/>
                <w:sz w:val="16"/>
                <w:szCs w:val="16"/>
                <w14:ligatures w14:val="none"/>
              </w:rPr>
              <w:t> (Nghìn đồng)</w:t>
            </w:r>
          </w:p>
        </w:tc>
        <w:tc>
          <w:tcPr>
            <w:tcW w:w="1750" w:type="pct"/>
            <w:gridSpan w:val="6"/>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HIỆN TRẠNG SỬ DỤNG</w:t>
            </w:r>
            <w:r w:rsidRPr="00A76781">
              <w:rPr>
                <w:rFonts w:ascii="Arial" w:eastAsia="Times New Roman" w:hAnsi="Arial" w:cs="Arial"/>
                <w:b/>
                <w:bCs/>
                <w:color w:val="000000"/>
                <w:kern w:val="0"/>
                <w:sz w:val="16"/>
                <w:szCs w:val="16"/>
                <w:vertAlign w:val="superscript"/>
                <w14:ligatures w14:val="none"/>
              </w:rPr>
              <w:t>(3)</w:t>
            </w:r>
            <w:r w:rsidRPr="00A76781">
              <w:rPr>
                <w:rFonts w:ascii="Arial" w:eastAsia="Times New Roman" w:hAnsi="Arial" w:cs="Arial"/>
                <w:b/>
                <w:bCs/>
                <w:color w:val="000000"/>
                <w:kern w:val="0"/>
                <w:sz w:val="16"/>
                <w:szCs w:val="16"/>
                <w14:ligatures w14:val="none"/>
              </w:rPr>
              <w:t> (m</w:t>
            </w:r>
            <w:r w:rsidRPr="00A76781">
              <w:rPr>
                <w:rFonts w:ascii="Arial" w:eastAsia="Times New Roman" w:hAnsi="Arial" w:cs="Arial"/>
                <w:b/>
                <w:bCs/>
                <w:color w:val="000000"/>
                <w:kern w:val="0"/>
                <w:sz w:val="16"/>
                <w:szCs w:val="16"/>
                <w:vertAlign w:val="superscript"/>
                <w14:ligatures w14:val="none"/>
              </w:rPr>
              <w:t>2</w:t>
            </w:r>
            <w:r w:rsidRPr="00A76781">
              <w:rPr>
                <w:rFonts w:ascii="Arial" w:eastAsia="Times New Roman" w:hAnsi="Arial" w:cs="Arial"/>
                <w:b/>
                <w:bCs/>
                <w:color w:val="000000"/>
                <w:kern w:val="0"/>
                <w:sz w:val="16"/>
                <w:szCs w:val="16"/>
                <w14:ligatures w14:val="none"/>
              </w:rPr>
              <w:t>)</w:t>
            </w:r>
          </w:p>
        </w:tc>
      </w:tr>
      <w:tr w:rsidR="00A76781" w:rsidRPr="00A76781" w:rsidTr="00A7678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800" w:type="pct"/>
            <w:gridSpan w:val="3"/>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Nguyên giá</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Giá trị còn lại</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Thực hiện nhiệm vụ đơn vị</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Kinh doanh</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Cho thuê</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Liên doanh, liên kết</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Sử dụng hỗn hợp</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Sử dụng khác</w:t>
            </w:r>
          </w:p>
        </w:tc>
      </w:tr>
      <w:tr w:rsidR="00A76781" w:rsidRPr="00A76781" w:rsidTr="00A7678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Tổng cộng</w:t>
            </w:r>
          </w:p>
        </w:tc>
        <w:tc>
          <w:tcPr>
            <w:tcW w:w="550" w:type="pct"/>
            <w:gridSpan w:val="2"/>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r>
      <w:tr w:rsidR="00A76781" w:rsidRPr="00A76781" w:rsidTr="00A7678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Nguồn NSNN</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r>
      <w:tr w:rsidR="00A76781" w:rsidRPr="00A76781" w:rsidTr="00A7678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w:t>
            </w: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2</w:t>
            </w: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3</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4</w:t>
            </w: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5</w:t>
            </w: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6</w:t>
            </w: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7</w:t>
            </w: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8</w:t>
            </w: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9</w:t>
            </w: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10</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11</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12</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13</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14</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15</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16</w:t>
            </w: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17</w:t>
            </w: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6"/>
                <w:szCs w:val="16"/>
                <w14:ligatures w14:val="none"/>
              </w:rPr>
              <w:t>18</w:t>
            </w:r>
          </w:p>
        </w:tc>
      </w:tr>
      <w:tr w:rsidR="00A76781" w:rsidRPr="00A76781" w:rsidTr="00A7678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6"/>
                <w:szCs w:val="16"/>
                <w14:ligatures w14:val="none"/>
              </w:rPr>
              <w:t>1. Nhà...</w:t>
            </w: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r>
      <w:tr w:rsidR="00A76781" w:rsidRPr="00A76781" w:rsidTr="00A7678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6"/>
                <w:szCs w:val="16"/>
                <w14:ligatures w14:val="none"/>
              </w:rPr>
              <w:t>2. Nhà...</w:t>
            </w: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r>
      <w:tr w:rsidR="00A76781" w:rsidRPr="00A76781" w:rsidTr="00A7678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76781" w:rsidRPr="00A76781" w:rsidRDefault="00A76781" w:rsidP="00A76781">
            <w:pPr>
              <w:spacing w:before="120" w:after="12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6"/>
                <w:szCs w:val="16"/>
                <w14:ligatures w14:val="none"/>
              </w:rPr>
              <w:t>Tổng cộng</w:t>
            </w: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rsidR="00A76781" w:rsidRPr="00A76781" w:rsidRDefault="00A76781" w:rsidP="00A76781">
            <w:pPr>
              <w:spacing w:after="0" w:line="240" w:lineRule="auto"/>
              <w:ind w:firstLine="0"/>
              <w:jc w:val="left"/>
              <w:rPr>
                <w:rFonts w:eastAsia="Times New Roman" w:cs="Times New Roman"/>
                <w:kern w:val="0"/>
                <w:sz w:val="20"/>
                <w:szCs w:val="20"/>
                <w14:ligatures w14:val="none"/>
              </w:rPr>
            </w:pPr>
          </w:p>
        </w:tc>
      </w:tr>
    </w:tbl>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b/>
          <w:bCs/>
          <w:color w:val="000000"/>
          <w:kern w:val="0"/>
          <w:sz w:val="18"/>
          <w:szCs w:val="18"/>
          <w14:ligatures w14:val="none"/>
        </w:rPr>
        <w:t>III- Các hồ sơ, giấy tờ liên quan đến quyền quản lý, sử dụng nhà, đất: </w:t>
      </w:r>
      <w:r w:rsidRPr="00A76781">
        <w:rPr>
          <w:rFonts w:ascii="Arial" w:eastAsia="Times New Roman" w:hAnsi="Arial" w:cs="Arial"/>
          <w:color w:val="000000"/>
          <w:kern w:val="0"/>
          <w:sz w:val="18"/>
          <w:szCs w:val="18"/>
          <w14:ligatures w14:val="none"/>
        </w:rPr>
        <w:t>(Giấy chứng nhận quyền sử dụng đất, Quyết định cho thuê đất, Hợp đồng cho thuê đất, Giấy tờ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A76781" w:rsidRPr="00A76781" w:rsidTr="00A76781">
        <w:trPr>
          <w:tblCellSpacing w:w="0" w:type="dxa"/>
        </w:trPr>
        <w:tc>
          <w:tcPr>
            <w:tcW w:w="1950" w:type="pct"/>
            <w:shd w:val="clear" w:color="auto" w:fill="FFFFFF"/>
            <w:hideMark/>
          </w:tcPr>
          <w:p w:rsidR="00A76781" w:rsidRPr="00A76781" w:rsidRDefault="00A76781" w:rsidP="00A76781">
            <w:pPr>
              <w:spacing w:after="0" w:line="240" w:lineRule="auto"/>
              <w:ind w:firstLine="0"/>
              <w:jc w:val="left"/>
              <w:rPr>
                <w:rFonts w:ascii="Arial" w:eastAsia="Times New Roman" w:hAnsi="Arial" w:cs="Arial"/>
                <w:color w:val="000000"/>
                <w:kern w:val="0"/>
                <w:sz w:val="18"/>
                <w:szCs w:val="18"/>
                <w14:ligatures w14:val="none"/>
              </w:rPr>
            </w:pPr>
          </w:p>
        </w:tc>
        <w:tc>
          <w:tcPr>
            <w:tcW w:w="3000" w:type="pct"/>
            <w:shd w:val="clear" w:color="auto" w:fill="FFFFFF"/>
            <w:hideMark/>
          </w:tcPr>
          <w:p w:rsidR="00A76781" w:rsidRPr="00A76781" w:rsidRDefault="00A76781" w:rsidP="00A76781">
            <w:pPr>
              <w:spacing w:before="120" w:after="240" w:line="234" w:lineRule="atLeast"/>
              <w:ind w:firstLine="0"/>
              <w:jc w:val="center"/>
              <w:rPr>
                <w:rFonts w:ascii="Arial" w:eastAsia="Times New Roman" w:hAnsi="Arial" w:cs="Arial"/>
                <w:color w:val="000000"/>
                <w:kern w:val="0"/>
                <w:sz w:val="18"/>
                <w:szCs w:val="18"/>
                <w14:ligatures w14:val="none"/>
              </w:rPr>
            </w:pPr>
            <w:r w:rsidRPr="00A76781">
              <w:rPr>
                <w:rFonts w:ascii="Arial" w:eastAsia="Times New Roman" w:hAnsi="Arial" w:cs="Arial"/>
                <w:i/>
                <w:iCs/>
                <w:color w:val="000000"/>
                <w:kern w:val="0"/>
                <w:sz w:val="18"/>
                <w:szCs w:val="18"/>
                <w14:ligatures w14:val="none"/>
              </w:rPr>
              <w:t>………, ngày ……. tháng …… năm ……..</w:t>
            </w:r>
            <w:r w:rsidRPr="00A76781">
              <w:rPr>
                <w:rFonts w:ascii="Arial" w:eastAsia="Times New Roman" w:hAnsi="Arial" w:cs="Arial"/>
                <w:color w:val="000000"/>
                <w:kern w:val="0"/>
                <w:sz w:val="18"/>
                <w:szCs w:val="18"/>
                <w14:ligatures w14:val="none"/>
              </w:rPr>
              <w:br/>
            </w:r>
            <w:r w:rsidRPr="00A76781">
              <w:rPr>
                <w:rFonts w:ascii="Arial" w:eastAsia="Times New Roman" w:hAnsi="Arial" w:cs="Arial"/>
                <w:b/>
                <w:bCs/>
                <w:color w:val="000000"/>
                <w:kern w:val="0"/>
                <w:sz w:val="18"/>
                <w:szCs w:val="18"/>
                <w14:ligatures w14:val="none"/>
              </w:rPr>
              <w:t>THỦ TRƯỞNG ĐƠN VỊ, DOANH NGHIỆP</w:t>
            </w:r>
            <w:r w:rsidRPr="00A76781">
              <w:rPr>
                <w:rFonts w:ascii="Arial" w:eastAsia="Times New Roman" w:hAnsi="Arial" w:cs="Arial"/>
                <w:b/>
                <w:bCs/>
                <w:color w:val="000000"/>
                <w:kern w:val="0"/>
                <w:sz w:val="18"/>
                <w:szCs w:val="18"/>
                <w14:ligatures w14:val="none"/>
              </w:rPr>
              <w:br/>
            </w:r>
            <w:r w:rsidRPr="00A76781">
              <w:rPr>
                <w:rFonts w:ascii="Arial" w:eastAsia="Times New Roman" w:hAnsi="Arial" w:cs="Arial"/>
                <w:i/>
                <w:iCs/>
                <w:color w:val="000000"/>
                <w:kern w:val="0"/>
                <w:sz w:val="18"/>
                <w:szCs w:val="18"/>
                <w14:ligatures w14:val="none"/>
              </w:rPr>
              <w:t>(Ký, ghi rõ họ tên và đóng dấu)</w:t>
            </w:r>
          </w:p>
        </w:tc>
      </w:tr>
    </w:tbl>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Báo cáo kê khai lần đầu: □</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Báo cáo kê khai bổ sung: □</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____________________</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b/>
          <w:bCs/>
          <w:i/>
          <w:iCs/>
          <w:color w:val="000000"/>
          <w:kern w:val="0"/>
          <w:sz w:val="18"/>
          <w:szCs w:val="18"/>
          <w14:ligatures w14:val="none"/>
        </w:rPr>
        <w:t>Ghi chú:</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vertAlign w:val="superscript"/>
          <w14:ligatures w14:val="none"/>
        </w:rPr>
        <w:t>(1)</w:t>
      </w:r>
      <w:r w:rsidRPr="00A76781">
        <w:rPr>
          <w:rFonts w:ascii="Arial" w:eastAsia="Times New Roman" w:hAnsi="Arial" w:cs="Arial"/>
          <w:color w:val="000000"/>
          <w:kern w:val="0"/>
          <w:sz w:val="18"/>
          <w:szCs w:val="18"/>
          <w14:ligatures w14:val="none"/>
        </w:rPr>
        <w:t xml:space="preserve"> Mỗi vị trí đất, nhà lập riêng một báo cáo kê khai. Trường hợp đất, nhà được giao cho nhiều đơn vị, doanh nghiệp sử dụng mà có thể tách biệt được phần sử dụng của từng đơn vị, doanh nghiệp thì các đơn vị, doanh nghiệp phải lập biên bản xác định rõ phần sử dụng thực tế của từng đơn vị, doanh nghiệp để báo cáo kê khai phần sử dụng của mình; nếu không tách được phần sử dụng của từng đơn vị, doanh nghiệp thì các đơn vị, </w:t>
      </w:r>
      <w:r w:rsidRPr="00A76781">
        <w:rPr>
          <w:rFonts w:ascii="Arial" w:eastAsia="Times New Roman" w:hAnsi="Arial" w:cs="Arial"/>
          <w:color w:val="000000"/>
          <w:kern w:val="0"/>
          <w:sz w:val="18"/>
          <w:szCs w:val="18"/>
          <w14:ligatures w14:val="none"/>
        </w:rPr>
        <w:lastRenderedPageBreak/>
        <w:t>doanh nghiệp đang sử dụng phải báo cáo cơ quan quản lý cấp trên để thống nhất cử một đơn vị, doanh nghiệp đại diện đứng tên báo cáo kê khai.</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vertAlign w:val="superscript"/>
          <w14:ligatures w14:val="none"/>
        </w:rPr>
        <w:t>(2)</w:t>
      </w:r>
      <w:r w:rsidRPr="00A76781">
        <w:rPr>
          <w:rFonts w:ascii="Arial" w:eastAsia="Times New Roman" w:hAnsi="Arial" w:cs="Arial"/>
          <w:color w:val="000000"/>
          <w:kern w:val="0"/>
          <w:sz w:val="18"/>
          <w:szCs w:val="18"/>
          <w14:ligatures w14:val="none"/>
        </w:rPr>
        <w:t> Địa chỉ đất: Ghi rõ số nhà, đường phố (tổ, thôn, xóm), xã/phường/thị trấn, huyện/quận/thị xã/thành phố, tỉnh/thành phố trực thuộc trung ương.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vertAlign w:val="superscript"/>
          <w14:ligatures w14:val="none"/>
        </w:rPr>
        <w:t>(3)</w:t>
      </w:r>
      <w:r w:rsidRPr="00A76781">
        <w:rPr>
          <w:rFonts w:ascii="Arial" w:eastAsia="Times New Roman" w:hAnsi="Arial" w:cs="Arial"/>
          <w:color w:val="000000"/>
          <w:kern w:val="0"/>
          <w:sz w:val="18"/>
          <w:szCs w:val="18"/>
          <w14:ligatures w14:val="none"/>
        </w:rPr>
        <w:t> Hiện trạng sử dụng: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Ghi rõ diện tích đất, diện tích sàn sử dụng tương ứng với mục đích đất, nhà được giao quản lý, sử dụng.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Trường hợp diện tích sử dụng đất, nhà có thể tách biệt được phần diện tích sử dụng của từng mục đích (Thực hiện nhiệm vụ, Kinh doanh; Cho thuê; Liên doanh, liên kết; sử dụng khác) thì kê khai tương ứng diện tích đối với từng mục đích sử dụng; nếu không tách được thì kê khai vào “sử dụng hỗn hợp”.</w:t>
      </w:r>
    </w:p>
    <w:p w:rsidR="00A76781" w:rsidRPr="00A76781" w:rsidRDefault="00A76781" w:rsidP="00A76781">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vertAlign w:val="superscript"/>
          <w14:ligatures w14:val="none"/>
        </w:rPr>
        <w:t>(4)</w:t>
      </w:r>
      <w:r w:rsidRPr="00A76781">
        <w:rPr>
          <w:rFonts w:ascii="Arial" w:eastAsia="Times New Roman" w:hAnsi="Arial" w:cs="Arial"/>
          <w:color w:val="000000"/>
          <w:kern w:val="0"/>
          <w:sz w:val="18"/>
          <w:szCs w:val="18"/>
          <w14:ligatures w14:val="none"/>
        </w:rPr>
        <w:t> Giá trị quyền sử dụng đất được xác định theo quy định tại Chương XI Nghị định số </w:t>
      </w:r>
      <w:hyperlink r:id="rId4" w:tgtFrame="_blank" w:tooltip="Nghị định 151/2017/NĐ-CP" w:history="1">
        <w:r w:rsidRPr="00A76781">
          <w:rPr>
            <w:rFonts w:ascii="Arial" w:eastAsia="Times New Roman" w:hAnsi="Arial" w:cs="Arial"/>
            <w:color w:val="0E70C3"/>
            <w:kern w:val="0"/>
            <w:sz w:val="18"/>
            <w:szCs w:val="18"/>
            <w:u w:val="single"/>
            <w14:ligatures w14:val="none"/>
          </w:rPr>
          <w:t>151/2017/NĐ-CP</w:t>
        </w:r>
      </w:hyperlink>
      <w:r w:rsidRPr="00A76781">
        <w:rPr>
          <w:rFonts w:ascii="Arial" w:eastAsia="Times New Roman" w:hAnsi="Arial" w:cs="Arial"/>
          <w:color w:val="000000"/>
          <w:kern w:val="0"/>
          <w:sz w:val="18"/>
          <w:szCs w:val="18"/>
          <w14:ligatures w14:val="none"/>
        </w:rPr>
        <w:t> ngày 26/12/2017 của Chính phủ và khoản 61, khoản 62. Nghị định số </w:t>
      </w:r>
      <w:hyperlink r:id="rId5" w:tgtFrame="_blank" w:tooltip="Nghị định 114/2024/NĐ-CP" w:history="1">
        <w:r w:rsidRPr="00A76781">
          <w:rPr>
            <w:rFonts w:ascii="Arial" w:eastAsia="Times New Roman" w:hAnsi="Arial" w:cs="Arial"/>
            <w:color w:val="0E70C3"/>
            <w:kern w:val="0"/>
            <w:sz w:val="18"/>
            <w:szCs w:val="18"/>
            <w:u w:val="single"/>
            <w14:ligatures w14:val="none"/>
          </w:rPr>
          <w:t>114/2024/NĐ-CP</w:t>
        </w:r>
      </w:hyperlink>
      <w:r w:rsidRPr="00A76781">
        <w:rPr>
          <w:rFonts w:ascii="Arial" w:eastAsia="Times New Roman" w:hAnsi="Arial" w:cs="Arial"/>
          <w:color w:val="000000"/>
          <w:kern w:val="0"/>
          <w:sz w:val="18"/>
          <w:szCs w:val="18"/>
          <w14:ligatures w14:val="none"/>
        </w:rPr>
        <w:t> ngày 15/9/2024 của Chính phủ.</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Trường hợp kê khai lần đầu đánh (x) vào dòng Báo cáo kê khai lần đầu, trường hợp kê khai bổ sung đánh (x) vào dòng Báo cáo kê khai bổ sung.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Cột 2: Ghi rõ lý do tăng nhà (do đầu tư xây dựng, mua sắm, tiếp nhận, kiểm kê phát hiện thừa, khác). Trường hợp tăng đất, nhà với lý do mua sắm, đề nghị bổ sung thông tin: Hình thức mua sắm (Chào hàng cạnh tranh, chỉ định thầu, đấu thầu, mua sắm trực tiếp, tự thực hiện, khác). Giá mua trên hóa đơn.</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Cột 8: Trường hợp không có thông tin tổng diện tích sàn sử dụng thì kê khai theo tổng diện tích sàn xây dựng.</w:t>
      </w:r>
    </w:p>
    <w:p w:rsidR="00A76781" w:rsidRPr="00A76781" w:rsidRDefault="00A76781" w:rsidP="00A7678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6781">
        <w:rPr>
          <w:rFonts w:ascii="Arial" w:eastAsia="Times New Roman" w:hAnsi="Arial" w:cs="Arial"/>
          <w:color w:val="000000"/>
          <w:kern w:val="0"/>
          <w:sz w:val="18"/>
          <w:szCs w:val="18"/>
          <w14:ligatures w14:val="none"/>
        </w:rPr>
        <w:t>- Cột 18: Chỉ tiêu “sử dụng khác” để phản ánh hiện trạng sử dụng ngoài các mục đích thực hiện nhiệm vụ đơn vị, kinh doanh, cho thuê, liên doanh, liên kết, sử dụng hỗn hợp theo đúng quy định của pháp luật. Khi kê khai chỉ tiêu này cần chú thích cụ thể hiện trạng sử dụng (như: bỏ trống, làm nhà ở, bị lấn chiếm...).</w:t>
      </w:r>
    </w:p>
    <w:p w:rsidR="0088021A" w:rsidRPr="0077732B" w:rsidRDefault="0088021A" w:rsidP="00E77F69">
      <w:pPr>
        <w:rPr>
          <w:rFonts w:asciiTheme="minorHAnsi" w:hAnsiTheme="minorHAnsi" w:cstheme="minorHAnsi"/>
          <w:sz w:val="22"/>
        </w:rPr>
      </w:pPr>
    </w:p>
    <w:sectPr w:rsidR="0088021A" w:rsidRPr="0077732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2B"/>
    <w:rsid w:val="0030258C"/>
    <w:rsid w:val="003B5E03"/>
    <w:rsid w:val="0043709D"/>
    <w:rsid w:val="0077732B"/>
    <w:rsid w:val="00804912"/>
    <w:rsid w:val="0088021A"/>
    <w:rsid w:val="00932CC1"/>
    <w:rsid w:val="009532CB"/>
    <w:rsid w:val="009E005D"/>
    <w:rsid w:val="00A76781"/>
    <w:rsid w:val="00E7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8D8"/>
  <w15:chartTrackingRefBased/>
  <w15:docId w15:val="{A5F6EDE7-3A3B-4E4E-8C60-6561DF4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2B"/>
    <w:rPr>
      <w:color w:val="0563C1" w:themeColor="hyperlink"/>
      <w:u w:val="single"/>
    </w:rPr>
  </w:style>
  <w:style w:type="character" w:styleId="UnresolvedMention">
    <w:name w:val="Unresolved Mention"/>
    <w:basedOn w:val="DefaultParagraphFont"/>
    <w:uiPriority w:val="99"/>
    <w:semiHidden/>
    <w:unhideWhenUsed/>
    <w:rsid w:val="0077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27">
      <w:bodyDiv w:val="1"/>
      <w:marLeft w:val="0"/>
      <w:marRight w:val="0"/>
      <w:marTop w:val="0"/>
      <w:marBottom w:val="0"/>
      <w:divBdr>
        <w:top w:val="none" w:sz="0" w:space="0" w:color="auto"/>
        <w:left w:val="none" w:sz="0" w:space="0" w:color="auto"/>
        <w:bottom w:val="none" w:sz="0" w:space="0" w:color="auto"/>
        <w:right w:val="none" w:sz="0" w:space="0" w:color="auto"/>
      </w:divBdr>
    </w:div>
    <w:div w:id="435248800">
      <w:bodyDiv w:val="1"/>
      <w:marLeft w:val="0"/>
      <w:marRight w:val="0"/>
      <w:marTop w:val="0"/>
      <w:marBottom w:val="0"/>
      <w:divBdr>
        <w:top w:val="none" w:sz="0" w:space="0" w:color="auto"/>
        <w:left w:val="none" w:sz="0" w:space="0" w:color="auto"/>
        <w:bottom w:val="none" w:sz="0" w:space="0" w:color="auto"/>
        <w:right w:val="none" w:sz="0" w:space="0" w:color="auto"/>
      </w:divBdr>
    </w:div>
    <w:div w:id="52837692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868296559">
      <w:bodyDiv w:val="1"/>
      <w:marLeft w:val="0"/>
      <w:marRight w:val="0"/>
      <w:marTop w:val="0"/>
      <w:marBottom w:val="0"/>
      <w:divBdr>
        <w:top w:val="none" w:sz="0" w:space="0" w:color="auto"/>
        <w:left w:val="none" w:sz="0" w:space="0" w:color="auto"/>
        <w:bottom w:val="none" w:sz="0" w:space="0" w:color="auto"/>
        <w:right w:val="none" w:sz="0" w:space="0" w:color="auto"/>
      </w:divBdr>
    </w:div>
    <w:div w:id="973947145">
      <w:bodyDiv w:val="1"/>
      <w:marLeft w:val="0"/>
      <w:marRight w:val="0"/>
      <w:marTop w:val="0"/>
      <w:marBottom w:val="0"/>
      <w:divBdr>
        <w:top w:val="none" w:sz="0" w:space="0" w:color="auto"/>
        <w:left w:val="none" w:sz="0" w:space="0" w:color="auto"/>
        <w:bottom w:val="none" w:sz="0" w:space="0" w:color="auto"/>
        <w:right w:val="none" w:sz="0" w:space="0" w:color="auto"/>
      </w:divBdr>
    </w:div>
    <w:div w:id="1218512248">
      <w:bodyDiv w:val="1"/>
      <w:marLeft w:val="0"/>
      <w:marRight w:val="0"/>
      <w:marTop w:val="0"/>
      <w:marBottom w:val="0"/>
      <w:divBdr>
        <w:top w:val="none" w:sz="0" w:space="0" w:color="auto"/>
        <w:left w:val="none" w:sz="0" w:space="0" w:color="auto"/>
        <w:bottom w:val="none" w:sz="0" w:space="0" w:color="auto"/>
        <w:right w:val="none" w:sz="0" w:space="0" w:color="auto"/>
      </w:divBdr>
    </w:div>
    <w:div w:id="1274482006">
      <w:bodyDiv w:val="1"/>
      <w:marLeft w:val="0"/>
      <w:marRight w:val="0"/>
      <w:marTop w:val="0"/>
      <w:marBottom w:val="0"/>
      <w:divBdr>
        <w:top w:val="none" w:sz="0" w:space="0" w:color="auto"/>
        <w:left w:val="none" w:sz="0" w:space="0" w:color="auto"/>
        <w:bottom w:val="none" w:sz="0" w:space="0" w:color="auto"/>
        <w:right w:val="none" w:sz="0" w:space="0" w:color="auto"/>
      </w:divBdr>
    </w:div>
    <w:div w:id="1554124543">
      <w:bodyDiv w:val="1"/>
      <w:marLeft w:val="0"/>
      <w:marRight w:val="0"/>
      <w:marTop w:val="0"/>
      <w:marBottom w:val="0"/>
      <w:divBdr>
        <w:top w:val="none" w:sz="0" w:space="0" w:color="auto"/>
        <w:left w:val="none" w:sz="0" w:space="0" w:color="auto"/>
        <w:bottom w:val="none" w:sz="0" w:space="0" w:color="auto"/>
        <w:right w:val="none" w:sz="0" w:space="0" w:color="auto"/>
      </w:divBdr>
    </w:div>
    <w:div w:id="1812598243">
      <w:bodyDiv w:val="1"/>
      <w:marLeft w:val="0"/>
      <w:marRight w:val="0"/>
      <w:marTop w:val="0"/>
      <w:marBottom w:val="0"/>
      <w:divBdr>
        <w:top w:val="none" w:sz="0" w:space="0" w:color="auto"/>
        <w:left w:val="none" w:sz="0" w:space="0" w:color="auto"/>
        <w:bottom w:val="none" w:sz="0" w:space="0" w:color="auto"/>
        <w:right w:val="none" w:sz="0" w:space="0" w:color="auto"/>
      </w:divBdr>
    </w:div>
    <w:div w:id="19014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ai-chinh-nha-nuoc/nghi-dinh-114-2024-nd-cp-sua-doi-nghi-dinh-151-2017-nd-cp-huong-dan-luat-quan-ly-su-dung-tai-san-cong-527203.aspx" TargetMode="External"/><Relationship Id="rId4" Type="http://schemas.openxmlformats.org/officeDocument/2006/relationships/hyperlink" Target="https://thuvienphapluat.vn/van-ban/tai-chinh-nha-nuoc/nghi-dinh-151-2017-nd-cp-huong-dan-luat-quan-ly-su-dung-tai-san-cong-3541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2024-10-21T00:56:00Z</dcterms:created>
  <dcterms:modified xsi:type="dcterms:W3CDTF">2024-10-21T01:46:00Z</dcterms:modified>
</cp:coreProperties>
</file>