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88" w:rsidRPr="009F1388" w:rsidRDefault="009F1388" w:rsidP="009F1388">
      <w:pPr>
        <w:shd w:val="clear" w:color="auto" w:fill="FFFFFF"/>
        <w:spacing w:after="0" w:line="234" w:lineRule="atLeast"/>
        <w:jc w:val="center"/>
        <w:rPr>
          <w:rFonts w:ascii="Arial" w:eastAsia="Times New Roman" w:hAnsi="Arial" w:cs="Arial"/>
          <w:sz w:val="20"/>
          <w:szCs w:val="20"/>
        </w:rPr>
      </w:pPr>
      <w:r w:rsidRPr="009F1388">
        <w:rPr>
          <w:rFonts w:ascii="Arial" w:eastAsia="Times New Roman" w:hAnsi="Arial" w:cs="Arial"/>
          <w:sz w:val="20"/>
          <w:szCs w:val="20"/>
        </w:rPr>
        <w:t>PHỤ LỤC III</w:t>
      </w:r>
    </w:p>
    <w:p w:rsidR="008828C7" w:rsidRPr="008828C7" w:rsidRDefault="009F1388" w:rsidP="009F1388">
      <w:pPr>
        <w:shd w:val="clear" w:color="auto" w:fill="FFFFFF"/>
        <w:spacing w:after="0" w:line="234" w:lineRule="atLeast"/>
        <w:jc w:val="center"/>
        <w:rPr>
          <w:rFonts w:ascii="Arial" w:eastAsia="Times New Roman" w:hAnsi="Arial" w:cs="Arial"/>
          <w:color w:val="000000"/>
          <w:sz w:val="18"/>
          <w:szCs w:val="18"/>
        </w:rPr>
      </w:pPr>
      <w:r w:rsidRPr="009F1388">
        <w:rPr>
          <w:rFonts w:ascii="Arial" w:eastAsia="Times New Roman" w:hAnsi="Arial" w:cs="Arial"/>
          <w:sz w:val="20"/>
          <w:szCs w:val="20"/>
        </w:rPr>
        <w:t>DANH MỤC MÃ MỤC, TIỂU MỤC</w:t>
      </w:r>
      <w:r w:rsidR="008828C7" w:rsidRPr="008828C7">
        <w:rPr>
          <w:rFonts w:ascii="Arial" w:eastAsia="Times New Roman" w:hAnsi="Arial" w:cs="Arial"/>
          <w:sz w:val="20"/>
          <w:szCs w:val="20"/>
        </w:rPr>
        <w:br/>
      </w:r>
      <w:r w:rsidR="008828C7" w:rsidRPr="008828C7">
        <w:rPr>
          <w:rFonts w:ascii="Arial" w:eastAsia="Times New Roman" w:hAnsi="Arial" w:cs="Arial"/>
          <w:i/>
          <w:iCs/>
          <w:sz w:val="20"/>
          <w:szCs w:val="20"/>
        </w:rPr>
        <w:t>(Kèm theo Thông tư số 324/2016/TT-BTC</w:t>
      </w:r>
      <w:r>
        <w:rPr>
          <w:rFonts w:ascii="Arial" w:eastAsia="Times New Roman" w:hAnsi="Arial" w:cs="Arial"/>
          <w:i/>
          <w:iCs/>
          <w:sz w:val="20"/>
          <w:szCs w:val="20"/>
        </w:rPr>
        <w:t xml:space="preserve"> (được sửa đổi, bổ sung tại </w:t>
      </w:r>
      <w:r w:rsidRPr="009F1388">
        <w:rPr>
          <w:rFonts w:ascii="Arial" w:eastAsia="Times New Roman" w:hAnsi="Arial" w:cs="Arial"/>
          <w:i/>
          <w:iCs/>
          <w:sz w:val="20"/>
          <w:szCs w:val="20"/>
        </w:rPr>
        <w:t>Thông tư 93/2019/TT-BTC, Thông tư 84/2024/TT-BTC</w:t>
      </w:r>
      <w:r w:rsidR="0051679F">
        <w:rPr>
          <w:rFonts w:ascii="Arial" w:eastAsia="Times New Roman" w:hAnsi="Arial" w:cs="Arial"/>
          <w:i/>
          <w:iCs/>
          <w:sz w:val="20"/>
          <w:szCs w:val="20"/>
        </w:rPr>
        <w:t>)</w:t>
      </w:r>
      <w:bookmarkStart w:id="0" w:name="_GoBack"/>
      <w:bookmarkEnd w:id="0"/>
      <w:r w:rsidR="008828C7" w:rsidRPr="008828C7">
        <w:rPr>
          <w:rFonts w:ascii="Arial" w:eastAsia="Times New Roman" w:hAnsi="Arial" w:cs="Arial"/>
          <w:i/>
          <w:iCs/>
          <w:sz w:val="20"/>
          <w:szCs w:val="20"/>
        </w:rPr>
        <w:t>)</w:t>
      </w:r>
    </w:p>
    <w:tbl>
      <w:tblPr>
        <w:tblStyle w:val="TableGrid"/>
        <w:tblW w:w="5000" w:type="pct"/>
        <w:tblLook w:val="04A0" w:firstRow="1" w:lastRow="0" w:firstColumn="1" w:lastColumn="0" w:noHBand="0" w:noVBand="1"/>
      </w:tblPr>
      <w:tblGrid>
        <w:gridCol w:w="1229"/>
        <w:gridCol w:w="942"/>
        <w:gridCol w:w="1133"/>
        <w:gridCol w:w="3873"/>
        <w:gridCol w:w="2173"/>
      </w:tblGrid>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Mã số Mục</w:t>
            </w: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Mã số Tiểu mục</w:t>
            </w:r>
          </w:p>
        </w:tc>
        <w:tc>
          <w:tcPr>
            <w:tcW w:w="2071"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TÊN GỌI</w:t>
            </w:r>
          </w:p>
        </w:tc>
        <w:tc>
          <w:tcPr>
            <w:tcW w:w="1162"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Ghi chú</w:t>
            </w:r>
          </w:p>
        </w:tc>
      </w:tr>
      <w:tr w:rsidR="008828C7" w:rsidRPr="008828C7" w:rsidTr="008828C7">
        <w:tc>
          <w:tcPr>
            <w:tcW w:w="3838" w:type="pct"/>
            <w:gridSpan w:val="4"/>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I. PHẦN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0110: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THUẾ, PHÍ VÀ LỆ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thu nhập và thu nhập sau thuế thu nhập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sz w:val="20"/>
                <w:szCs w:val="20"/>
              </w:rPr>
              <w:t>Mục</w:t>
            </w:r>
          </w:p>
        </w:tc>
        <w:tc>
          <w:tcPr>
            <w:tcW w:w="504" w:type="pct"/>
            <w:hideMark/>
          </w:tcPr>
          <w:p w:rsidR="008828C7" w:rsidRPr="009F1388" w:rsidRDefault="009F1388" w:rsidP="008828C7">
            <w:pPr>
              <w:spacing w:line="234" w:lineRule="atLeast"/>
              <w:jc w:val="center"/>
              <w:rPr>
                <w:rFonts w:ascii="Arial" w:eastAsia="Times New Roman" w:hAnsi="Arial" w:cs="Arial"/>
                <w:b/>
                <w:color w:val="000000"/>
                <w:sz w:val="20"/>
                <w:szCs w:val="20"/>
              </w:rPr>
            </w:pPr>
            <w:r w:rsidRPr="009F1388">
              <w:rPr>
                <w:rFonts w:ascii="Arial" w:eastAsia="Times New Roman" w:hAnsi="Arial" w:cs="Arial"/>
                <w:b/>
                <w:sz w:val="20"/>
                <w:szCs w:val="20"/>
              </w:rPr>
              <w:t>1001</w:t>
            </w:r>
          </w:p>
        </w:tc>
        <w:tc>
          <w:tcPr>
            <w:tcW w:w="606" w:type="pct"/>
            <w:hideMark/>
          </w:tcPr>
          <w:p w:rsidR="008828C7" w:rsidRPr="009F1388" w:rsidRDefault="008828C7" w:rsidP="008828C7">
            <w:pPr>
              <w:rPr>
                <w:rFonts w:ascii="Arial" w:eastAsia="Times New Roman" w:hAnsi="Arial" w:cs="Arial"/>
                <w:b/>
                <w:color w:val="000000"/>
                <w:sz w:val="20"/>
                <w:szCs w:val="20"/>
              </w:rPr>
            </w:pPr>
          </w:p>
        </w:tc>
        <w:tc>
          <w:tcPr>
            <w:tcW w:w="2071"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color w:val="000000"/>
                <w:sz w:val="20"/>
                <w:szCs w:val="20"/>
              </w:rPr>
              <w:t>Thuế thu nhập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tiền lương, tiền công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hoạt động sản xuất, kinh doanh của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đầu tư vốn của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chuyển nhượng vốn (không gồm chuyển nhượng chứng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chuyển nhượng bất động sản nhận thừa kế và nhận quà tặng là bất động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trúng thưởng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bản quyền, nhượng quyền thương mại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thừa kế, quà biếu, quà tặng khác trừ bất động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1014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hoạt động cho thuê tài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từ chuyển nhượng chứng k</w:t>
            </w:r>
            <w:r w:rsidRPr="008828C7">
              <w:rPr>
                <w:rFonts w:ascii="Arial" w:eastAsia="Times New Roman" w:hAnsi="Arial" w:cs="Arial"/>
                <w:color w:val="000000"/>
                <w:sz w:val="20"/>
                <w:szCs w:val="20"/>
                <w:shd w:val="clear" w:color="auto" w:fill="FFFFFF"/>
              </w:rPr>
              <w:t>hoán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cá nhân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9F1388">
        <w:tc>
          <w:tcPr>
            <w:tcW w:w="5000" w:type="pct"/>
            <w:gridSpan w:val="5"/>
          </w:tcPr>
          <w:p w:rsidR="009F1388" w:rsidRPr="009F1388" w:rsidRDefault="009F1388" w:rsidP="008828C7">
            <w:pPr>
              <w:rPr>
                <w:rFonts w:ascii="Arial" w:eastAsia="Times New Roman" w:hAnsi="Arial" w:cs="Arial"/>
                <w:color w:val="000000"/>
                <w:sz w:val="20"/>
                <w:szCs w:val="20"/>
              </w:rPr>
            </w:pPr>
            <w:r w:rsidRPr="009F1388">
              <w:rPr>
                <w:rFonts w:ascii="Arial" w:eastAsia="Times New Roman" w:hAnsi="Arial" w:cs="Arial"/>
                <w:color w:val="000000" w:themeColor="text1"/>
                <w:sz w:val="20"/>
                <w:szCs w:val="20"/>
              </w:rPr>
              <w:t>Các khoản thuế Thu nhập cá nhân do cơ quan chi trả thu nhập thực hiện hoặc do cá nhân thực hiện: Nếu do Cục Thuế quản lý thì hạch toán chương 557 “Hộ gia đình, cá nhân”, nếu do Chi cục Thuế quản lý thì hạch toán chương 757 “Hộ gia đình, cá nhân” (không hạch toán mã chương 857 “Hộ gia đình, cá nhân”)</w:t>
            </w: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color w:val="000000"/>
                <w:sz w:val="20"/>
                <w:szCs w:val="20"/>
              </w:rPr>
              <w:lastRenderedPageBreak/>
              <w:t>Mục</w:t>
            </w:r>
          </w:p>
        </w:tc>
        <w:tc>
          <w:tcPr>
            <w:tcW w:w="504" w:type="pct"/>
            <w:hideMark/>
          </w:tcPr>
          <w:p w:rsidR="008828C7" w:rsidRPr="009F1388" w:rsidRDefault="009F1388" w:rsidP="009F1388">
            <w:pPr>
              <w:spacing w:line="234" w:lineRule="atLeast"/>
              <w:jc w:val="center"/>
              <w:rPr>
                <w:rFonts w:ascii="Arial" w:eastAsia="Times New Roman" w:hAnsi="Arial" w:cs="Arial"/>
                <w:b/>
                <w:color w:val="000000"/>
                <w:sz w:val="20"/>
                <w:szCs w:val="20"/>
              </w:rPr>
            </w:pPr>
            <w:r w:rsidRPr="009F1388">
              <w:rPr>
                <w:rFonts w:ascii="Arial" w:eastAsia="Times New Roman" w:hAnsi="Arial" w:cs="Arial"/>
                <w:b/>
                <w:sz w:val="20"/>
                <w:szCs w:val="20"/>
              </w:rPr>
              <w:t>1052</w:t>
            </w:r>
          </w:p>
        </w:tc>
        <w:tc>
          <w:tcPr>
            <w:tcW w:w="606" w:type="pct"/>
            <w:hideMark/>
          </w:tcPr>
          <w:p w:rsidR="008828C7" w:rsidRPr="009F1388" w:rsidRDefault="008828C7" w:rsidP="008828C7">
            <w:pPr>
              <w:rPr>
                <w:rFonts w:ascii="Arial" w:eastAsia="Times New Roman" w:hAnsi="Arial" w:cs="Arial"/>
                <w:b/>
                <w:color w:val="000000"/>
                <w:sz w:val="20"/>
                <w:szCs w:val="20"/>
              </w:rPr>
            </w:pPr>
          </w:p>
        </w:tc>
        <w:tc>
          <w:tcPr>
            <w:tcW w:w="2071"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sz w:val="20"/>
                <w:szCs w:val="20"/>
              </w:rPr>
              <w:t>Thuế thu nhập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 từ hoạt động sản xuất kinh doanh (gồm cả dịch vụ trong lĩnh vực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 từ chuyển nhượng bất động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 từ hoạt động chuyển nhượng vốn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 từ hoạt động thăm dò và khai thác dầu, khí (không kể thuế thu nhập doanh nghiệp thu theo hiệp định, hợp đồng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 từ hoạt động xổ số kiến thiết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1058</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hAnsi="Arial" w:cs="Arial"/>
                <w:color w:val="000000" w:themeColor="text1"/>
                <w:sz w:val="20"/>
                <w:szCs w:val="18"/>
                <w:shd w:val="clear" w:color="auto" w:fill="FFFFFF"/>
              </w:rPr>
              <w:t>Thuế thu nhập doanh nghiệp bổ sung theo quy định về thuế tối thiểu toàn cầu</w:t>
            </w:r>
          </w:p>
        </w:tc>
        <w:tc>
          <w:tcPr>
            <w:tcW w:w="1162" w:type="pct"/>
          </w:tcPr>
          <w:p w:rsidR="009F1388" w:rsidRPr="008828C7" w:rsidRDefault="009F138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1150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nhập sau thuế thu nhập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1151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Lợi nhuận sau thuế còn lại sau khi trích lập các quỹ</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1153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Lợi nhuận sau thuế còn lại sau khi trích lập các quỹ từ hoạt động xổ số kiến thiết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1154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nhập từ cổ tức được chia từ phần vốn nhà nước đầu tư tại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1155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tự lợi nhuận được chia từ phần vốn nhà nước đầu tư tại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1199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bCs/>
                <w:sz w:val="20"/>
                <w:szCs w:val="20"/>
              </w:rPr>
              <w:t>Mục</w:t>
            </w:r>
          </w:p>
        </w:tc>
        <w:tc>
          <w:tcPr>
            <w:tcW w:w="504" w:type="pct"/>
            <w:hideMark/>
          </w:tcPr>
          <w:p w:rsidR="008828C7" w:rsidRPr="009F1388" w:rsidRDefault="009F1388" w:rsidP="009F1388">
            <w:pPr>
              <w:spacing w:line="234" w:lineRule="atLeast"/>
              <w:jc w:val="center"/>
              <w:rPr>
                <w:rFonts w:ascii="Arial" w:eastAsia="Times New Roman" w:hAnsi="Arial" w:cs="Arial"/>
                <w:b/>
                <w:color w:val="000000"/>
                <w:sz w:val="20"/>
                <w:szCs w:val="20"/>
              </w:rPr>
            </w:pPr>
            <w:r w:rsidRPr="009F1388">
              <w:rPr>
                <w:rFonts w:ascii="Arial" w:eastAsia="Times New Roman" w:hAnsi="Arial" w:cs="Arial"/>
                <w:b/>
                <w:bCs/>
                <w:sz w:val="20"/>
                <w:szCs w:val="20"/>
              </w:rPr>
              <w:t>1250</w:t>
            </w:r>
          </w:p>
        </w:tc>
        <w:tc>
          <w:tcPr>
            <w:tcW w:w="606" w:type="pct"/>
            <w:hideMark/>
          </w:tcPr>
          <w:p w:rsidR="008828C7" w:rsidRPr="009F1388" w:rsidRDefault="008828C7" w:rsidP="008828C7">
            <w:pPr>
              <w:rPr>
                <w:rFonts w:ascii="Arial" w:eastAsia="Times New Roman" w:hAnsi="Arial" w:cs="Arial"/>
                <w:b/>
                <w:color w:val="000000"/>
                <w:sz w:val="20"/>
                <w:szCs w:val="20"/>
              </w:rPr>
            </w:pPr>
          </w:p>
        </w:tc>
        <w:tc>
          <w:tcPr>
            <w:tcW w:w="2071"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hAnsi="Arial" w:cs="Arial"/>
                <w:b/>
                <w:color w:val="000000" w:themeColor="text1"/>
                <w:sz w:val="20"/>
                <w:szCs w:val="20"/>
                <w:shd w:val="clear" w:color="auto" w:fill="FFFFFF"/>
              </w:rPr>
              <w:t>Thu tiền cấp quyền khai thác tài nguyên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cấp quyền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đối với Giấy phép do cơ quan trung 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cấp quyền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đối với Giấy phép do Ủy ban nhân dân tỉnh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cấp quyền khai thác tài nguyên nước đối với giấy phép do cơ quan trung 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cấp quyền khai thác tài nguyên nước đối với giấy phép do cơ quan địa phương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sử dụng khu vực biển do cơ quan trung 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cấp quyền hàng không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sử dụng rừng, tiền thuê rừng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sử dụng khu vực biển do cơ quan địa phương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1259</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 tiền đấu giá biển số xe ô tô</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1261</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 tiền cấp quyền sử dụng kho số viễn thông, tài nguyên Internet, phổ tần số vô tuyến điện, quỹ đạo vệ tinh</w:t>
            </w:r>
          </w:p>
        </w:tc>
        <w:tc>
          <w:tcPr>
            <w:tcW w:w="1162" w:type="pct"/>
          </w:tcPr>
          <w:p w:rsidR="009F1388" w:rsidRPr="008828C7" w:rsidRDefault="009F138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1299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các tài nguyên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sử dụng tài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sử dụng đất nông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trồng cây hàng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trồng cây lâu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trồng rừng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nuôi trồng thủy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làm muối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dùng cho mục đích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9F1388"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9F1388" w:rsidP="009F1388">
            <w:pPr>
              <w:spacing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w:t>
            </w:r>
            <w:r>
              <w:rPr>
                <w:rFonts w:ascii="Arial" w:eastAsia="Times New Roman" w:hAnsi="Arial" w:cs="Arial"/>
                <w:b/>
                <w:bCs/>
                <w:sz w:val="20"/>
                <w:szCs w:val="20"/>
              </w:rPr>
              <w:t>4</w:t>
            </w:r>
            <w:r w:rsidRPr="008828C7">
              <w:rPr>
                <w:rFonts w:ascii="Arial" w:eastAsia="Times New Roman" w:hAnsi="Arial" w:cs="Arial"/>
                <w:b/>
                <w:bCs/>
                <w:sz w:val="20"/>
                <w:szCs w:val="20"/>
              </w:rPr>
              <w:t>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9F1388" w:rsidRDefault="009F1388" w:rsidP="008828C7">
            <w:pPr>
              <w:spacing w:line="234" w:lineRule="atLeast"/>
              <w:rPr>
                <w:rFonts w:ascii="Arial" w:eastAsia="Times New Roman" w:hAnsi="Arial" w:cs="Arial"/>
                <w:b/>
                <w:color w:val="000000"/>
                <w:sz w:val="18"/>
                <w:szCs w:val="18"/>
              </w:rPr>
            </w:pPr>
            <w:r w:rsidRPr="009F1388">
              <w:rPr>
                <w:rFonts w:ascii="Arial" w:eastAsia="Times New Roman" w:hAnsi="Arial" w:cs="Arial"/>
                <w:b/>
                <w:color w:val="000000" w:themeColor="text1"/>
                <w:sz w:val="20"/>
                <w:szCs w:val="18"/>
              </w:rPr>
              <w:t>Thu tiền sử dụng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được nhà nước giao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xen kẹp (phần đất không đủ rộng để cấp đất theo dự án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 xml:space="preserve">Đất dôi dư (phần đất khi đo thực tế lớn hơn so với giấy chứng nhận quyền sử </w:t>
            </w:r>
            <w:r w:rsidRPr="008828C7">
              <w:rPr>
                <w:rFonts w:ascii="Arial" w:eastAsia="Times New Roman" w:hAnsi="Arial" w:cs="Arial"/>
                <w:sz w:val="20"/>
                <w:szCs w:val="20"/>
              </w:rPr>
              <w:lastRenderedPageBreak/>
              <w:t>dụng đất hoặc so với diện tích đất được cấp có thẩm quyền giao)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chuyển mục đích sử dụng đất đối với đất do cơ quan, đơn vị, tổ chức thuộc Nhà nước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thực hiện dự án đầu tư xây dựng nhà ở để bán hoặc để bán kết hợp cho thuê</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Đất được nhà nước công nhận quyền sử dụng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1412</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 tiền sử dụng đất Dự án Cảng hàng không Quốc tế Long Thành, tỉnh Đồng Nai</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1413</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 tiền sử dụng đất các dự án trọng điểm khác</w:t>
            </w:r>
          </w:p>
        </w:tc>
        <w:tc>
          <w:tcPr>
            <w:tcW w:w="1162" w:type="pct"/>
          </w:tcPr>
          <w:p w:rsidR="009F1388" w:rsidRPr="008828C7" w:rsidRDefault="009F138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1449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1550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tài nguyên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condensate (không kể thuế tài nguyên thu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Nước thủy điện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Khoáng sản kim loại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Khoáng sản phi kim loại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Thủy, hải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Sản phẩm của rừng tự nhiên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Nước thiên nhiên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Yến sào thiên nhiên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Khí thiên nhiên (không kể thuế tài nguyên thu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Khí than (không kể thuế tài nguyên thu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1599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nguyên khoáng sản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1600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sử dụng đất phi nông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1601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đất ở tại nông thôn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1602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đất ở tại đô thị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1603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đất sản xuất, kinh doanh phi nông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1649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đất phi nông nghiệp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0113:</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đối với hàng hóa và dịch vụ (gồm cả xuất khẩu,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giá trị gia tăng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giá trị gia tăng hàng sản xuất, kinh doanh trong nước (gồm cả dịch vụ trong lĩnh vực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giá trị gia tăng hàng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giá trị gia tăng từ hoạt động thăm dò và khai thác dầu, khí (gồm cả thuế giá trị gia tăng thu đối với dầu, khí khai thác theo hiệp định, hợp đồng thăm dò, khai thác dầu, khí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giá trị gia tăng từ hoạt động xổ số kiến thiết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Hàng hóa, dịch vụ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tiêu thụ đặc biệt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Hàng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lá điếu, xì gà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Rượu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dưới 24 chỗ ngồi sản xuất, lắp ráp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Xăng các loại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dịch vụ, hàng hóa khác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Bia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tiêu thụ đặc biệt từ hoạt động xổ số kiến thiết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lá, xì gà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Rượu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Xe ô tô dưới 24 chỗ ngồi các loại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Xăng các loại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dịch vụ, hàng hóa khác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Bia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1799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1850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xuất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1851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xuất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1950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Thuế nhập khẩu bổ sung đối với hàng </w:t>
            </w:r>
            <w:r w:rsidRPr="008828C7">
              <w:rPr>
                <w:rFonts w:ascii="Arial" w:eastAsia="Times New Roman" w:hAnsi="Arial" w:cs="Arial"/>
                <w:b/>
                <w:bCs/>
                <w:color w:val="000000"/>
                <w:sz w:val="20"/>
                <w:szCs w:val="20"/>
                <w:shd w:val="clear" w:color="auto" w:fill="FFFFFF"/>
              </w:rPr>
              <w:t>hóa</w:t>
            </w:r>
            <w:r w:rsidRPr="008828C7">
              <w:rPr>
                <w:rFonts w:ascii="Arial" w:eastAsia="Times New Roman" w:hAnsi="Arial" w:cs="Arial"/>
                <w:b/>
                <w:bCs/>
                <w:sz w:val="20"/>
                <w:szCs w:val="20"/>
              </w:rPr>
              <w:t> nhập khẩu vào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chống bán phá giá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chống trợ cấp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chống phân biệt đối xử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tự vệ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1999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phòng vệ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bCs/>
                <w:sz w:val="20"/>
                <w:szCs w:val="20"/>
              </w:rPr>
              <w:t>Mục</w:t>
            </w:r>
          </w:p>
        </w:tc>
        <w:tc>
          <w:tcPr>
            <w:tcW w:w="504" w:type="pct"/>
            <w:hideMark/>
          </w:tcPr>
          <w:p w:rsidR="008828C7" w:rsidRPr="009F1388" w:rsidRDefault="009F1388" w:rsidP="009F1388">
            <w:pPr>
              <w:spacing w:line="234" w:lineRule="atLeast"/>
              <w:jc w:val="center"/>
              <w:rPr>
                <w:rFonts w:ascii="Arial" w:eastAsia="Times New Roman" w:hAnsi="Arial" w:cs="Arial"/>
                <w:b/>
                <w:color w:val="000000"/>
                <w:sz w:val="20"/>
                <w:szCs w:val="20"/>
              </w:rPr>
            </w:pPr>
            <w:r w:rsidRPr="009F1388">
              <w:rPr>
                <w:rFonts w:ascii="Arial" w:eastAsia="Times New Roman" w:hAnsi="Arial" w:cs="Arial"/>
                <w:b/>
                <w:sz w:val="20"/>
                <w:szCs w:val="20"/>
              </w:rPr>
              <w:t>2000</w:t>
            </w:r>
          </w:p>
        </w:tc>
        <w:tc>
          <w:tcPr>
            <w:tcW w:w="606" w:type="pct"/>
            <w:hideMark/>
          </w:tcPr>
          <w:p w:rsidR="008828C7" w:rsidRPr="009F1388" w:rsidRDefault="008828C7" w:rsidP="008828C7">
            <w:pPr>
              <w:rPr>
                <w:rFonts w:ascii="Arial" w:eastAsia="Times New Roman" w:hAnsi="Arial" w:cs="Arial"/>
                <w:b/>
                <w:color w:val="000000"/>
                <w:sz w:val="20"/>
                <w:szCs w:val="20"/>
              </w:rPr>
            </w:pPr>
          </w:p>
        </w:tc>
        <w:tc>
          <w:tcPr>
            <w:tcW w:w="2071" w:type="pct"/>
            <w:hideMark/>
          </w:tcPr>
          <w:p w:rsidR="008828C7" w:rsidRPr="009F1388" w:rsidRDefault="009F1388" w:rsidP="008828C7">
            <w:pPr>
              <w:spacing w:line="234" w:lineRule="atLeast"/>
              <w:rPr>
                <w:rFonts w:ascii="Arial" w:eastAsia="Times New Roman" w:hAnsi="Arial" w:cs="Arial"/>
                <w:b/>
                <w:color w:val="000000"/>
                <w:sz w:val="20"/>
                <w:szCs w:val="20"/>
              </w:rPr>
            </w:pPr>
            <w:r w:rsidRPr="009F1388">
              <w:rPr>
                <w:rFonts w:ascii="Arial" w:eastAsia="Times New Roman" w:hAnsi="Arial" w:cs="Arial"/>
                <w:b/>
                <w:color w:val="000000"/>
                <w:sz w:val="20"/>
                <w:szCs w:val="20"/>
              </w:rPr>
              <w:t>Thuế bảo vệ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Xăng sản xuất trong nước (trừ etanol)</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Diezel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hỏa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mazut, dầu mỡ nhờn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Than đá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Dung dịch hydro, chloro, fluoro, carbon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Túi ni lông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diệt </w:t>
            </w:r>
            <w:r w:rsidRPr="008828C7">
              <w:rPr>
                <w:rFonts w:ascii="Arial" w:eastAsia="Times New Roman" w:hAnsi="Arial" w:cs="Arial"/>
                <w:color w:val="000000"/>
                <w:sz w:val="20"/>
                <w:szCs w:val="20"/>
                <w:shd w:val="clear" w:color="auto" w:fill="FFFFFF"/>
              </w:rPr>
              <w:t>c</w:t>
            </w:r>
            <w:r w:rsidRPr="008828C7">
              <w:rPr>
                <w:rFonts w:ascii="Arial" w:eastAsia="Times New Roman" w:hAnsi="Arial" w:cs="Arial"/>
                <w:sz w:val="20"/>
                <w:szCs w:val="20"/>
              </w:rPr>
              <w:t>ỏ thuộc loại hạn chế sử dụng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2009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Nhiên liệu bay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trừ mối thuộc loại hạn chế sử dụng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bảo quản lâm sản thuộc loại hạn chế sử dụng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Thuốc khử trùng kho thuộc loại hạn chế sử dụng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2019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Sản phẩm hàng hóa khác sản xuất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Sản phẩm, hàng </w:t>
            </w:r>
            <w:r w:rsidRPr="008828C7">
              <w:rPr>
                <w:rFonts w:ascii="Arial" w:eastAsia="Times New Roman" w:hAnsi="Arial" w:cs="Arial"/>
                <w:color w:val="000000"/>
                <w:sz w:val="20"/>
                <w:szCs w:val="20"/>
                <w:shd w:val="clear" w:color="auto" w:fill="FFFFFF"/>
              </w:rPr>
              <w:t>hóa</w:t>
            </w:r>
            <w:r w:rsidRPr="008828C7">
              <w:rPr>
                <w:rFonts w:ascii="Arial" w:eastAsia="Times New Roman" w:hAnsi="Arial" w:cs="Arial"/>
                <w:sz w:val="20"/>
                <w:szCs w:val="20"/>
              </w:rPr>
              <w:t>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2022</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Thuế bảo vệ môi trường mặt hàng xăng (trừ etanol) bán ra trong nước</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2023</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Thuế bảo vệ môi trường mặt hàng dầu diezel bán ra trong nước</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2024</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Thuế bảo vệ môi trường mặt hàng dầu hỏa bán ra trong nước</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2025</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Thuế bảo vệ môi trường mặt hàng dầu mazut, dầu mỡ nhờn bán ra trong nước</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2026</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Thuế bảo vệ môi trường mặt hàng nhiên liệu bay bán ra trong nước</w:t>
            </w:r>
          </w:p>
        </w:tc>
        <w:tc>
          <w:tcPr>
            <w:tcW w:w="1162" w:type="pct"/>
          </w:tcPr>
          <w:p w:rsidR="009F1388" w:rsidRPr="008828C7" w:rsidRDefault="009F138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Xăng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Nhiên liệu bay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Diezel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hỏa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mazut, dầu nhờn, mỡ nhờn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Than đá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hàng hóa nhập khẩu khác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Sản phẩm, hàng hóa trong nước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2049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0114:</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phí và lệ phí</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Mỗi mục phí, lệ phí chi tiết theo lĩnh vực được thu phí, lệ phí; mỗi tiểu lĩnh vực thu phí, lệ phí được bố trí một tiểu mục, vì vậy các khoản </w:t>
            </w:r>
            <w:r w:rsidRPr="008828C7">
              <w:rPr>
                <w:rFonts w:ascii="Arial" w:eastAsia="Times New Roman" w:hAnsi="Arial" w:cs="Arial"/>
                <w:i/>
                <w:iCs/>
                <w:color w:val="000000"/>
                <w:sz w:val="20"/>
                <w:szCs w:val="20"/>
                <w:shd w:val="clear" w:color="auto" w:fill="FFFFFF"/>
              </w:rPr>
              <w:t>phí</w:t>
            </w:r>
            <w:r w:rsidRPr="008828C7">
              <w:rPr>
                <w:rFonts w:ascii="Arial" w:eastAsia="Times New Roman" w:hAnsi="Arial" w:cs="Arial"/>
                <w:i/>
                <w:iCs/>
                <w:sz w:val="20"/>
                <w:szCs w:val="20"/>
              </w:rPr>
              <w:t>, lệ phí trong tiểu lĩnh vực đó đều hạch toán vào tiểu mục tương ứng.</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2100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trong lĩnh vực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tiêu chuẩn, điều kiện hành nghề theo quy định của pháp luật</w:t>
            </w:r>
          </w:p>
        </w:tc>
        <w:tc>
          <w:tcPr>
            <w:tcW w:w="1162"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Để phản ánh thu các khoản phí thẩm định tiêu chuẩn, điều kiện hành nghề khác quy định nhưng chưa có tên riêng trong </w:t>
            </w:r>
            <w:bookmarkStart w:id="1" w:name="tvpllink_rxblirivoi"/>
            <w:r w:rsidRPr="008828C7">
              <w:rPr>
                <w:rFonts w:ascii="Arial" w:eastAsia="Times New Roman" w:hAnsi="Arial" w:cs="Arial"/>
                <w:i/>
                <w:iCs/>
                <w:sz w:val="20"/>
                <w:szCs w:val="20"/>
              </w:rPr>
              <w:fldChar w:fldCharType="begin"/>
            </w:r>
            <w:r w:rsidRPr="008828C7">
              <w:rPr>
                <w:rFonts w:ascii="Arial" w:eastAsia="Times New Roman" w:hAnsi="Arial" w:cs="Arial"/>
                <w:i/>
                <w:iCs/>
                <w:sz w:val="20"/>
                <w:szCs w:val="20"/>
              </w:rPr>
              <w:instrText xml:space="preserve"> HYPERLINK "https://thuvienphapluat.vn/van-ban/Thue-Phi-Le-Phi/Luat-phi-va-le-phi-2015-298376.aspx" \t "_blank" </w:instrText>
            </w:r>
            <w:r w:rsidRPr="008828C7">
              <w:rPr>
                <w:rFonts w:ascii="Arial" w:eastAsia="Times New Roman" w:hAnsi="Arial" w:cs="Arial"/>
                <w:i/>
                <w:iCs/>
                <w:sz w:val="20"/>
                <w:szCs w:val="20"/>
              </w:rPr>
              <w:fldChar w:fldCharType="separate"/>
            </w:r>
            <w:r w:rsidRPr="008828C7">
              <w:rPr>
                <w:rFonts w:ascii="Arial" w:eastAsia="Times New Roman" w:hAnsi="Arial" w:cs="Arial"/>
                <w:i/>
                <w:iCs/>
                <w:color w:val="0E70C3"/>
                <w:sz w:val="20"/>
                <w:szCs w:val="20"/>
              </w:rPr>
              <w:t>Luật phí, lệ phí số 97/2015/QH13</w:t>
            </w:r>
            <w:r w:rsidRPr="008828C7">
              <w:rPr>
                <w:rFonts w:ascii="Arial" w:eastAsia="Times New Roman" w:hAnsi="Arial" w:cs="Arial"/>
                <w:i/>
                <w:iCs/>
                <w:sz w:val="20"/>
                <w:szCs w:val="20"/>
              </w:rPr>
              <w:fldChar w:fldCharType="end"/>
            </w:r>
            <w:bookmarkEnd w:id="1"/>
            <w:r w:rsidRPr="008828C7">
              <w:rPr>
                <w:rFonts w:ascii="Arial" w:eastAsia="Times New Roman" w:hAnsi="Arial" w:cs="Arial"/>
                <w:i/>
                <w:iCs/>
                <w:sz w:val="20"/>
                <w:szCs w:val="20"/>
              </w:rPr>
              <w:t>.</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tuyển dụng, dự thi nâng ngạch, thăng hạng công chức, viên chức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chứng nhận lưu hành sản phẩm, hàng hóa theo quy định của pháp luật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xác minh giấy tờ, tài liệu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2146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nợ phí xăng dầu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2147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nợ phí thuộc lĩnh vực công nghiệp,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2148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nợ phí thuộc lĩnh vực giáo dục và đào tạo.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2150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nông nghiệp, lâm nghiệp, thủy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kiểm dịch </w:t>
            </w:r>
            <w:r w:rsidRPr="008828C7">
              <w:rPr>
                <w:rFonts w:ascii="Arial" w:eastAsia="Times New Roman" w:hAnsi="Arial" w:cs="Arial"/>
                <w:i/>
                <w:iCs/>
                <w:sz w:val="20"/>
                <w:szCs w:val="20"/>
              </w:rPr>
              <w:t>(kiểm dịch động vật, thực vật, sản phẩm động vật)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giám sát khử trùng vật thể thuộc diện kiểm dịch thực vật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kiểm soát giết mổ động vật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vệ nguồn lợi thủy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bình tuyển, công nhận cây mẹ, cây đầu dòng, vườn giống cây lâm nghiệp, rừng giống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phòng, chống dịch bệnh cho động vật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hộ giống trong lĩnh vực nông nghiệp, lâm nghiệp, thủy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kiểm nghiệm an toàn thực phẩm nông nghiệp, lâm nghiệp, thủy sản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trong lĩnh vực nông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2167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đăng kiểm an toàn kỹ thuật tàu cá, kiểm định trang thiết bị nghề cá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ngoại giao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xác nhận đăng ký công dân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cấp thị thực và các giấy tờ có liên quan đến xuất nhập cảnh Việt Nam cho người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tiếp nhận và vận chuyển đơn, chứng cứ của công dân và pháp nhân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chứng nhận lãnh sự và hợp pháp hóa lãnh sự</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2250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công nghiệp, thương mại, đầu tư,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chứng nhận xuất xứ hàng hóa (C/O)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hồ sơ mua bán, thuê, cho thuê tàu, thuyền, tàu bay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đầu tư, dự án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xử lý vụ việc cạnh tranh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phép sử dụng vật liệu nổ công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trong lĩnh vực hóa chất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tiêu chuẩn ngành nghề thuộc lĩnh vực công nghiệp, thương mại,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cung cấp thông tin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2267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sử dụng công </w:t>
            </w:r>
            <w:r w:rsidRPr="008828C7">
              <w:rPr>
                <w:rFonts w:ascii="Arial" w:eastAsia="Times New Roman" w:hAnsi="Arial" w:cs="Arial"/>
                <w:color w:val="000000"/>
                <w:sz w:val="20"/>
                <w:szCs w:val="20"/>
                <w:shd w:val="clear" w:color="auto" w:fill="FFFFFF"/>
              </w:rPr>
              <w:t>trình</w:t>
            </w:r>
            <w:r w:rsidRPr="008828C7">
              <w:rPr>
                <w:rFonts w:ascii="Arial" w:eastAsia="Times New Roman" w:hAnsi="Arial" w:cs="Arial"/>
                <w:sz w:val="20"/>
                <w:szCs w:val="20"/>
              </w:rPr>
              <w:t> kết cấu hạ tầng, công trình dịch vụ, tiện ích công cộng trong khu vực cửa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9F1388"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9F1388" w:rsidP="009F1388">
            <w:pPr>
              <w:spacing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w:t>
            </w:r>
            <w:r>
              <w:rPr>
                <w:rFonts w:ascii="Arial" w:eastAsia="Times New Roman" w:hAnsi="Arial" w:cs="Arial"/>
                <w:b/>
                <w:bCs/>
                <w:sz w:val="20"/>
                <w:szCs w:val="20"/>
              </w:rPr>
              <w:t>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9F1388" w:rsidRDefault="009F1388" w:rsidP="008828C7">
            <w:pPr>
              <w:spacing w:line="234" w:lineRule="atLeast"/>
              <w:rPr>
                <w:rFonts w:ascii="Arial" w:eastAsia="Times New Roman" w:hAnsi="Arial" w:cs="Arial"/>
                <w:b/>
                <w:color w:val="000000"/>
                <w:sz w:val="20"/>
                <w:szCs w:val="18"/>
              </w:rPr>
            </w:pPr>
            <w:r w:rsidRPr="009F1388">
              <w:rPr>
                <w:rFonts w:ascii="Arial" w:eastAsia="Times New Roman" w:hAnsi="Arial" w:cs="Arial"/>
                <w:b/>
                <w:color w:val="000000"/>
                <w:sz w:val="20"/>
                <w:szCs w:val="18"/>
              </w:rPr>
              <w:t>Phí thuộc lĩnh vực giao thông vận tải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C97694" w:rsidP="00C97694">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230</w:t>
            </w:r>
            <w:r>
              <w:rPr>
                <w:rFonts w:ascii="Arial" w:eastAsia="Times New Roman" w:hAnsi="Arial" w:cs="Arial"/>
                <w:sz w:val="20"/>
                <w:szCs w:val="20"/>
              </w:rPr>
              <w:t>1</w:t>
            </w:r>
          </w:p>
        </w:tc>
        <w:tc>
          <w:tcPr>
            <w:tcW w:w="2071" w:type="pct"/>
            <w:hideMark/>
          </w:tcPr>
          <w:p w:rsidR="008828C7" w:rsidRPr="008828C7" w:rsidRDefault="009F1388" w:rsidP="008828C7">
            <w:pPr>
              <w:spacing w:line="234" w:lineRule="atLeast"/>
              <w:rPr>
                <w:rFonts w:ascii="Arial" w:eastAsia="Times New Roman" w:hAnsi="Arial" w:cs="Arial"/>
                <w:color w:val="000000"/>
                <w:sz w:val="18"/>
                <w:szCs w:val="18"/>
              </w:rPr>
            </w:pPr>
            <w:r w:rsidRPr="009F1388">
              <w:rPr>
                <w:rFonts w:ascii="Arial" w:hAnsi="Arial" w:cs="Arial"/>
                <w:color w:val="000000" w:themeColor="text1"/>
                <w:sz w:val="20"/>
                <w:szCs w:val="18"/>
                <w:shd w:val="clear" w:color="auto" w:fill="FFFFFF"/>
              </w:rPr>
              <w:t>Phí thuộc lĩnh vực đường bộ (không bao gồm phí sử dụng đường bộ thu qua đầu phương tiện ô tô)</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C97694"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thuộc lĩnh vực đường thủy nội địa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C97694" w:rsidRDefault="00C97694" w:rsidP="00C97694">
            <w:pPr>
              <w:spacing w:line="234" w:lineRule="atLeast"/>
              <w:jc w:val="center"/>
              <w:rPr>
                <w:rFonts w:ascii="Arial" w:eastAsia="Times New Roman" w:hAnsi="Arial" w:cs="Arial"/>
                <w:color w:val="000000" w:themeColor="text1"/>
                <w:sz w:val="20"/>
                <w:szCs w:val="20"/>
              </w:rPr>
            </w:pPr>
            <w:r w:rsidRPr="00C97694">
              <w:rPr>
                <w:rFonts w:ascii="Arial" w:eastAsia="Times New Roman" w:hAnsi="Arial" w:cs="Arial"/>
                <w:color w:val="000000" w:themeColor="text1"/>
                <w:sz w:val="20"/>
                <w:szCs w:val="20"/>
              </w:rPr>
              <w:t>2303</w:t>
            </w:r>
          </w:p>
        </w:tc>
        <w:tc>
          <w:tcPr>
            <w:tcW w:w="2071" w:type="pct"/>
            <w:hideMark/>
          </w:tcPr>
          <w:p w:rsidR="008828C7" w:rsidRPr="00C97694" w:rsidRDefault="00C97694" w:rsidP="008828C7">
            <w:pPr>
              <w:spacing w:line="234" w:lineRule="atLeast"/>
              <w:rPr>
                <w:rFonts w:ascii="Arial" w:eastAsia="Times New Roman" w:hAnsi="Arial" w:cs="Arial"/>
                <w:color w:val="000000" w:themeColor="text1"/>
                <w:sz w:val="20"/>
                <w:szCs w:val="20"/>
              </w:rPr>
            </w:pPr>
            <w:r w:rsidRPr="00C97694">
              <w:rPr>
                <w:rFonts w:ascii="Arial" w:hAnsi="Arial" w:cs="Arial"/>
                <w:color w:val="000000" w:themeColor="text1"/>
                <w:sz w:val="20"/>
                <w:szCs w:val="20"/>
                <w:shd w:val="clear" w:color="auto" w:fill="FFFFFF"/>
              </w:rPr>
              <w:t>Phí thuộc lĩnh vực đường biển (không bao gồm phí bảo đảm hàng hải)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thuộc lĩnh vực hàng không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2323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sử dụng kết cấu hạ tầng đường sắt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2324</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Phí sử dụng đường bộ thu qua đầu phương tiện ô tô</w:t>
            </w:r>
          </w:p>
        </w:tc>
        <w:tc>
          <w:tcPr>
            <w:tcW w:w="1162" w:type="pct"/>
          </w:tcPr>
          <w:p w:rsidR="009F1388" w:rsidRPr="008828C7" w:rsidRDefault="009F1388" w:rsidP="008828C7">
            <w:pPr>
              <w:rPr>
                <w:rFonts w:ascii="Arial" w:eastAsia="Times New Roman" w:hAnsi="Arial" w:cs="Arial"/>
                <w:color w:val="000000"/>
                <w:sz w:val="18"/>
                <w:szCs w:val="18"/>
              </w:rPr>
            </w:pPr>
          </w:p>
        </w:tc>
      </w:tr>
      <w:tr w:rsidR="009F1388" w:rsidRPr="008828C7" w:rsidTr="008828C7">
        <w:tc>
          <w:tcPr>
            <w:tcW w:w="657" w:type="pct"/>
          </w:tcPr>
          <w:p w:rsidR="009F1388" w:rsidRPr="008828C7" w:rsidRDefault="009F1388" w:rsidP="008828C7">
            <w:pPr>
              <w:rPr>
                <w:rFonts w:ascii="Times New Roman" w:eastAsia="Times New Roman" w:hAnsi="Times New Roman" w:cs="Times New Roman"/>
                <w:sz w:val="20"/>
                <w:szCs w:val="20"/>
              </w:rPr>
            </w:pPr>
          </w:p>
        </w:tc>
        <w:tc>
          <w:tcPr>
            <w:tcW w:w="504" w:type="pct"/>
          </w:tcPr>
          <w:p w:rsidR="009F1388" w:rsidRPr="008828C7" w:rsidRDefault="009F1388" w:rsidP="008828C7">
            <w:pPr>
              <w:rPr>
                <w:rFonts w:ascii="Times New Roman" w:eastAsia="Times New Roman" w:hAnsi="Times New Roman" w:cs="Times New Roman"/>
                <w:sz w:val="20"/>
                <w:szCs w:val="20"/>
              </w:rPr>
            </w:pPr>
          </w:p>
        </w:tc>
        <w:tc>
          <w:tcPr>
            <w:tcW w:w="606" w:type="pct"/>
          </w:tcPr>
          <w:p w:rsidR="009F1388" w:rsidRPr="008828C7" w:rsidRDefault="009F1388" w:rsidP="008828C7">
            <w:pPr>
              <w:spacing w:before="120" w:after="120" w:line="234" w:lineRule="atLeast"/>
              <w:jc w:val="center"/>
              <w:rPr>
                <w:rFonts w:ascii="Arial" w:eastAsia="Times New Roman" w:hAnsi="Arial" w:cs="Arial"/>
                <w:sz w:val="20"/>
                <w:szCs w:val="20"/>
              </w:rPr>
            </w:pPr>
            <w:r w:rsidRPr="009F1388">
              <w:rPr>
                <w:rFonts w:ascii="Arial" w:eastAsia="Times New Roman" w:hAnsi="Arial" w:cs="Arial"/>
                <w:sz w:val="20"/>
                <w:szCs w:val="20"/>
              </w:rPr>
              <w:t>2325</w:t>
            </w:r>
          </w:p>
        </w:tc>
        <w:tc>
          <w:tcPr>
            <w:tcW w:w="2071" w:type="pct"/>
          </w:tcPr>
          <w:p w:rsidR="009F1388" w:rsidRPr="008828C7" w:rsidRDefault="009F1388" w:rsidP="008828C7">
            <w:pPr>
              <w:spacing w:before="120" w:after="120" w:line="234" w:lineRule="atLeast"/>
              <w:rPr>
                <w:rFonts w:ascii="Arial" w:eastAsia="Times New Roman" w:hAnsi="Arial" w:cs="Arial"/>
                <w:sz w:val="20"/>
                <w:szCs w:val="20"/>
              </w:rPr>
            </w:pPr>
            <w:r w:rsidRPr="009F1388">
              <w:rPr>
                <w:rFonts w:ascii="Arial" w:eastAsia="Times New Roman" w:hAnsi="Arial" w:cs="Arial"/>
                <w:sz w:val="20"/>
                <w:szCs w:val="20"/>
              </w:rPr>
              <w:t>Phí bảo đảm hàng hải</w:t>
            </w:r>
          </w:p>
        </w:tc>
        <w:tc>
          <w:tcPr>
            <w:tcW w:w="1162" w:type="pct"/>
          </w:tcPr>
          <w:p w:rsidR="009F1388" w:rsidRPr="008828C7" w:rsidRDefault="009F138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w:t>
            </w:r>
            <w:r w:rsidRPr="008828C7">
              <w:rPr>
                <w:rFonts w:ascii="Arial" w:eastAsia="Times New Roman" w:hAnsi="Arial" w:cs="Arial"/>
                <w:b/>
                <w:bCs/>
                <w:color w:val="000000"/>
                <w:sz w:val="20"/>
                <w:szCs w:val="20"/>
                <w:shd w:val="clear" w:color="auto" w:fill="FFFFFF"/>
              </w:rPr>
              <w:t>thông tin</w:t>
            </w:r>
            <w:r w:rsidRPr="008828C7">
              <w:rPr>
                <w:rFonts w:ascii="Arial" w:eastAsia="Times New Roman" w:hAnsi="Arial" w:cs="Arial"/>
                <w:b/>
                <w:bCs/>
                <w:sz w:val="20"/>
                <w:szCs w:val="20"/>
              </w:rPr>
              <w:t> và truyền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sử dụng tần số vô tuyến điện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2352</w:t>
            </w:r>
          </w:p>
        </w:tc>
        <w:tc>
          <w:tcPr>
            <w:tcW w:w="2071" w:type="pct"/>
            <w:hideMark/>
          </w:tcPr>
          <w:p w:rsidR="008828C7" w:rsidRPr="008828C7" w:rsidRDefault="00C97694" w:rsidP="008828C7">
            <w:pPr>
              <w:spacing w:line="234" w:lineRule="atLeast"/>
              <w:rPr>
                <w:rFonts w:ascii="Arial" w:eastAsia="Times New Roman" w:hAnsi="Arial" w:cs="Arial"/>
                <w:color w:val="000000"/>
                <w:sz w:val="18"/>
                <w:szCs w:val="18"/>
              </w:rPr>
            </w:pPr>
            <w:r w:rsidRPr="00C97694">
              <w:rPr>
                <w:rFonts w:ascii="Arial" w:hAnsi="Arial" w:cs="Arial"/>
                <w:color w:val="000000" w:themeColor="text1"/>
                <w:sz w:val="20"/>
                <w:szCs w:val="18"/>
                <w:shd w:val="clear" w:color="auto" w:fill="FFFFFF"/>
              </w:rPr>
              <w:t>Phí duy trì sử dụng tài nguyên Internet” thuộc Mục 2350 “Phí thuộc lĩnh vực thông tin và truyền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sử dụng mã, số viễn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quyền hoạt động viễn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hoạt động viễn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hoạt động bưu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dịch vụ duy trì hệ thống </w:t>
            </w:r>
            <w:r w:rsidRPr="008828C7">
              <w:rPr>
                <w:rFonts w:ascii="Arial" w:eastAsia="Times New Roman" w:hAnsi="Arial" w:cs="Arial"/>
                <w:color w:val="000000"/>
                <w:sz w:val="20"/>
                <w:szCs w:val="20"/>
                <w:shd w:val="clear" w:color="auto" w:fill="FFFFFF"/>
              </w:rPr>
              <w:t>kiểm tra</w:t>
            </w:r>
            <w:r w:rsidRPr="008828C7">
              <w:rPr>
                <w:rFonts w:ascii="Arial" w:eastAsia="Times New Roman" w:hAnsi="Arial" w:cs="Arial"/>
                <w:sz w:val="20"/>
                <w:szCs w:val="20"/>
              </w:rPr>
              <w:t> trạng thái chứng thư số</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quyền cung cấp dịch vụ truyền hình trả tiền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nội dung, kịch bản trò chơi điện tử trên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và chứng nhận hợp chuẩn, hợp quy về an toàn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2368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phép kinh doanh sản phẩm, dịch vụ an toàn thông tin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an ninh, quốc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phòng cháy, chữa cháy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sát hạch cấp chứng chỉ nghiệp vụ bảo vệ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tiêu chuẩn hành nghề thuộc lĩnh vực an ninh, quốc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khai thác và sử dụng thông tin trong cơ sở dữ liệu quốc gia về dân cư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2422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phép sản xuất, kinh doanh sản phẩm mật mã dân sự; giấy chứng nhận hợp chuẩn sản phẩm mật mã dân sự; giấy chứng nhận hợp quy sản phẩm mật mã dân sự</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2450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văn hóa, thể thao, du lịch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thăm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văn hóa phẩm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tiêu chuẩn, điều kiện hành nghề thuộc lĩnh vực văn hóa, thể thao, du lịch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thư viện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quản ký gửi và sử dụng tài liệu lưu trữ</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2458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đăng ký quyền tác giả, quyền liên quan đến quyền tác giả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khoa học và công nghệ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sở hữu trí tuệ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cấp mã số, mã vạch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sử dụng dịch vụ trong lĩnh vực năng lượng nguyên tử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thẩm định an toàn phóng xạ, bức xạ, an ninh hạt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kế hoạch ứng phó sự cố bức xạ, hạt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cấp giấy phép đăng ký dịch vụ hỗ trợ ứng dụng năng lượng nguyên tử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thẩm định hợp đồng chuyển giao công nghệ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hoạt động về khoa học, công nghệ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2550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hoạt động, tiêu chuẩn, điều kiện hành nghề thuộc lĩnh vực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giám định y khoa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2566</w:t>
            </w:r>
          </w:p>
        </w:tc>
        <w:tc>
          <w:tcPr>
            <w:tcW w:w="2071" w:type="pct"/>
            <w:hideMark/>
          </w:tcPr>
          <w:p w:rsidR="008828C7" w:rsidRPr="008828C7" w:rsidRDefault="008828C7" w:rsidP="00C97694">
            <w:pPr>
              <w:spacing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phép lưu hành</w:t>
            </w:r>
            <w:bookmarkStart w:id="2" w:name="cumtu_2"/>
            <w:r w:rsidR="00C97694">
              <w:rPr>
                <w:rFonts w:ascii="Arial" w:eastAsia="Times New Roman" w:hAnsi="Arial" w:cs="Arial"/>
                <w:sz w:val="20"/>
                <w:szCs w:val="20"/>
              </w:rPr>
              <w:t xml:space="preserve">, nhập khẩu, xuất khẩu, công bố </w:t>
            </w:r>
            <w:r w:rsidR="00C97694" w:rsidRPr="00C97694">
              <w:rPr>
                <w:rFonts w:ascii="Arial" w:eastAsia="Times New Roman" w:hAnsi="Arial" w:cs="Arial"/>
                <w:sz w:val="20"/>
                <w:szCs w:val="20"/>
              </w:rPr>
              <w:t>thiết bị y tế</w:t>
            </w:r>
            <w:bookmarkEnd w:id="2"/>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2567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phép lưu hành, nhập khẩu, xác nhận, công bố</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C97694" w:rsidRDefault="00C97694" w:rsidP="008828C7">
            <w:pPr>
              <w:spacing w:line="234" w:lineRule="atLeast"/>
              <w:rPr>
                <w:rFonts w:ascii="Arial" w:eastAsia="Times New Roman" w:hAnsi="Arial" w:cs="Arial"/>
                <w:b/>
                <w:color w:val="000000"/>
                <w:sz w:val="20"/>
                <w:szCs w:val="20"/>
              </w:rPr>
            </w:pPr>
            <w:r w:rsidRPr="00C97694">
              <w:rPr>
                <w:rFonts w:ascii="Arial" w:eastAsia="Times New Roman" w:hAnsi="Arial" w:cs="Arial"/>
                <w:b/>
                <w:bCs/>
                <w:sz w:val="20"/>
                <w:szCs w:val="20"/>
              </w:rPr>
              <w:lastRenderedPageBreak/>
              <w:t>Mục</w:t>
            </w:r>
          </w:p>
        </w:tc>
        <w:tc>
          <w:tcPr>
            <w:tcW w:w="504" w:type="pct"/>
            <w:hideMark/>
          </w:tcPr>
          <w:p w:rsidR="008828C7" w:rsidRPr="00C97694" w:rsidRDefault="00C97694" w:rsidP="00C97694">
            <w:pPr>
              <w:spacing w:line="234" w:lineRule="atLeast"/>
              <w:jc w:val="center"/>
              <w:rPr>
                <w:rFonts w:ascii="Arial" w:eastAsia="Times New Roman" w:hAnsi="Arial" w:cs="Arial"/>
                <w:b/>
                <w:color w:val="000000"/>
                <w:sz w:val="20"/>
                <w:szCs w:val="20"/>
              </w:rPr>
            </w:pPr>
            <w:r w:rsidRPr="00C97694">
              <w:rPr>
                <w:rFonts w:ascii="Arial" w:eastAsia="Times New Roman" w:hAnsi="Arial" w:cs="Arial"/>
                <w:b/>
                <w:sz w:val="20"/>
                <w:szCs w:val="20"/>
              </w:rPr>
              <w:t>2600</w:t>
            </w:r>
          </w:p>
        </w:tc>
        <w:tc>
          <w:tcPr>
            <w:tcW w:w="606" w:type="pct"/>
            <w:hideMark/>
          </w:tcPr>
          <w:p w:rsidR="008828C7" w:rsidRPr="00C97694" w:rsidRDefault="008828C7" w:rsidP="008828C7">
            <w:pPr>
              <w:rPr>
                <w:rFonts w:ascii="Arial" w:eastAsia="Times New Roman" w:hAnsi="Arial" w:cs="Arial"/>
                <w:b/>
                <w:color w:val="000000"/>
                <w:sz w:val="20"/>
                <w:szCs w:val="20"/>
              </w:rPr>
            </w:pPr>
          </w:p>
        </w:tc>
        <w:tc>
          <w:tcPr>
            <w:tcW w:w="2071" w:type="pct"/>
            <w:hideMark/>
          </w:tcPr>
          <w:p w:rsidR="008828C7" w:rsidRPr="00C97694" w:rsidRDefault="00C97694" w:rsidP="008828C7">
            <w:pPr>
              <w:spacing w:line="234" w:lineRule="atLeast"/>
              <w:rPr>
                <w:rFonts w:ascii="Arial" w:eastAsia="Times New Roman" w:hAnsi="Arial" w:cs="Arial"/>
                <w:b/>
                <w:color w:val="000000"/>
                <w:sz w:val="20"/>
                <w:szCs w:val="20"/>
              </w:rPr>
            </w:pPr>
            <w:r w:rsidRPr="00C97694">
              <w:rPr>
                <w:rFonts w:ascii="Arial" w:eastAsia="Times New Roman" w:hAnsi="Arial" w:cs="Arial"/>
                <w:b/>
                <w:color w:val="000000"/>
                <w:sz w:val="20"/>
                <w:szCs w:val="20"/>
              </w:rPr>
              <w:t>Phí thuộc lĩnh vực tài nguyên và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C97694">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C97694"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2618</w:t>
            </w:r>
          </w:p>
        </w:tc>
        <w:tc>
          <w:tcPr>
            <w:tcW w:w="2071" w:type="pct"/>
            <w:vAlign w:val="center"/>
            <w:hideMark/>
          </w:tcPr>
          <w:p w:rsidR="008828C7" w:rsidRPr="008828C7" w:rsidRDefault="00C97694" w:rsidP="00C97694">
            <w:pPr>
              <w:spacing w:line="234" w:lineRule="atLeast"/>
              <w:rPr>
                <w:rFonts w:ascii="Arial" w:eastAsia="Times New Roman" w:hAnsi="Arial" w:cs="Arial"/>
                <w:color w:val="000000"/>
                <w:sz w:val="18"/>
                <w:szCs w:val="18"/>
              </w:rPr>
            </w:pPr>
            <w:r w:rsidRPr="00C97694">
              <w:rPr>
                <w:rFonts w:ascii="Arial" w:hAnsi="Arial" w:cs="Arial"/>
                <w:color w:val="000000" w:themeColor="text1"/>
                <w:sz w:val="20"/>
                <w:szCs w:val="18"/>
                <w:shd w:val="clear" w:color="auto" w:fill="FFFFFF"/>
              </w:rPr>
              <w:t>Phí bảo vệ môi trường đối với nước thải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C97694" w:rsidRPr="008828C7" w:rsidTr="00C97694">
        <w:tc>
          <w:tcPr>
            <w:tcW w:w="657" w:type="pct"/>
          </w:tcPr>
          <w:p w:rsidR="00C97694" w:rsidRPr="008828C7" w:rsidRDefault="00C97694" w:rsidP="008828C7">
            <w:pPr>
              <w:spacing w:before="120" w:after="120" w:line="234" w:lineRule="atLeast"/>
              <w:rPr>
                <w:rFonts w:ascii="Arial" w:eastAsia="Times New Roman" w:hAnsi="Arial" w:cs="Arial"/>
                <w:sz w:val="20"/>
                <w:szCs w:val="20"/>
              </w:rPr>
            </w:pPr>
          </w:p>
        </w:tc>
        <w:tc>
          <w:tcPr>
            <w:tcW w:w="504" w:type="pct"/>
          </w:tcPr>
          <w:p w:rsidR="00C97694" w:rsidRPr="008828C7" w:rsidRDefault="00C97694" w:rsidP="008828C7">
            <w:pPr>
              <w:rPr>
                <w:rFonts w:ascii="Arial" w:eastAsia="Times New Roman" w:hAnsi="Arial" w:cs="Arial"/>
                <w:color w:val="000000"/>
                <w:sz w:val="18"/>
                <w:szCs w:val="18"/>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2622</w:t>
            </w:r>
          </w:p>
        </w:tc>
        <w:tc>
          <w:tcPr>
            <w:tcW w:w="2071" w:type="pct"/>
            <w:vAlign w:val="center"/>
          </w:tcPr>
          <w:p w:rsidR="00C97694" w:rsidRPr="00C97694" w:rsidRDefault="00C97694" w:rsidP="00C97694">
            <w:pPr>
              <w:spacing w:line="234" w:lineRule="atLeast"/>
              <w:rPr>
                <w:rFonts w:ascii="Arial" w:hAnsi="Arial" w:cs="Arial"/>
                <w:color w:val="000000" w:themeColor="text1"/>
                <w:sz w:val="20"/>
                <w:szCs w:val="18"/>
                <w:shd w:val="clear" w:color="auto" w:fill="FFFFFF"/>
              </w:rPr>
            </w:pPr>
            <w:r w:rsidRPr="00C97694">
              <w:rPr>
                <w:rFonts w:ascii="Arial" w:hAnsi="Arial" w:cs="Arial"/>
                <w:color w:val="000000" w:themeColor="text1"/>
                <w:sz w:val="20"/>
                <w:szCs w:val="18"/>
                <w:shd w:val="clear" w:color="auto" w:fill="FFFFFF"/>
              </w:rPr>
              <w:t>Phí bảo vệ môi trường đối với khí thải</w:t>
            </w:r>
          </w:p>
        </w:tc>
        <w:tc>
          <w:tcPr>
            <w:tcW w:w="1162" w:type="pct"/>
          </w:tcPr>
          <w:p w:rsidR="00C97694" w:rsidRPr="008828C7" w:rsidRDefault="00C97694"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2624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vệ môi trường đối với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là dầu thô và khí thiên nhiên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2625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vệ môi trường đối với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còn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2626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cấp giấy chứng nhận lưu hành tự do (CFS) sản phẩm, hàng hóa đo đạc và bản đồ khi xuất khẩu,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2627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hồ sơ cấp giấy chứng nhận quyền sử dụng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2628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thẩm định đánh giá trữ lượng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khai thác, sử dụng nguồn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hành nghề thuộc lĩnh vực tài nguyên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khai thác, sử dụng tài liệu, dữ liệu tài nguyên và môi trường (không bao gồm Phí khai thác và sử dụng tài liệu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2634</w:t>
            </w:r>
          </w:p>
        </w:tc>
        <w:tc>
          <w:tcPr>
            <w:tcW w:w="2071" w:type="pct"/>
            <w:hideMark/>
          </w:tcPr>
          <w:p w:rsidR="008828C7" w:rsidRPr="00C97694" w:rsidRDefault="00C97694" w:rsidP="008828C7">
            <w:pPr>
              <w:spacing w:line="234" w:lineRule="atLeast"/>
              <w:rPr>
                <w:rFonts w:ascii="Arial" w:eastAsia="Times New Roman" w:hAnsi="Arial" w:cs="Arial"/>
                <w:color w:val="000000" w:themeColor="text1"/>
                <w:sz w:val="20"/>
                <w:szCs w:val="18"/>
              </w:rPr>
            </w:pPr>
            <w:r w:rsidRPr="00C97694">
              <w:rPr>
                <w:rFonts w:ascii="Arial" w:hAnsi="Arial" w:cs="Arial"/>
                <w:color w:val="000000" w:themeColor="text1"/>
                <w:sz w:val="20"/>
                <w:szCs w:val="18"/>
                <w:shd w:val="clear" w:color="auto" w:fill="FFFFFF"/>
              </w:rPr>
              <w:t>Phí thẩm định báo cáo đánh giá tác động môi trường; Phí thẩm định phương án cải tạo, phục hồi môi trường và phương án cải tạo, phục hồi môi trường bổ sung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kế hoạch bảo vệ môi trường trong hoạt động phá dỡ tàu biển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xác nhận đủ điều kiện về bảo vệ môi trường trong nhập khẩu phế liệu làm nguyên liệu sản xuất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khai thác, sử dụng thông tin dữ liệu đo đạc và bản đồ</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2638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khai thác và sử dụng tài liệu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C97694" w:rsidRPr="008828C7" w:rsidTr="008828C7">
        <w:tc>
          <w:tcPr>
            <w:tcW w:w="657" w:type="pct"/>
            <w:hideMark/>
          </w:tcPr>
          <w:p w:rsidR="00C97694" w:rsidRPr="008828C7" w:rsidRDefault="00C97694" w:rsidP="00C97694">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C97694" w:rsidRPr="008828C7" w:rsidRDefault="00C97694" w:rsidP="00C97694">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w:t>
            </w:r>
            <w:r>
              <w:rPr>
                <w:rFonts w:ascii="Arial" w:eastAsia="Times New Roman" w:hAnsi="Arial" w:cs="Arial"/>
                <w:b/>
                <w:bCs/>
                <w:sz w:val="20"/>
                <w:szCs w:val="20"/>
              </w:rPr>
              <w:t>650</w:t>
            </w:r>
          </w:p>
        </w:tc>
        <w:tc>
          <w:tcPr>
            <w:tcW w:w="606" w:type="pct"/>
            <w:hideMark/>
          </w:tcPr>
          <w:p w:rsidR="00C97694" w:rsidRPr="008828C7" w:rsidRDefault="00C97694" w:rsidP="00C97694">
            <w:pPr>
              <w:rPr>
                <w:rFonts w:ascii="Arial" w:eastAsia="Times New Roman" w:hAnsi="Arial" w:cs="Arial"/>
                <w:color w:val="000000"/>
                <w:sz w:val="18"/>
                <w:szCs w:val="18"/>
              </w:rPr>
            </w:pPr>
          </w:p>
        </w:tc>
        <w:tc>
          <w:tcPr>
            <w:tcW w:w="2071" w:type="pct"/>
            <w:hideMark/>
          </w:tcPr>
          <w:p w:rsidR="00C97694" w:rsidRPr="008828C7" w:rsidRDefault="00C97694" w:rsidP="00C97694">
            <w:pPr>
              <w:spacing w:before="120" w:after="120" w:line="234" w:lineRule="atLeast"/>
              <w:rPr>
                <w:rFonts w:ascii="Arial" w:eastAsia="Times New Roman" w:hAnsi="Arial" w:cs="Arial"/>
                <w:color w:val="000000"/>
                <w:sz w:val="18"/>
                <w:szCs w:val="18"/>
              </w:rPr>
            </w:pPr>
            <w:r w:rsidRPr="00C97694">
              <w:rPr>
                <w:rFonts w:ascii="Arial" w:eastAsia="Times New Roman" w:hAnsi="Arial" w:cs="Arial"/>
                <w:b/>
                <w:bCs/>
                <w:sz w:val="20"/>
                <w:szCs w:val="20"/>
              </w:rPr>
              <w:t>Phí thuộc lĩnh vực tài chính, ngân hàng, bảo hiểm</w:t>
            </w:r>
          </w:p>
        </w:tc>
        <w:tc>
          <w:tcPr>
            <w:tcW w:w="1162" w:type="pct"/>
            <w:hideMark/>
          </w:tcPr>
          <w:p w:rsidR="00C97694" w:rsidRPr="008828C7" w:rsidRDefault="00C97694" w:rsidP="00C97694">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lastRenderedPageBreak/>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dịch vụ thanh toán trong hoạt động của Kho bạc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hải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quản lý, giám sát hoạt động chứng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bảo hiểm, kế toán, kiểm toán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2665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tiêu chuẩn, điều kiện hành nghề thuộc lĩnh vực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sidRPr="00C97694">
              <w:rPr>
                <w:rFonts w:ascii="Arial" w:eastAsia="Times New Roman" w:hAnsi="Arial" w:cs="Arial"/>
                <w:sz w:val="20"/>
                <w:szCs w:val="20"/>
              </w:rPr>
              <w:t>2666</w:t>
            </w:r>
          </w:p>
        </w:tc>
        <w:tc>
          <w:tcPr>
            <w:tcW w:w="2071" w:type="pct"/>
          </w:tcPr>
          <w:p w:rsidR="00C97694" w:rsidRPr="008828C7" w:rsidRDefault="00C97694" w:rsidP="008828C7">
            <w:pPr>
              <w:spacing w:before="120" w:after="120" w:line="234" w:lineRule="atLeast"/>
              <w:rPr>
                <w:rFonts w:ascii="Arial" w:eastAsia="Times New Roman" w:hAnsi="Arial" w:cs="Arial"/>
                <w:sz w:val="20"/>
                <w:szCs w:val="20"/>
              </w:rPr>
            </w:pPr>
            <w:r w:rsidRPr="00C97694">
              <w:rPr>
                <w:rFonts w:ascii="Arial" w:eastAsia="Times New Roman" w:hAnsi="Arial" w:cs="Arial"/>
                <w:sz w:val="20"/>
                <w:szCs w:val="20"/>
              </w:rPr>
              <w:t>Phí hải quan đối với chuyến bay của nước ngoài đến các Cảng hàng không Việt Nam</w:t>
            </w:r>
          </w:p>
        </w:tc>
        <w:tc>
          <w:tcPr>
            <w:tcW w:w="1162" w:type="pct"/>
          </w:tcPr>
          <w:p w:rsidR="00C97694" w:rsidRPr="008828C7" w:rsidRDefault="00C97694"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Phí thuộc lĩnh vực tư pháp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Án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cung cấp thông tin về giao dịch bảo đảm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thi hành án dân sự</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thực hiện ủy thác tư pháp về dân sự có yếu tố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công chứng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chứng thực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2717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thẩm định điều kiện hoạt động thuộc lĩnh vực tư pháp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đăng ký giao dịch bảo đảm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sử dụng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2722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cấp mã số sử dụng cơ sở dữ liệu về giao dịch bảo đảm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Lệ phí quản lý nhà nước liên quan đến quyền và nghĩa vụ của công dân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quốc tịch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hộ chiếu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phép lao động cho người nước ngoài làm việc tại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tòa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đăng ký cư trú</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2768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chứng minh nhân dân, căn cước công dân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2771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hộ tịch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2772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phép hoạt động đưa người lao động đi làm việc có thời hạn ở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2773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đăng ký nuôi con nuôi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2774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phép các tổ chức nuôi con nuôi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2800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Lệ phí quản lý nhà nước liên quan đến quyền sở hữu, quyền sử dụng tài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nhà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ô tô</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tàu thủy, thuyền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tài sản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chứng nhận quyền sử dụng đất, quyền sở hữu nhà, tài sản gắn liền với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phép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2824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xe máy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2825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trước bạ tàu bay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2826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phép quy hoạch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2827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quản lý phương tiện giao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2828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trong lĩnh vực hàng hải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2831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sở hữu trí tuệ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2850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Lệ phí quản lý nhà nước liên quan đến sản xuất, kinh doanh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lastRenderedPageBreak/>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đăng ký kinh doanh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về cấp chứng nhận, cấp bằng, cấp chứng chỉ, cấp phép, cấp giấy phép, cấp giấy chứng nhận, điều chỉnh giấy chứng nhận đối với các hoạt động, các ngành nghề kinh doanh theo quy định của pháp luật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phép đặt chi nhánh, văn phòng đại diện của các tổ chức nước ngoài tại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đăng ký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môn bài mức (bậc) 1</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Mức (bậc) 1 là mức nộp lệ phí cao nhất</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môn bài mức (bậc) 2</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Mức (bậc) 2 là mức nộp lệ phí cao thứ hai.</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môn bài mức (bậc) 3</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Mức (bậc) 3 là mức nộp lệ phí thấp nhất.</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2865</w:t>
            </w:r>
          </w:p>
        </w:tc>
        <w:tc>
          <w:tcPr>
            <w:tcW w:w="2071" w:type="pct"/>
            <w:hideMark/>
          </w:tcPr>
          <w:p w:rsidR="008828C7" w:rsidRPr="00C97694" w:rsidRDefault="00C97694" w:rsidP="008828C7">
            <w:pPr>
              <w:spacing w:line="234" w:lineRule="atLeast"/>
              <w:rPr>
                <w:rFonts w:ascii="Arial" w:eastAsia="Times New Roman" w:hAnsi="Arial" w:cs="Arial"/>
                <w:color w:val="000000"/>
                <w:sz w:val="20"/>
                <w:szCs w:val="20"/>
              </w:rPr>
            </w:pPr>
            <w:r w:rsidRPr="00C97694">
              <w:rPr>
                <w:rFonts w:ascii="Arial" w:eastAsia="Times New Roman" w:hAnsi="Arial" w:cs="Arial"/>
                <w:color w:val="000000"/>
                <w:sz w:val="20"/>
                <w:szCs w:val="20"/>
              </w:rPr>
              <w:t>Lệ phí phân bổ kho số viễn thông, phân bổ, cấp tài nguyên Internet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và dán tem kiểm soát băng, đĩa có chương trình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chuyển nhượng chứng chỉ, tín chỉ giảm phát thải khí nhà kính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2868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tên định danh người gửi dùng trong hoạt động quảng cáo trên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2871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trong lĩnh vực tiêu chuẩn, đo lường chất lượng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2872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đăng ký các quyền đối với tàu bay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C97694" w:rsidRDefault="00C97694" w:rsidP="008828C7">
            <w:pPr>
              <w:spacing w:line="234" w:lineRule="atLeast"/>
              <w:rPr>
                <w:rFonts w:ascii="Arial" w:eastAsia="Times New Roman" w:hAnsi="Arial" w:cs="Arial"/>
                <w:b/>
                <w:color w:val="000000" w:themeColor="text1"/>
                <w:sz w:val="20"/>
                <w:szCs w:val="20"/>
              </w:rPr>
            </w:pPr>
            <w:r w:rsidRPr="00C97694">
              <w:rPr>
                <w:rFonts w:ascii="Arial" w:eastAsia="Times New Roman" w:hAnsi="Arial" w:cs="Arial"/>
                <w:b/>
                <w:color w:val="000000" w:themeColor="text1"/>
                <w:sz w:val="20"/>
                <w:szCs w:val="20"/>
              </w:rPr>
              <w:t>Mục</w:t>
            </w:r>
          </w:p>
        </w:tc>
        <w:tc>
          <w:tcPr>
            <w:tcW w:w="504" w:type="pct"/>
            <w:hideMark/>
          </w:tcPr>
          <w:p w:rsidR="008828C7" w:rsidRPr="00C97694" w:rsidRDefault="00C97694" w:rsidP="008828C7">
            <w:pPr>
              <w:spacing w:line="234" w:lineRule="atLeast"/>
              <w:jc w:val="center"/>
              <w:rPr>
                <w:rFonts w:ascii="Arial" w:eastAsia="Times New Roman" w:hAnsi="Arial" w:cs="Arial"/>
                <w:b/>
                <w:color w:val="000000" w:themeColor="text1"/>
                <w:sz w:val="20"/>
                <w:szCs w:val="20"/>
              </w:rPr>
            </w:pPr>
            <w:r w:rsidRPr="00C97694">
              <w:rPr>
                <w:rFonts w:ascii="Arial" w:eastAsia="Times New Roman" w:hAnsi="Arial" w:cs="Arial"/>
                <w:b/>
                <w:color w:val="000000" w:themeColor="text1"/>
                <w:sz w:val="20"/>
                <w:szCs w:val="20"/>
              </w:rPr>
              <w:t>3000</w:t>
            </w:r>
          </w:p>
        </w:tc>
        <w:tc>
          <w:tcPr>
            <w:tcW w:w="606" w:type="pct"/>
            <w:hideMark/>
          </w:tcPr>
          <w:p w:rsidR="008828C7" w:rsidRPr="00C97694" w:rsidRDefault="008828C7" w:rsidP="008828C7">
            <w:pPr>
              <w:rPr>
                <w:rFonts w:ascii="Arial" w:eastAsia="Times New Roman" w:hAnsi="Arial" w:cs="Arial"/>
                <w:b/>
                <w:color w:val="000000" w:themeColor="text1"/>
                <w:sz w:val="20"/>
                <w:szCs w:val="20"/>
              </w:rPr>
            </w:pPr>
          </w:p>
        </w:tc>
        <w:tc>
          <w:tcPr>
            <w:tcW w:w="2071" w:type="pct"/>
            <w:hideMark/>
          </w:tcPr>
          <w:p w:rsidR="008828C7" w:rsidRPr="00C97694" w:rsidRDefault="00C97694" w:rsidP="008828C7">
            <w:pPr>
              <w:spacing w:line="234" w:lineRule="atLeast"/>
              <w:rPr>
                <w:rFonts w:ascii="Arial" w:eastAsia="Times New Roman" w:hAnsi="Arial" w:cs="Arial"/>
                <w:b/>
                <w:color w:val="000000" w:themeColor="text1"/>
                <w:sz w:val="20"/>
                <w:szCs w:val="20"/>
              </w:rPr>
            </w:pPr>
            <w:r w:rsidRPr="00C97694">
              <w:rPr>
                <w:rFonts w:ascii="Arial" w:eastAsia="Times New Roman" w:hAnsi="Arial" w:cs="Arial"/>
                <w:b/>
                <w:color w:val="000000" w:themeColor="text1"/>
                <w:sz w:val="20"/>
                <w:szCs w:val="20"/>
              </w:rPr>
              <w:t>Lệ phí quản lý nhà nước đặc biệt về chủ quyền quốc gia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C97694"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ra, vào cảng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C97694" w:rsidP="00C97694">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300</w:t>
            </w:r>
            <w:r>
              <w:rPr>
                <w:rFonts w:ascii="Arial" w:eastAsia="Times New Roman" w:hAnsi="Arial" w:cs="Arial"/>
                <w:sz w:val="20"/>
                <w:szCs w:val="20"/>
              </w:rPr>
              <w:t>2</w:t>
            </w:r>
          </w:p>
        </w:tc>
        <w:tc>
          <w:tcPr>
            <w:tcW w:w="2071" w:type="pct"/>
            <w:hideMark/>
          </w:tcPr>
          <w:p w:rsidR="008828C7" w:rsidRPr="00C97694" w:rsidRDefault="00C97694" w:rsidP="008828C7">
            <w:pPr>
              <w:spacing w:line="234" w:lineRule="atLeast"/>
              <w:rPr>
                <w:rFonts w:ascii="Arial" w:eastAsia="Times New Roman" w:hAnsi="Arial" w:cs="Arial"/>
                <w:color w:val="000000" w:themeColor="text1"/>
                <w:sz w:val="20"/>
                <w:szCs w:val="20"/>
              </w:rPr>
            </w:pPr>
            <w:r w:rsidRPr="00C97694">
              <w:rPr>
                <w:rFonts w:ascii="Arial" w:hAnsi="Arial" w:cs="Arial"/>
                <w:color w:val="000000" w:themeColor="text1"/>
                <w:sz w:val="20"/>
                <w:szCs w:val="20"/>
                <w:shd w:val="clear" w:color="auto" w:fill="FFFFFF"/>
              </w:rPr>
              <w:t>Lệ phí đi qua vùng đất, vùng biển (không bao gồm lệ phí hàng hóa phương tiện quá cảnh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C97694">
            <w:pPr>
              <w:spacing w:line="234" w:lineRule="atLeast"/>
              <w:jc w:val="center"/>
              <w:rPr>
                <w:rFonts w:ascii="Arial" w:eastAsia="Times New Roman" w:hAnsi="Arial" w:cs="Arial"/>
                <w:sz w:val="20"/>
                <w:szCs w:val="20"/>
              </w:rPr>
            </w:pPr>
            <w:r>
              <w:rPr>
                <w:rFonts w:ascii="Arial" w:eastAsia="Times New Roman" w:hAnsi="Arial" w:cs="Arial"/>
                <w:sz w:val="20"/>
                <w:szCs w:val="20"/>
              </w:rPr>
              <w:t>3003</w:t>
            </w:r>
          </w:p>
        </w:tc>
        <w:tc>
          <w:tcPr>
            <w:tcW w:w="2071" w:type="pct"/>
          </w:tcPr>
          <w:p w:rsidR="00C97694" w:rsidRPr="00C97694" w:rsidRDefault="00C97694" w:rsidP="008828C7">
            <w:pPr>
              <w:spacing w:line="234" w:lineRule="atLeast"/>
              <w:rPr>
                <w:rFonts w:ascii="Arial" w:hAnsi="Arial" w:cs="Arial"/>
                <w:color w:val="000000" w:themeColor="text1"/>
                <w:sz w:val="20"/>
                <w:szCs w:val="20"/>
                <w:shd w:val="clear" w:color="auto" w:fill="FFFFFF"/>
              </w:rPr>
            </w:pPr>
            <w:r w:rsidRPr="00C97694">
              <w:rPr>
                <w:rFonts w:ascii="Arial" w:hAnsi="Arial" w:cs="Arial"/>
                <w:color w:val="000000" w:themeColor="text1"/>
                <w:sz w:val="20"/>
                <w:szCs w:val="20"/>
                <w:shd w:val="clear" w:color="auto" w:fill="FFFFFF"/>
              </w:rPr>
              <w:t>Lệ phí hàng hóa, phương tiện quá cảnh</w:t>
            </w:r>
          </w:p>
        </w:tc>
        <w:tc>
          <w:tcPr>
            <w:tcW w:w="1162" w:type="pct"/>
          </w:tcPr>
          <w:p w:rsidR="00C97694" w:rsidRPr="008828C7" w:rsidRDefault="00C97694"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hoa hồng chữ ký trong lĩnh vực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Lệ phí quản lý nhà nước trong các lĩnh vực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chứng chỉ hành nghề dịch vụ thú y; chế phẩm sinh học, vi sinh vật, hóa chất, chất xử lý cải tạo môi trường trong nuôi trồng thủy sản, chăn nuôi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chứng nhận kiểm dịch động vật, sản phẩm động vật trên cạn; thủy sản nhập khẩu, quá cảnh, tạm nhập tái xuất, chuyển cửa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chứng chỉ hành nghề luật sư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thẻ công chứng viên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3068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chứng chỉ hành nghề quản tài viên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3071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chứng nhận thuyết minh viên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3072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công nhận chất lượng vật tư nông nghiệp được phép lưu hành tại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3073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phép xuất khẩu, nhập khẩu giống, nguồn gen cây trồng nông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3074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giấy phép khai thác, hoạt động thủy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THU TỪ TÀI SẢN, ĐÓNG GÓP XÃ HỘI VÀ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0115:</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tiền bán tài sản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tiền bán hàng </w:t>
            </w:r>
            <w:r w:rsidRPr="008828C7">
              <w:rPr>
                <w:rFonts w:ascii="Arial" w:eastAsia="Times New Roman" w:hAnsi="Arial" w:cs="Arial"/>
                <w:b/>
                <w:bCs/>
                <w:color w:val="000000"/>
                <w:sz w:val="20"/>
                <w:szCs w:val="20"/>
                <w:shd w:val="clear" w:color="auto" w:fill="FFFFFF"/>
              </w:rPr>
              <w:t>hóa</w:t>
            </w:r>
            <w:r w:rsidRPr="008828C7">
              <w:rPr>
                <w:rFonts w:ascii="Arial" w:eastAsia="Times New Roman" w:hAnsi="Arial" w:cs="Arial"/>
                <w:b/>
                <w:bCs/>
                <w:sz w:val="20"/>
                <w:szCs w:val="20"/>
              </w:rPr>
              <w:t>, vật tư dự trữ Quốc gia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3201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thực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3202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Nhiên liệu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3203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Vật tư kỹ thuật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3204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Trang thiết bị kỹ thuật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3249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tiền bán và thanh lý nhà thuộc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Bán nhà thuộc sở hữu nhà nước không gắn với chuyển mục đích sử dụng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Thanh lý nhà thuộc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bán và thanh lý tài sản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Mô tô</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con, ô tô tải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Xe chuyên dùng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Tàu, thuyền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Đồ gỗ</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Trang thiết bị kỹ thuật chuyên dụng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bán cây đứng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bán tài sản, vật tư thu hồi thuộc kết cấu hạ tầng đường sắt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bồi thường tài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bán tài sản nhà nước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tài sản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tiền bán tài sản vô hình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Quyền đánh bắt hải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Quyền hàng hải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Quyền hàng không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Bằng phát minh, sáng chế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Bản quyền, nhãn hiệu thương mại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3450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bán tài sản được xác lập quyền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không xác định được chủ sở hữu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bị chôn giấu, chìm đắm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không có người được nhận thừa kế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tự nguyện chuyển giao cho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chuyển giao cho Nhà nước theo cam kết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3499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0116:</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thu từ sở hữu tài sản ngoài thuế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C97694" w:rsidRPr="008828C7" w:rsidTr="00C97694">
        <w:tc>
          <w:tcPr>
            <w:tcW w:w="657" w:type="pct"/>
            <w:vAlign w:val="center"/>
            <w:hideMark/>
          </w:tcPr>
          <w:p w:rsidR="00C97694" w:rsidRPr="008828C7" w:rsidRDefault="00C97694" w:rsidP="00C97694">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vAlign w:val="center"/>
            <w:hideMark/>
          </w:tcPr>
          <w:p w:rsidR="00C97694" w:rsidRPr="008828C7" w:rsidRDefault="00C97694" w:rsidP="00C97694">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w:t>
            </w:r>
            <w:r>
              <w:rPr>
                <w:rFonts w:ascii="Arial" w:eastAsia="Times New Roman" w:hAnsi="Arial" w:cs="Arial"/>
                <w:b/>
                <w:bCs/>
                <w:sz w:val="20"/>
                <w:szCs w:val="20"/>
              </w:rPr>
              <w:t>60</w:t>
            </w:r>
            <w:r w:rsidRPr="008828C7">
              <w:rPr>
                <w:rFonts w:ascii="Arial" w:eastAsia="Times New Roman" w:hAnsi="Arial" w:cs="Arial"/>
                <w:b/>
                <w:bCs/>
                <w:sz w:val="20"/>
                <w:szCs w:val="20"/>
              </w:rPr>
              <w:t>0</w:t>
            </w:r>
          </w:p>
        </w:tc>
        <w:tc>
          <w:tcPr>
            <w:tcW w:w="606" w:type="pct"/>
            <w:vAlign w:val="center"/>
            <w:hideMark/>
          </w:tcPr>
          <w:p w:rsidR="00C97694" w:rsidRPr="008828C7" w:rsidRDefault="00C97694" w:rsidP="00C97694">
            <w:pPr>
              <w:jc w:val="center"/>
              <w:rPr>
                <w:rFonts w:ascii="Arial" w:eastAsia="Times New Roman" w:hAnsi="Arial" w:cs="Arial"/>
                <w:color w:val="000000"/>
                <w:sz w:val="18"/>
                <w:szCs w:val="18"/>
              </w:rPr>
            </w:pPr>
          </w:p>
        </w:tc>
        <w:tc>
          <w:tcPr>
            <w:tcW w:w="2071" w:type="pct"/>
            <w:vAlign w:val="center"/>
            <w:hideMark/>
          </w:tcPr>
          <w:p w:rsidR="00C97694" w:rsidRPr="00C97694" w:rsidRDefault="00C97694" w:rsidP="00C97694">
            <w:pPr>
              <w:spacing w:line="234" w:lineRule="atLeast"/>
              <w:rPr>
                <w:rFonts w:ascii="Arial" w:eastAsia="Times New Roman" w:hAnsi="Arial" w:cs="Arial"/>
                <w:b/>
                <w:color w:val="000000"/>
                <w:sz w:val="20"/>
                <w:szCs w:val="20"/>
              </w:rPr>
            </w:pPr>
            <w:r w:rsidRPr="00C97694">
              <w:rPr>
                <w:rFonts w:ascii="Arial" w:eastAsia="Times New Roman" w:hAnsi="Arial" w:cs="Arial"/>
                <w:b/>
                <w:color w:val="000000"/>
                <w:sz w:val="20"/>
                <w:szCs w:val="20"/>
              </w:rPr>
              <w:t>Tiền cho thuê mặt đất, mặt nước</w:t>
            </w:r>
          </w:p>
        </w:tc>
        <w:tc>
          <w:tcPr>
            <w:tcW w:w="1162" w:type="pct"/>
            <w:hideMark/>
          </w:tcPr>
          <w:p w:rsidR="00C97694" w:rsidRPr="008828C7" w:rsidRDefault="00C97694" w:rsidP="00C97694">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đất hàng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nước hàng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thuê mặt đất, mặt nước từ các hoạt động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cho thuê mặt đất, mặt nước trong khu công nghiệp, khu chế xuất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đất thu một lần cho cả thời gian thuê</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nước thu một lần cho cả thời gian thuê</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biển thu hàng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mặt biển thu một lần cho cả thời gian thuê</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3611</w:t>
            </w:r>
          </w:p>
        </w:tc>
        <w:tc>
          <w:tcPr>
            <w:tcW w:w="2071" w:type="pct"/>
          </w:tcPr>
          <w:p w:rsidR="00C97694" w:rsidRPr="008828C7" w:rsidRDefault="00C97694" w:rsidP="008828C7">
            <w:pPr>
              <w:spacing w:before="120" w:after="120" w:line="234" w:lineRule="atLeast"/>
              <w:rPr>
                <w:rFonts w:ascii="Arial" w:eastAsia="Times New Roman" w:hAnsi="Arial" w:cs="Arial"/>
                <w:sz w:val="20"/>
                <w:szCs w:val="20"/>
              </w:rPr>
            </w:pPr>
            <w:r w:rsidRPr="00C97694">
              <w:rPr>
                <w:rFonts w:ascii="Arial" w:eastAsia="Times New Roman" w:hAnsi="Arial" w:cs="Arial"/>
                <w:sz w:val="20"/>
                <w:szCs w:val="20"/>
              </w:rPr>
              <w:t>Tiền thuê đất Dự án Cảng hàng không Quốc tế Long Thành, tỉnh Đồng Nai</w:t>
            </w:r>
          </w:p>
        </w:tc>
        <w:tc>
          <w:tcPr>
            <w:tcW w:w="1162" w:type="pct"/>
          </w:tcPr>
          <w:p w:rsidR="00C97694" w:rsidRPr="008828C7" w:rsidRDefault="00C97694"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sidRPr="00C97694">
              <w:rPr>
                <w:rFonts w:ascii="Arial" w:eastAsia="Times New Roman" w:hAnsi="Arial" w:cs="Arial"/>
                <w:sz w:val="20"/>
                <w:szCs w:val="20"/>
              </w:rPr>
              <w:t>3612</w:t>
            </w:r>
          </w:p>
        </w:tc>
        <w:tc>
          <w:tcPr>
            <w:tcW w:w="2071" w:type="pct"/>
          </w:tcPr>
          <w:p w:rsidR="00C97694" w:rsidRPr="008828C7" w:rsidRDefault="00C97694" w:rsidP="008828C7">
            <w:pPr>
              <w:spacing w:before="120" w:after="120" w:line="234" w:lineRule="atLeast"/>
              <w:rPr>
                <w:rFonts w:ascii="Arial" w:eastAsia="Times New Roman" w:hAnsi="Arial" w:cs="Arial"/>
                <w:sz w:val="20"/>
                <w:szCs w:val="20"/>
              </w:rPr>
            </w:pPr>
            <w:r w:rsidRPr="00C97694">
              <w:rPr>
                <w:rFonts w:ascii="Arial" w:eastAsia="Times New Roman" w:hAnsi="Arial" w:cs="Arial"/>
                <w:sz w:val="20"/>
                <w:szCs w:val="20"/>
              </w:rPr>
              <w:t>Tiền thuê đất các dự án trọng điểm khác</w:t>
            </w:r>
          </w:p>
        </w:tc>
        <w:tc>
          <w:tcPr>
            <w:tcW w:w="1162" w:type="pct"/>
          </w:tcPr>
          <w:p w:rsidR="00C97694" w:rsidRPr="008828C7" w:rsidRDefault="00C97694"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C97694">
        <w:tc>
          <w:tcPr>
            <w:tcW w:w="657" w:type="pct"/>
            <w:hideMark/>
          </w:tcPr>
          <w:p w:rsidR="008828C7" w:rsidRPr="00C97694" w:rsidRDefault="00C97694" w:rsidP="008828C7">
            <w:pPr>
              <w:spacing w:line="234" w:lineRule="atLeast"/>
              <w:rPr>
                <w:rFonts w:ascii="Arial" w:eastAsia="Times New Roman" w:hAnsi="Arial" w:cs="Arial"/>
                <w:b/>
                <w:color w:val="000000"/>
                <w:sz w:val="20"/>
                <w:szCs w:val="20"/>
              </w:rPr>
            </w:pPr>
            <w:r w:rsidRPr="00C97694">
              <w:rPr>
                <w:rFonts w:ascii="Arial" w:eastAsia="Times New Roman" w:hAnsi="Arial" w:cs="Arial"/>
                <w:b/>
                <w:bCs/>
                <w:sz w:val="20"/>
                <w:szCs w:val="20"/>
              </w:rPr>
              <w:t>Mục</w:t>
            </w:r>
          </w:p>
        </w:tc>
        <w:tc>
          <w:tcPr>
            <w:tcW w:w="504" w:type="pct"/>
            <w:shd w:val="clear" w:color="auto" w:fill="auto"/>
            <w:hideMark/>
          </w:tcPr>
          <w:p w:rsidR="008828C7" w:rsidRPr="00C97694" w:rsidRDefault="00C97694" w:rsidP="008828C7">
            <w:pPr>
              <w:spacing w:line="234" w:lineRule="atLeast"/>
              <w:jc w:val="center"/>
              <w:rPr>
                <w:rFonts w:ascii="Arial" w:eastAsia="Times New Roman" w:hAnsi="Arial" w:cs="Arial"/>
                <w:b/>
                <w:color w:val="000000"/>
                <w:sz w:val="20"/>
                <w:szCs w:val="20"/>
              </w:rPr>
            </w:pPr>
            <w:r w:rsidRPr="00C97694">
              <w:rPr>
                <w:rFonts w:ascii="Arial" w:eastAsia="Times New Roman" w:hAnsi="Arial" w:cs="Arial"/>
                <w:b/>
                <w:color w:val="000000"/>
                <w:sz w:val="20"/>
                <w:szCs w:val="20"/>
              </w:rPr>
              <w:t>3650</w:t>
            </w:r>
          </w:p>
        </w:tc>
        <w:tc>
          <w:tcPr>
            <w:tcW w:w="606" w:type="pct"/>
            <w:hideMark/>
          </w:tcPr>
          <w:p w:rsidR="008828C7" w:rsidRPr="00C97694" w:rsidRDefault="008828C7" w:rsidP="008828C7">
            <w:pPr>
              <w:rPr>
                <w:rFonts w:ascii="Arial" w:eastAsia="Times New Roman" w:hAnsi="Arial" w:cs="Arial"/>
                <w:b/>
                <w:color w:val="000000"/>
                <w:sz w:val="20"/>
                <w:szCs w:val="20"/>
              </w:rPr>
            </w:pPr>
          </w:p>
        </w:tc>
        <w:tc>
          <w:tcPr>
            <w:tcW w:w="2071" w:type="pct"/>
            <w:hideMark/>
          </w:tcPr>
          <w:p w:rsidR="008828C7" w:rsidRPr="00C97694" w:rsidRDefault="00C97694" w:rsidP="008828C7">
            <w:pPr>
              <w:spacing w:line="234" w:lineRule="atLeast"/>
              <w:rPr>
                <w:rFonts w:ascii="Arial" w:eastAsia="Times New Roman" w:hAnsi="Arial" w:cs="Arial"/>
                <w:b/>
                <w:color w:val="000000"/>
                <w:sz w:val="20"/>
                <w:szCs w:val="20"/>
              </w:rPr>
            </w:pPr>
            <w:r w:rsidRPr="00C97694">
              <w:rPr>
                <w:rFonts w:ascii="Arial" w:eastAsia="Times New Roman" w:hAnsi="Arial" w:cs="Arial"/>
                <w:b/>
                <w:color w:val="000000"/>
                <w:sz w:val="20"/>
                <w:szCs w:val="20"/>
              </w:rPr>
              <w:t>Thu từ tài sản Nhà nước giao các tổ chức kinh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Khấu hao cơ bản nhà thuộc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3653</w:t>
            </w:r>
          </w:p>
        </w:tc>
        <w:tc>
          <w:tcPr>
            <w:tcW w:w="2071" w:type="pct"/>
            <w:hideMark/>
          </w:tcPr>
          <w:p w:rsidR="008828C7" w:rsidRPr="008828C7" w:rsidRDefault="00254E48" w:rsidP="008828C7">
            <w:pPr>
              <w:spacing w:line="234" w:lineRule="atLeast"/>
              <w:rPr>
                <w:rFonts w:ascii="Arial" w:eastAsia="Times New Roman" w:hAnsi="Arial" w:cs="Arial"/>
                <w:color w:val="000000"/>
                <w:sz w:val="18"/>
                <w:szCs w:val="18"/>
              </w:rPr>
            </w:pPr>
            <w:r w:rsidRPr="00254E48">
              <w:rPr>
                <w:rFonts w:ascii="Arial" w:eastAsia="Times New Roman" w:hAnsi="Arial" w:cs="Arial"/>
                <w:color w:val="000000"/>
                <w:sz w:val="18"/>
                <w:szCs w:val="18"/>
              </w:rPr>
              <w:t>Thu hồi vốn của Nhà nước từ cổ phần hóa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Thanh lý tài sản cố định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sidRPr="00C97694">
              <w:rPr>
                <w:rFonts w:ascii="Arial" w:eastAsia="Times New Roman" w:hAnsi="Arial" w:cs="Arial"/>
                <w:sz w:val="20"/>
                <w:szCs w:val="20"/>
              </w:rPr>
              <w:t>3655</w:t>
            </w:r>
          </w:p>
        </w:tc>
        <w:tc>
          <w:tcPr>
            <w:tcW w:w="2071" w:type="pct"/>
          </w:tcPr>
          <w:p w:rsidR="00C97694" w:rsidRPr="008828C7" w:rsidRDefault="00C97694" w:rsidP="008828C7">
            <w:pPr>
              <w:spacing w:before="120" w:after="120" w:line="234" w:lineRule="atLeast"/>
              <w:rPr>
                <w:rFonts w:ascii="Arial" w:eastAsia="Times New Roman" w:hAnsi="Arial" w:cs="Arial"/>
                <w:sz w:val="20"/>
                <w:szCs w:val="20"/>
              </w:rPr>
            </w:pPr>
            <w:r w:rsidRPr="00C97694">
              <w:rPr>
                <w:rFonts w:ascii="Arial" w:eastAsia="Times New Roman" w:hAnsi="Arial" w:cs="Arial"/>
                <w:sz w:val="20"/>
                <w:szCs w:val="20"/>
              </w:rPr>
              <w:t>Thu hồi vốn của Nhà nước từ chuyển nhượng vốn nhà nước</w:t>
            </w:r>
          </w:p>
        </w:tc>
        <w:tc>
          <w:tcPr>
            <w:tcW w:w="1162" w:type="pct"/>
          </w:tcPr>
          <w:p w:rsidR="00C97694" w:rsidRPr="008828C7" w:rsidRDefault="00C97694" w:rsidP="008828C7">
            <w:pPr>
              <w:rPr>
                <w:rFonts w:ascii="Arial" w:eastAsia="Times New Roman" w:hAnsi="Arial" w:cs="Arial"/>
                <w:color w:val="000000"/>
                <w:sz w:val="18"/>
                <w:szCs w:val="18"/>
              </w:rPr>
            </w:pPr>
          </w:p>
        </w:tc>
      </w:tr>
      <w:tr w:rsidR="00C97694" w:rsidRPr="008828C7" w:rsidTr="008828C7">
        <w:tc>
          <w:tcPr>
            <w:tcW w:w="657" w:type="pct"/>
          </w:tcPr>
          <w:p w:rsidR="00C97694" w:rsidRPr="008828C7" w:rsidRDefault="00C97694" w:rsidP="008828C7">
            <w:pPr>
              <w:rPr>
                <w:rFonts w:ascii="Times New Roman" w:eastAsia="Times New Roman" w:hAnsi="Times New Roman" w:cs="Times New Roman"/>
                <w:sz w:val="20"/>
                <w:szCs w:val="20"/>
              </w:rPr>
            </w:pPr>
          </w:p>
        </w:tc>
        <w:tc>
          <w:tcPr>
            <w:tcW w:w="504" w:type="pct"/>
          </w:tcPr>
          <w:p w:rsidR="00C97694" w:rsidRPr="008828C7" w:rsidRDefault="00C97694" w:rsidP="008828C7">
            <w:pPr>
              <w:rPr>
                <w:rFonts w:ascii="Times New Roman" w:eastAsia="Times New Roman" w:hAnsi="Times New Roman" w:cs="Times New Roman"/>
                <w:sz w:val="20"/>
                <w:szCs w:val="20"/>
              </w:rPr>
            </w:pPr>
          </w:p>
        </w:tc>
        <w:tc>
          <w:tcPr>
            <w:tcW w:w="606" w:type="pct"/>
          </w:tcPr>
          <w:p w:rsidR="00C97694" w:rsidRPr="008828C7" w:rsidRDefault="00C97694" w:rsidP="008828C7">
            <w:pPr>
              <w:spacing w:before="120" w:after="120" w:line="234" w:lineRule="atLeast"/>
              <w:jc w:val="center"/>
              <w:rPr>
                <w:rFonts w:ascii="Arial" w:eastAsia="Times New Roman" w:hAnsi="Arial" w:cs="Arial"/>
                <w:sz w:val="20"/>
                <w:szCs w:val="20"/>
              </w:rPr>
            </w:pPr>
            <w:r w:rsidRPr="00C97694">
              <w:rPr>
                <w:rFonts w:ascii="Arial" w:eastAsia="Times New Roman" w:hAnsi="Arial" w:cs="Arial"/>
                <w:sz w:val="20"/>
                <w:szCs w:val="20"/>
              </w:rPr>
              <w:t>3656</w:t>
            </w:r>
          </w:p>
        </w:tc>
        <w:tc>
          <w:tcPr>
            <w:tcW w:w="2071" w:type="pct"/>
          </w:tcPr>
          <w:p w:rsidR="00C97694" w:rsidRPr="008828C7" w:rsidRDefault="00C97694" w:rsidP="008828C7">
            <w:pPr>
              <w:spacing w:before="120" w:after="120" w:line="234" w:lineRule="atLeast"/>
              <w:rPr>
                <w:rFonts w:ascii="Arial" w:eastAsia="Times New Roman" w:hAnsi="Arial" w:cs="Arial"/>
                <w:sz w:val="20"/>
                <w:szCs w:val="20"/>
              </w:rPr>
            </w:pPr>
            <w:r w:rsidRPr="00C97694">
              <w:rPr>
                <w:rFonts w:ascii="Arial" w:eastAsia="Times New Roman" w:hAnsi="Arial" w:cs="Arial"/>
                <w:sz w:val="20"/>
                <w:szCs w:val="20"/>
              </w:rPr>
              <w:t>Thu hồi vốn của Nhà nước từ sắp xếp lại doanh nghiệp theo hình thức khác</w:t>
            </w:r>
          </w:p>
        </w:tc>
        <w:tc>
          <w:tcPr>
            <w:tcW w:w="1162" w:type="pct"/>
          </w:tcPr>
          <w:p w:rsidR="00C97694" w:rsidRPr="008828C7" w:rsidRDefault="00C97694"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3699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dầu thô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tài nguyên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Lợi nhuận sau thuế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Dầu lãi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đặc biệt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thu về dầu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chênh lệch giá dầu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3799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3800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khí thiên nhiên, khí than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tài nguyên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Khí lãi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Lợi nhuận sau thuế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đặc biệt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thu về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chênh lệch giá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254E48" w:rsidRDefault="00254E48" w:rsidP="008828C7">
            <w:pPr>
              <w:spacing w:line="234" w:lineRule="atLeast"/>
              <w:rPr>
                <w:rFonts w:ascii="Arial" w:eastAsia="Times New Roman" w:hAnsi="Arial" w:cs="Arial"/>
                <w:b/>
                <w:color w:val="000000"/>
                <w:sz w:val="20"/>
                <w:szCs w:val="20"/>
              </w:rPr>
            </w:pPr>
            <w:r w:rsidRPr="00254E48">
              <w:rPr>
                <w:rFonts w:ascii="Arial" w:eastAsia="Times New Roman" w:hAnsi="Arial" w:cs="Arial"/>
                <w:b/>
                <w:bCs/>
                <w:sz w:val="20"/>
                <w:szCs w:val="20"/>
              </w:rPr>
              <w:t>Mục</w:t>
            </w:r>
          </w:p>
        </w:tc>
        <w:tc>
          <w:tcPr>
            <w:tcW w:w="504" w:type="pct"/>
            <w:hideMark/>
          </w:tcPr>
          <w:p w:rsidR="008828C7" w:rsidRPr="00254E48" w:rsidRDefault="00254E48" w:rsidP="00254E48">
            <w:pPr>
              <w:spacing w:line="234" w:lineRule="atLeast"/>
              <w:jc w:val="center"/>
              <w:rPr>
                <w:rFonts w:ascii="Arial" w:eastAsia="Times New Roman" w:hAnsi="Arial" w:cs="Arial"/>
                <w:b/>
                <w:color w:val="000000"/>
                <w:sz w:val="20"/>
                <w:szCs w:val="20"/>
              </w:rPr>
            </w:pPr>
            <w:r w:rsidRPr="00254E48">
              <w:rPr>
                <w:rFonts w:ascii="Arial" w:eastAsia="Times New Roman" w:hAnsi="Arial" w:cs="Arial"/>
                <w:b/>
                <w:sz w:val="20"/>
                <w:szCs w:val="20"/>
              </w:rPr>
              <w:t>3850</w:t>
            </w:r>
          </w:p>
        </w:tc>
        <w:tc>
          <w:tcPr>
            <w:tcW w:w="606" w:type="pct"/>
            <w:hideMark/>
          </w:tcPr>
          <w:p w:rsidR="008828C7" w:rsidRPr="00254E48" w:rsidRDefault="008828C7" w:rsidP="008828C7">
            <w:pPr>
              <w:rPr>
                <w:rFonts w:ascii="Arial" w:eastAsia="Times New Roman" w:hAnsi="Arial" w:cs="Arial"/>
                <w:b/>
                <w:color w:val="000000"/>
                <w:sz w:val="20"/>
                <w:szCs w:val="20"/>
              </w:rPr>
            </w:pPr>
          </w:p>
        </w:tc>
        <w:tc>
          <w:tcPr>
            <w:tcW w:w="2071" w:type="pct"/>
            <w:hideMark/>
          </w:tcPr>
          <w:p w:rsidR="008828C7" w:rsidRPr="00254E48" w:rsidRDefault="00254E48" w:rsidP="008828C7">
            <w:pPr>
              <w:spacing w:line="234" w:lineRule="atLeast"/>
              <w:rPr>
                <w:rFonts w:ascii="Arial" w:eastAsia="Times New Roman" w:hAnsi="Arial" w:cs="Arial"/>
                <w:b/>
                <w:color w:val="000000"/>
                <w:sz w:val="20"/>
                <w:szCs w:val="20"/>
              </w:rPr>
            </w:pPr>
            <w:r w:rsidRPr="00254E48">
              <w:rPr>
                <w:rFonts w:ascii="Arial" w:eastAsia="Times New Roman" w:hAnsi="Arial" w:cs="Arial"/>
                <w:b/>
                <w:color w:val="000000"/>
                <w:sz w:val="20"/>
                <w:szCs w:val="20"/>
              </w:rPr>
              <w:t>Thu tiền khai thác, cho thuê tài sản công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nhà ở thuộc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chuyển nhượng quyền thu phí sử dụng tài sản kết cấu hạ tầng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chuyển nhượng có thời hạn tài sản kết cấu hạ tầng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3858</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Tiền thu từ sử dụng tài sản công của tổ chức vào mục đích kinh doanh, cho thuê, liên doanh, liên kết</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3859</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từ khai thác cho thuê tài sản kết cấu hạ tầng hàng không</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3861</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từ khai thác cho thuê tài sản kết cấu hạ tầng hàng hải</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3862</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từ khai thác cho thuê tài sản kết cấu hạ tầng đường sắt quốc gia</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254E48"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3863</w:t>
            </w:r>
          </w:p>
        </w:tc>
        <w:tc>
          <w:tcPr>
            <w:tcW w:w="2071" w:type="pct"/>
          </w:tcPr>
          <w:p w:rsidR="00254E48" w:rsidRPr="00254E48"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từ khai thác cho thuê tài sản kết cấu hạ tầng đường thủy nội địa</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254E48" w:rsidRDefault="00254E48" w:rsidP="008828C7">
            <w:pPr>
              <w:spacing w:before="120" w:after="120" w:line="234" w:lineRule="atLeast"/>
              <w:jc w:val="center"/>
              <w:rPr>
                <w:rFonts w:ascii="Arial" w:eastAsia="Times New Roman" w:hAnsi="Arial" w:cs="Arial"/>
                <w:sz w:val="20"/>
                <w:szCs w:val="20"/>
              </w:rPr>
            </w:pPr>
            <w:r w:rsidRPr="00254E48">
              <w:rPr>
                <w:rFonts w:ascii="Arial" w:eastAsia="Times New Roman" w:hAnsi="Arial" w:cs="Arial"/>
                <w:sz w:val="20"/>
                <w:szCs w:val="20"/>
              </w:rPr>
              <w:t>3864</w:t>
            </w:r>
          </w:p>
        </w:tc>
        <w:tc>
          <w:tcPr>
            <w:tcW w:w="2071" w:type="pct"/>
          </w:tcPr>
          <w:p w:rsidR="00254E48" w:rsidRPr="00254E48"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từ khai thác cho thuê tài sản kết cấu hạ tầng đường bộ</w:t>
            </w:r>
          </w:p>
        </w:tc>
        <w:tc>
          <w:tcPr>
            <w:tcW w:w="1162" w:type="pct"/>
          </w:tcPr>
          <w:p w:rsidR="00254E48" w:rsidRPr="008828C7" w:rsidRDefault="00254E4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254E48" w:rsidP="00254E48">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38</w:t>
            </w:r>
            <w:r>
              <w:rPr>
                <w:rFonts w:ascii="Arial" w:eastAsia="Times New Roman" w:hAnsi="Arial" w:cs="Arial"/>
                <w:sz w:val="20"/>
                <w:szCs w:val="20"/>
              </w:rPr>
              <w:t>99</w:t>
            </w:r>
          </w:p>
        </w:tc>
        <w:tc>
          <w:tcPr>
            <w:tcW w:w="2071" w:type="pct"/>
            <w:hideMark/>
          </w:tcPr>
          <w:p w:rsidR="008828C7" w:rsidRPr="008828C7" w:rsidRDefault="00254E48" w:rsidP="008828C7">
            <w:pPr>
              <w:spacing w:line="234" w:lineRule="atLeast"/>
              <w:rPr>
                <w:rFonts w:ascii="Arial" w:eastAsia="Times New Roman" w:hAnsi="Arial" w:cs="Arial"/>
                <w:color w:val="000000"/>
                <w:sz w:val="18"/>
                <w:szCs w:val="18"/>
              </w:rPr>
            </w:pPr>
            <w:r w:rsidRPr="00254E48">
              <w:rPr>
                <w:rFonts w:ascii="Arial" w:eastAsia="Times New Roman" w:hAnsi="Arial" w:cs="Arial"/>
                <w:color w:val="000000"/>
                <w:sz w:val="18"/>
                <w:szCs w:val="18"/>
              </w:rPr>
              <w:t>Thu từ khai thác cho thuê tài sản kết cấu hạ tầng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khác từ quỹ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hoa lợi công sản từ quỹ đất công ích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hoa lợi công sản từ quỹ đất công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hỗ trợ khi nhà nước thu hồi đất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3950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condensate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tài nguyên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thu nhập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Lãi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Lợi nhuận sau thuế được chia của Chính phủ Việt Nam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đặc biệt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thu về condensate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chênh lệch giá condensate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3999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0117:</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Lãi thu từ các khoản cho vay và tham gia góp vốn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Lãi thu từ các khoản cho vay đầu tư phát triển và tham gia góp vốn của Chính phủ ở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4051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Lãi cho vay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4053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Chênh lệch thu, chi của Ngân hàng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4100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Lãi thu từ các khoản cho vay và tham gia góp vốn của Nhà nước ở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4101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Lãi thu được từ các khoản cho các Chính phủ nước ngoài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4103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Lãi thu được từ các khoản cho các tổ chức tài chính và phi tài chính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4104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Lãi thu được từ các khoản tham gia góp vốn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4149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0118:</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tiền phạt và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254E48">
        <w:tc>
          <w:tcPr>
            <w:tcW w:w="657" w:type="pct"/>
          </w:tcPr>
          <w:p w:rsidR="008828C7" w:rsidRPr="00254E48" w:rsidRDefault="00254E48" w:rsidP="008828C7">
            <w:pPr>
              <w:spacing w:line="234" w:lineRule="atLeast"/>
              <w:rPr>
                <w:rFonts w:ascii="Arial" w:eastAsia="Times New Roman" w:hAnsi="Arial" w:cs="Arial"/>
                <w:b/>
                <w:color w:val="000000"/>
                <w:sz w:val="20"/>
                <w:szCs w:val="18"/>
              </w:rPr>
            </w:pPr>
            <w:r w:rsidRPr="00254E48">
              <w:rPr>
                <w:rFonts w:ascii="Arial" w:eastAsia="Times New Roman" w:hAnsi="Arial" w:cs="Arial"/>
                <w:b/>
                <w:color w:val="000000"/>
                <w:sz w:val="20"/>
                <w:szCs w:val="18"/>
              </w:rPr>
              <w:t>Mục</w:t>
            </w:r>
          </w:p>
        </w:tc>
        <w:tc>
          <w:tcPr>
            <w:tcW w:w="504" w:type="pct"/>
            <w:hideMark/>
          </w:tcPr>
          <w:p w:rsidR="008828C7" w:rsidRPr="00254E48" w:rsidRDefault="00254E48" w:rsidP="008828C7">
            <w:pPr>
              <w:spacing w:line="234" w:lineRule="atLeast"/>
              <w:jc w:val="center"/>
              <w:rPr>
                <w:rFonts w:ascii="Arial" w:eastAsia="Times New Roman" w:hAnsi="Arial" w:cs="Arial"/>
                <w:b/>
                <w:color w:val="000000"/>
                <w:sz w:val="20"/>
                <w:szCs w:val="18"/>
              </w:rPr>
            </w:pPr>
            <w:r w:rsidRPr="00254E48">
              <w:rPr>
                <w:rFonts w:ascii="Arial" w:eastAsia="Times New Roman" w:hAnsi="Arial" w:cs="Arial"/>
                <w:b/>
                <w:color w:val="000000"/>
                <w:sz w:val="20"/>
                <w:szCs w:val="18"/>
              </w:rPr>
              <w:t>4250</w:t>
            </w:r>
          </w:p>
        </w:tc>
        <w:tc>
          <w:tcPr>
            <w:tcW w:w="606" w:type="pct"/>
            <w:hideMark/>
          </w:tcPr>
          <w:p w:rsidR="008828C7" w:rsidRPr="00254E48" w:rsidRDefault="008828C7" w:rsidP="008828C7">
            <w:pPr>
              <w:rPr>
                <w:rFonts w:ascii="Arial" w:eastAsia="Times New Roman" w:hAnsi="Arial" w:cs="Arial"/>
                <w:b/>
                <w:color w:val="000000"/>
                <w:sz w:val="20"/>
                <w:szCs w:val="18"/>
              </w:rPr>
            </w:pPr>
          </w:p>
        </w:tc>
        <w:tc>
          <w:tcPr>
            <w:tcW w:w="2071" w:type="pct"/>
            <w:hideMark/>
          </w:tcPr>
          <w:p w:rsidR="008828C7" w:rsidRPr="00254E48" w:rsidRDefault="00254E48" w:rsidP="008828C7">
            <w:pPr>
              <w:spacing w:line="234" w:lineRule="atLeast"/>
              <w:rPr>
                <w:rFonts w:ascii="Arial" w:eastAsia="Times New Roman" w:hAnsi="Arial" w:cs="Arial"/>
                <w:b/>
                <w:color w:val="000000"/>
                <w:sz w:val="20"/>
                <w:szCs w:val="18"/>
              </w:rPr>
            </w:pPr>
            <w:r w:rsidRPr="00254E48">
              <w:rPr>
                <w:rFonts w:ascii="Arial" w:eastAsia="Times New Roman" w:hAnsi="Arial" w:cs="Arial"/>
                <w:b/>
                <w:color w:val="000000"/>
                <w:sz w:val="20"/>
                <w:szCs w:val="18"/>
              </w:rPr>
              <w:t>Thu tiền phạt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theo quyết định của Tòa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giao thông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hải quan thuộc thẩm quyền ra quyết định của cơ quan hải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4254</w:t>
            </w:r>
          </w:p>
        </w:tc>
        <w:tc>
          <w:tcPr>
            <w:tcW w:w="2071"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thuế thuộc thẩm quyền ra quyết định của cơ quan thuế (không bao gồm phạt vi phạm hành chính đối với </w:t>
            </w:r>
            <w:bookmarkStart w:id="3" w:name="tvpllink_kasqzqkkqr"/>
            <w:r w:rsidRPr="008828C7">
              <w:rPr>
                <w:rFonts w:ascii="Arial" w:eastAsia="Times New Roman" w:hAnsi="Arial" w:cs="Arial"/>
                <w:sz w:val="20"/>
                <w:szCs w:val="20"/>
              </w:rPr>
              <w:fldChar w:fldCharType="begin"/>
            </w:r>
            <w:r w:rsidRPr="008828C7">
              <w:rPr>
                <w:rFonts w:ascii="Arial" w:eastAsia="Times New Roman" w:hAnsi="Arial" w:cs="Arial"/>
                <w:sz w:val="20"/>
                <w:szCs w:val="20"/>
              </w:rPr>
              <w:instrText xml:space="preserve"> HYPERLINK "https://thuvienphapluat.vn/van-ban/Thue-Phi-Le-Phi/Luat-thue-thu-nhap-ca-nhan-2007-04-2007-QH12-59652.aspx" \t "_blank" </w:instrText>
            </w:r>
            <w:r w:rsidRPr="008828C7">
              <w:rPr>
                <w:rFonts w:ascii="Arial" w:eastAsia="Times New Roman" w:hAnsi="Arial" w:cs="Arial"/>
                <w:sz w:val="20"/>
                <w:szCs w:val="20"/>
              </w:rPr>
              <w:fldChar w:fldCharType="separate"/>
            </w:r>
            <w:r w:rsidRPr="008828C7">
              <w:rPr>
                <w:rFonts w:ascii="Arial" w:eastAsia="Times New Roman" w:hAnsi="Arial" w:cs="Arial"/>
                <w:color w:val="0E70C3"/>
                <w:sz w:val="20"/>
                <w:szCs w:val="20"/>
              </w:rPr>
              <w:t>Luật thuế thu nhập cá nhân</w:t>
            </w:r>
            <w:r w:rsidRPr="008828C7">
              <w:rPr>
                <w:rFonts w:ascii="Arial" w:eastAsia="Times New Roman" w:hAnsi="Arial" w:cs="Arial"/>
                <w:sz w:val="20"/>
                <w:szCs w:val="20"/>
              </w:rPr>
              <w:fldChar w:fldCharType="end"/>
            </w:r>
            <w:bookmarkEnd w:id="3"/>
            <w:r w:rsidRPr="008828C7">
              <w:rPr>
                <w:rFonts w:ascii="Arial" w:eastAsia="Times New Roman" w:hAnsi="Arial" w:cs="Arial"/>
                <w:sz w:val="20"/>
                <w:szCs w:val="20"/>
              </w:rPr>
              <w: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về bảo vệ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trật tự, an ninh, quốc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về kinh doanh trái pháp luật do ngành Thuế thực hiện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về kinh doanh trái pháp luật do ngành Hải quan thực hiện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về trật tự đô thị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4268</w:t>
            </w:r>
          </w:p>
        </w:tc>
        <w:tc>
          <w:tcPr>
            <w:tcW w:w="2071"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đối với </w:t>
            </w:r>
            <w:bookmarkStart w:id="4" w:name="tvpllink_kasqzqkkqr_1"/>
            <w:r w:rsidRPr="008828C7">
              <w:rPr>
                <w:rFonts w:ascii="Arial" w:eastAsia="Times New Roman" w:hAnsi="Arial" w:cs="Arial"/>
                <w:sz w:val="20"/>
                <w:szCs w:val="20"/>
              </w:rPr>
              <w:fldChar w:fldCharType="begin"/>
            </w:r>
            <w:r w:rsidRPr="008828C7">
              <w:rPr>
                <w:rFonts w:ascii="Arial" w:eastAsia="Times New Roman" w:hAnsi="Arial" w:cs="Arial"/>
                <w:sz w:val="20"/>
                <w:szCs w:val="20"/>
              </w:rPr>
              <w:instrText xml:space="preserve"> HYPERLINK "https://thuvienphapluat.vn/van-ban/Thue-Phi-Le-Phi/Luat-thue-thu-nhap-ca-nhan-2007-04-2007-QH12-59652.aspx" \t "_blank" </w:instrText>
            </w:r>
            <w:r w:rsidRPr="008828C7">
              <w:rPr>
                <w:rFonts w:ascii="Arial" w:eastAsia="Times New Roman" w:hAnsi="Arial" w:cs="Arial"/>
                <w:sz w:val="20"/>
                <w:szCs w:val="20"/>
              </w:rPr>
              <w:fldChar w:fldCharType="separate"/>
            </w:r>
            <w:r w:rsidRPr="008828C7">
              <w:rPr>
                <w:rFonts w:ascii="Arial" w:eastAsia="Times New Roman" w:hAnsi="Arial" w:cs="Arial"/>
                <w:color w:val="0E70C3"/>
                <w:sz w:val="20"/>
                <w:szCs w:val="20"/>
              </w:rPr>
              <w:t>Luật thuế thu nhập cá nhân</w:t>
            </w:r>
            <w:r w:rsidRPr="008828C7">
              <w:rPr>
                <w:rFonts w:ascii="Arial" w:eastAsia="Times New Roman" w:hAnsi="Arial" w:cs="Arial"/>
                <w:sz w:val="20"/>
                <w:szCs w:val="20"/>
              </w:rPr>
              <w:fldChar w:fldCharType="end"/>
            </w:r>
            <w:bookmarkEnd w:id="4"/>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phạt do phạm tội theo quyết định của Tòa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nộp do chậm thi hành quyết định xử phạt vi phạm hành chính do cơ quan thuế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nộp do chậm thi hành quyết định xử phạt vi phạm hành chính do cơ quan hải quan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thuế do Ủy ban nhân dân ban hành quyết định phạt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lĩnh vực hải quan do Ủy ban nhân dân ban hành quyết định phạt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về an toàn vệ sinh thực phẩm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nộp do chậm thi hành quyết định xử phạt vi phạm hành chính trong các lĩnh vực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hành chính trong các lĩnh vực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4279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tiền khác từ xử phạt vi phạm hành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4281</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Thu tiền phạt vi phạm hành chính do lực lượng quản lý thị trường thực hiện</w:t>
            </w:r>
          </w:p>
        </w:tc>
        <w:tc>
          <w:tcPr>
            <w:tcW w:w="1162" w:type="pct"/>
          </w:tcPr>
          <w:p w:rsidR="00254E48" w:rsidRPr="008828C7" w:rsidRDefault="00254E4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4299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Phạt vi phạm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254E48" w:rsidRDefault="00254E48" w:rsidP="008828C7">
            <w:pPr>
              <w:spacing w:line="234" w:lineRule="atLeast"/>
              <w:rPr>
                <w:rFonts w:ascii="Arial" w:eastAsia="Times New Roman" w:hAnsi="Arial" w:cs="Arial"/>
                <w:b/>
                <w:color w:val="000000"/>
                <w:sz w:val="20"/>
                <w:szCs w:val="18"/>
              </w:rPr>
            </w:pPr>
            <w:r w:rsidRPr="00254E48">
              <w:rPr>
                <w:rFonts w:ascii="Arial" w:eastAsia="Times New Roman" w:hAnsi="Arial" w:cs="Arial"/>
                <w:b/>
                <w:color w:val="000000"/>
                <w:sz w:val="20"/>
                <w:szCs w:val="18"/>
              </w:rPr>
              <w:t>Mục</w:t>
            </w:r>
          </w:p>
        </w:tc>
        <w:tc>
          <w:tcPr>
            <w:tcW w:w="504" w:type="pct"/>
            <w:hideMark/>
          </w:tcPr>
          <w:p w:rsidR="008828C7" w:rsidRPr="00254E48" w:rsidRDefault="00254E48" w:rsidP="008828C7">
            <w:pPr>
              <w:spacing w:line="234" w:lineRule="atLeast"/>
              <w:jc w:val="center"/>
              <w:rPr>
                <w:rFonts w:ascii="Arial" w:eastAsia="Times New Roman" w:hAnsi="Arial" w:cs="Arial"/>
                <w:b/>
                <w:color w:val="000000"/>
                <w:sz w:val="20"/>
                <w:szCs w:val="18"/>
              </w:rPr>
            </w:pPr>
            <w:r w:rsidRPr="00254E48">
              <w:rPr>
                <w:rFonts w:ascii="Arial" w:eastAsia="Times New Roman" w:hAnsi="Arial" w:cs="Arial"/>
                <w:b/>
                <w:color w:val="000000"/>
                <w:sz w:val="20"/>
                <w:szCs w:val="18"/>
              </w:rPr>
              <w:t>4300</w:t>
            </w:r>
          </w:p>
        </w:tc>
        <w:tc>
          <w:tcPr>
            <w:tcW w:w="606" w:type="pct"/>
            <w:hideMark/>
          </w:tcPr>
          <w:p w:rsidR="008828C7" w:rsidRPr="00254E48" w:rsidRDefault="008828C7" w:rsidP="008828C7">
            <w:pPr>
              <w:rPr>
                <w:rFonts w:ascii="Arial" w:eastAsia="Times New Roman" w:hAnsi="Arial" w:cs="Arial"/>
                <w:b/>
                <w:color w:val="000000"/>
                <w:sz w:val="20"/>
                <w:szCs w:val="18"/>
              </w:rPr>
            </w:pPr>
          </w:p>
        </w:tc>
        <w:tc>
          <w:tcPr>
            <w:tcW w:w="2071" w:type="pct"/>
            <w:hideMark/>
          </w:tcPr>
          <w:p w:rsidR="008828C7" w:rsidRPr="00254E48" w:rsidRDefault="00254E48" w:rsidP="008828C7">
            <w:pPr>
              <w:spacing w:line="234" w:lineRule="atLeast"/>
              <w:rPr>
                <w:rFonts w:ascii="Arial" w:eastAsia="Times New Roman" w:hAnsi="Arial" w:cs="Arial"/>
                <w:b/>
                <w:color w:val="000000"/>
                <w:sz w:val="20"/>
                <w:szCs w:val="18"/>
              </w:rPr>
            </w:pPr>
            <w:r w:rsidRPr="00254E48">
              <w:rPr>
                <w:rFonts w:ascii="Arial" w:eastAsia="Times New Roman" w:hAnsi="Arial" w:cs="Arial"/>
                <w:b/>
                <w:color w:val="000000"/>
                <w:sz w:val="20"/>
                <w:szCs w:val="18"/>
              </w:rPr>
              <w:t>Thu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công tác chống lậu trong lĩnh vực thuế nội địa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khác trong lĩnh vực thuế nội địa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công tác chống lậu trong lĩnh vực Hải quan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khác trong lĩnh vực Hải quan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do vi phạm hành chính theo quyết định của Tòa án, cơ quan thi hành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254E48" w:rsidRDefault="00254E48" w:rsidP="00254E48">
            <w:pPr>
              <w:spacing w:line="234" w:lineRule="atLeast"/>
              <w:jc w:val="center"/>
              <w:rPr>
                <w:rFonts w:ascii="Arial" w:eastAsia="Times New Roman" w:hAnsi="Arial" w:cs="Arial"/>
                <w:color w:val="000000"/>
                <w:sz w:val="20"/>
                <w:szCs w:val="20"/>
              </w:rPr>
            </w:pPr>
            <w:r w:rsidRPr="00254E48">
              <w:rPr>
                <w:rFonts w:ascii="Arial" w:eastAsia="Times New Roman" w:hAnsi="Arial" w:cs="Arial"/>
                <w:sz w:val="20"/>
                <w:szCs w:val="20"/>
              </w:rPr>
              <w:t>4311</w:t>
            </w:r>
          </w:p>
        </w:tc>
        <w:tc>
          <w:tcPr>
            <w:tcW w:w="2071" w:type="pct"/>
            <w:hideMark/>
          </w:tcPr>
          <w:p w:rsidR="008828C7" w:rsidRPr="00254E48" w:rsidRDefault="00254E48" w:rsidP="008828C7">
            <w:pPr>
              <w:spacing w:line="234" w:lineRule="atLeast"/>
              <w:rPr>
                <w:rFonts w:ascii="Arial" w:eastAsia="Times New Roman" w:hAnsi="Arial" w:cs="Arial"/>
                <w:color w:val="000000"/>
                <w:sz w:val="20"/>
                <w:szCs w:val="20"/>
              </w:rPr>
            </w:pPr>
            <w:r w:rsidRPr="00254E48">
              <w:rPr>
                <w:rFonts w:ascii="Arial" w:eastAsia="Times New Roman" w:hAnsi="Arial" w:cs="Arial"/>
                <w:color w:val="000000"/>
                <w:sz w:val="20"/>
                <w:szCs w:val="20"/>
              </w:rPr>
              <w:t>Tịch thu do phạm tội hoặc liên quan tội phạm các vụ án khác theo quyết định của Tòa án, cơ quan Thi hành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công tác chống lậu trong lĩnh vực thuế nội địa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khác trong lĩnh vực thuế nội địa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vi phạm hành chính trong lĩnh vực thuế nội địa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vi phạm hành chính trong lĩnh vực thuế nội địa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công tác chống lậu trong lĩnh vực hải quan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khác trong lĩnh vực hải quan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vi phạm hành chính trong lĩnh vực hải quan do cơ quan Trung 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từ vi phạm hành chính trong lĩnh vực hải quan do cơ quan địa phương ra quyết định tịch thu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254E48">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4323</w:t>
            </w:r>
          </w:p>
        </w:tc>
        <w:tc>
          <w:tcPr>
            <w:tcW w:w="2071" w:type="pct"/>
          </w:tcPr>
          <w:p w:rsidR="00254E48" w:rsidRPr="008828C7" w:rsidRDefault="00254E48" w:rsidP="008828C7">
            <w:pPr>
              <w:spacing w:before="120" w:after="120" w:line="234" w:lineRule="atLeast"/>
              <w:rPr>
                <w:rFonts w:ascii="Arial" w:eastAsia="Times New Roman" w:hAnsi="Arial" w:cs="Arial"/>
                <w:sz w:val="20"/>
                <w:szCs w:val="20"/>
              </w:rPr>
            </w:pPr>
            <w:r w:rsidRPr="00254E48">
              <w:rPr>
                <w:rFonts w:ascii="Arial" w:eastAsia="Times New Roman" w:hAnsi="Arial" w:cs="Arial"/>
                <w:sz w:val="20"/>
                <w:szCs w:val="20"/>
              </w:rPr>
              <w:t>Tịch thu từ các vụ án tham nhũng, kinh tế theo quyết định của Tòa án, cơ quan Thi hành án</w:t>
            </w:r>
          </w:p>
        </w:tc>
        <w:tc>
          <w:tcPr>
            <w:tcW w:w="1162" w:type="pct"/>
          </w:tcPr>
          <w:p w:rsidR="00254E48" w:rsidRPr="008828C7" w:rsidRDefault="00254E4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Tịch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0120: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huy động không hoàn trả và đóng góp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4450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huy động theo quy định của pháp luật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4451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Xây dựng kết cấu hạ tầng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4499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ì</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đóng góp tự nguyện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4501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Xây dựng kết cấu hạ tầng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4549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Tiểu nhóm 0121: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chuyển giao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4650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bổ sung từ ngân sách cấp trên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4651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Bổ sung cân đối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Bổ sung có mục tiêu bằng vốn vay nợ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4653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Bổ sung có mục tiêu bằng vốn viện trợ không hoàn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4654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Bổ sung có mục tiêu bằng vốn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các khoản hoàn trả giữa các cấp ngân sách</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(các khoản vay, tạm ứng giữa các cấp ngân sách không hạch toán vào mục này)</w:t>
            </w: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hoàn trả phát sinh trong niên độ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4702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hoàn trả phát sinh ngoài niên độ ngân sách năm trước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4703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khoản ngân sách cấp khác chi hoàn trả các khoản điều tiết sai các năm trước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4749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Quỹ dự trữ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Quỹ dự trữ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254E48"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254E48" w:rsidRDefault="00254E48" w:rsidP="00254E48">
            <w:pPr>
              <w:spacing w:line="234" w:lineRule="atLeast"/>
              <w:jc w:val="center"/>
              <w:rPr>
                <w:rFonts w:ascii="Arial" w:eastAsia="Times New Roman" w:hAnsi="Arial" w:cs="Arial"/>
                <w:b/>
                <w:color w:val="000000"/>
                <w:sz w:val="20"/>
                <w:szCs w:val="20"/>
              </w:rPr>
            </w:pPr>
            <w:r w:rsidRPr="00254E48">
              <w:rPr>
                <w:rFonts w:ascii="Arial" w:eastAsia="Times New Roman" w:hAnsi="Arial" w:cs="Arial"/>
                <w:b/>
                <w:sz w:val="20"/>
                <w:szCs w:val="20"/>
              </w:rPr>
              <w:t>4800</w:t>
            </w:r>
          </w:p>
        </w:tc>
        <w:tc>
          <w:tcPr>
            <w:tcW w:w="606" w:type="pct"/>
            <w:hideMark/>
          </w:tcPr>
          <w:p w:rsidR="008828C7" w:rsidRPr="00254E48" w:rsidRDefault="008828C7" w:rsidP="008828C7">
            <w:pPr>
              <w:rPr>
                <w:rFonts w:ascii="Arial" w:eastAsia="Times New Roman" w:hAnsi="Arial" w:cs="Arial"/>
                <w:b/>
                <w:color w:val="000000"/>
                <w:sz w:val="20"/>
                <w:szCs w:val="20"/>
              </w:rPr>
            </w:pPr>
          </w:p>
        </w:tc>
        <w:tc>
          <w:tcPr>
            <w:tcW w:w="2071" w:type="pct"/>
            <w:hideMark/>
          </w:tcPr>
          <w:p w:rsidR="008828C7" w:rsidRPr="00254E48" w:rsidRDefault="00254E48" w:rsidP="008828C7">
            <w:pPr>
              <w:spacing w:line="234" w:lineRule="atLeast"/>
              <w:rPr>
                <w:rFonts w:ascii="Arial" w:eastAsia="Times New Roman" w:hAnsi="Arial" w:cs="Arial"/>
                <w:b/>
                <w:color w:val="000000"/>
                <w:sz w:val="20"/>
                <w:szCs w:val="20"/>
              </w:rPr>
            </w:pPr>
            <w:r w:rsidRPr="00254E48">
              <w:rPr>
                <w:rFonts w:ascii="Arial" w:eastAsia="Times New Roman" w:hAnsi="Arial" w:cs="Arial"/>
                <w:b/>
                <w:color w:val="000000"/>
                <w:sz w:val="20"/>
                <w:szCs w:val="20"/>
              </w:rPr>
              <w:t>Thu kết dư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254E48" w:rsidRDefault="00254E48" w:rsidP="00254E48">
            <w:pPr>
              <w:spacing w:line="234" w:lineRule="atLeast"/>
              <w:jc w:val="center"/>
              <w:rPr>
                <w:rFonts w:ascii="Arial" w:eastAsia="Times New Roman" w:hAnsi="Arial" w:cs="Arial"/>
                <w:color w:val="000000"/>
                <w:sz w:val="20"/>
                <w:szCs w:val="20"/>
              </w:rPr>
            </w:pPr>
            <w:r w:rsidRPr="00254E48">
              <w:rPr>
                <w:rFonts w:ascii="Arial" w:eastAsia="Times New Roman" w:hAnsi="Arial" w:cs="Arial"/>
                <w:sz w:val="20"/>
                <w:szCs w:val="20"/>
              </w:rPr>
              <w:t>4801</w:t>
            </w:r>
          </w:p>
        </w:tc>
        <w:tc>
          <w:tcPr>
            <w:tcW w:w="2071" w:type="pct"/>
            <w:hideMark/>
          </w:tcPr>
          <w:p w:rsidR="008828C7" w:rsidRPr="00254E48" w:rsidRDefault="00254E48" w:rsidP="008828C7">
            <w:pPr>
              <w:spacing w:line="234" w:lineRule="atLeast"/>
              <w:rPr>
                <w:rFonts w:ascii="Arial" w:eastAsia="Times New Roman" w:hAnsi="Arial" w:cs="Arial"/>
                <w:color w:val="000000"/>
                <w:sz w:val="20"/>
                <w:szCs w:val="20"/>
              </w:rPr>
            </w:pPr>
            <w:r w:rsidRPr="00254E48">
              <w:rPr>
                <w:rFonts w:ascii="Arial" w:eastAsia="Times New Roman" w:hAnsi="Arial" w:cs="Arial"/>
                <w:color w:val="000000"/>
                <w:sz w:val="20"/>
                <w:szCs w:val="20"/>
              </w:rPr>
              <w:t>Thu kết dư ngân sách và nguồn kết dư ngân sách sử dụng để trả nợ gốc, lãi các khoản vay của NSNN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spacing w:before="120" w:after="120" w:line="234" w:lineRule="atLeast"/>
              <w:rPr>
                <w:rFonts w:ascii="Arial" w:eastAsia="Times New Roman" w:hAnsi="Arial" w:cs="Arial"/>
                <w:sz w:val="20"/>
                <w:szCs w:val="20"/>
              </w:rPr>
            </w:pPr>
          </w:p>
        </w:tc>
        <w:tc>
          <w:tcPr>
            <w:tcW w:w="504" w:type="pct"/>
          </w:tcPr>
          <w:p w:rsidR="00254E48" w:rsidRPr="008828C7" w:rsidRDefault="00254E48" w:rsidP="008828C7">
            <w:pPr>
              <w:rPr>
                <w:rFonts w:ascii="Arial" w:eastAsia="Times New Roman" w:hAnsi="Arial" w:cs="Arial"/>
                <w:color w:val="000000"/>
                <w:sz w:val="18"/>
                <w:szCs w:val="18"/>
              </w:rPr>
            </w:pPr>
          </w:p>
        </w:tc>
        <w:tc>
          <w:tcPr>
            <w:tcW w:w="606" w:type="pct"/>
          </w:tcPr>
          <w:p w:rsidR="00254E48" w:rsidRPr="00254E48" w:rsidRDefault="00254E48" w:rsidP="00254E48">
            <w:pPr>
              <w:spacing w:line="234" w:lineRule="atLeast"/>
              <w:jc w:val="center"/>
              <w:rPr>
                <w:rFonts w:ascii="Arial" w:eastAsia="Times New Roman" w:hAnsi="Arial" w:cs="Arial"/>
                <w:sz w:val="20"/>
                <w:szCs w:val="20"/>
              </w:rPr>
            </w:pPr>
            <w:r w:rsidRPr="00254E48">
              <w:rPr>
                <w:rFonts w:ascii="Arial" w:eastAsia="Times New Roman" w:hAnsi="Arial" w:cs="Arial"/>
                <w:sz w:val="20"/>
                <w:szCs w:val="20"/>
              </w:rPr>
              <w:t>4802</w:t>
            </w:r>
          </w:p>
        </w:tc>
        <w:tc>
          <w:tcPr>
            <w:tcW w:w="2071" w:type="pct"/>
          </w:tcPr>
          <w:p w:rsidR="00254E48" w:rsidRPr="00254E48" w:rsidRDefault="00254E48" w:rsidP="008828C7">
            <w:pPr>
              <w:spacing w:line="234" w:lineRule="atLeast"/>
              <w:rPr>
                <w:rFonts w:ascii="Arial" w:eastAsia="Times New Roman" w:hAnsi="Arial" w:cs="Arial"/>
                <w:color w:val="000000"/>
                <w:sz w:val="20"/>
                <w:szCs w:val="20"/>
              </w:rPr>
            </w:pPr>
            <w:r w:rsidRPr="00254E48">
              <w:rPr>
                <w:rFonts w:ascii="Arial" w:eastAsia="Times New Roman" w:hAnsi="Arial" w:cs="Arial"/>
                <w:color w:val="000000"/>
                <w:sz w:val="20"/>
                <w:szCs w:val="20"/>
              </w:rPr>
              <w:t>Nguồn kết dư ngân sách sử dụng để trả nợ gốc, lãi các khoản vay của NSNN</w:t>
            </w:r>
          </w:p>
        </w:tc>
        <w:tc>
          <w:tcPr>
            <w:tcW w:w="1162" w:type="pct"/>
          </w:tcPr>
          <w:p w:rsidR="00254E48" w:rsidRPr="008828C7" w:rsidRDefault="00254E4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4850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từ hỗ trợ của địa phương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4851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hỗ trợ của địa phương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Tiểu nhóm 0122: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4900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chênh lệch tỷ giá ngoại tệ của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hồi các khoản chi năm trước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thu khác của ngành Thuế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thu khác của ngành Hải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lãi thu được từ các khoản vay nợ, viện trợ của các dự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chênh lệch giá bán trái phiếu so với mệnh giá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điều tiết từ sản phẩm lọc </w:t>
            </w:r>
            <w:r w:rsidRPr="008828C7">
              <w:rPr>
                <w:rFonts w:ascii="Arial" w:eastAsia="Times New Roman" w:hAnsi="Arial" w:cs="Arial"/>
                <w:color w:val="000000"/>
                <w:sz w:val="20"/>
                <w:szCs w:val="20"/>
                <w:shd w:val="clear" w:color="auto" w:fill="FFFFFF"/>
              </w:rPr>
              <w:t>hóa</w:t>
            </w:r>
            <w:r w:rsidRPr="008828C7">
              <w:rPr>
                <w:rFonts w:ascii="Arial" w:eastAsia="Times New Roman" w:hAnsi="Arial" w:cs="Arial"/>
                <w:sz w:val="20"/>
                <w:szCs w:val="20"/>
              </w:rPr>
              <w:t> dầu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các quỹ của doanh nghiệp xổ số kiến thiết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4914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tiền bảo vệ, phát triển đất trồng lúa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4917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thu nhập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thu nhập doanh nghiệp (không bao gồm tiền chậm nộp thuế thu nhập doanh nghiệp từ hoạt động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4919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thu nhập doanh nghiệp từ hoạt động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tiền cấp quyền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đối với Giấy phép do cơ quan trung 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tiền cấp quyền khai thác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g sản đối với Giấy phép do Ủy ban nhân dân tỉnh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tiền cấp quyền khai thác tài nguyên nước đối với giấy phép do cơ quan trung 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tiền cấp quyền khai thác tài nguyên nước đối với giấy phép do cơ quan địa phương cấp phép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tài nguyên dầu, khí (không kể tiền chậm nộp thuế tài nguyên thu theo hiệp định, hợp đồng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tài nguyên về dầu thô thu theo hiệp định,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tài nguyên khác còn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giá trị gia tăng từ hàng hóa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4929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giá trị gia tăng từ hoạt động thăm dò, khai thác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giá trị gia tăng từ hàng hóa sản xuất kinh doanh trong nước khác còn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tiêu thụ đặc biệt hàng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tiêu thụ đặc biệt hàng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tiêu thụ đặc biệt hàng hóa sản xuất kinh doanh trong nước khác còn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xuất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bảo vệ môi trường thu từ hàng hóa nhập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bảo vệ môi trường thu từ hàng hóa nhập khẩu bán ra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4939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thuế bảo vệ môi trường thu từ hàng hóa sản xuất, kinh doanh trong nước khác còn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thu từ hoạt động xổ số kiến thiết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đối với các khoản thu khác còn lại về dầu khí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khác điều tiết 100% ngân sách trung ương theo quy định của pháp luật do ngành thuế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khác điều tiết 100% ngân sách địa phương theo quy định của pháp luật do ngành thuế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khác theo quy định của pháp luật do ngành hải quan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khác điều tiết 100% ngân sách trung ương theo quy định của pháp luật do ngành khác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chậm nộp các khoản khác điều tiết 100% ngân sách địa phương theo quy định của pháp luật do ngành khác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4949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thu khác (bao gồm các khoản thu nợ không được phản ảnh ở các tiểu mục thu nợ)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VIỆN TRỢ KHÔNG HOÀN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0123:</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viện trợ không hoàn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5050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Viện trợ cho đầu tư phát triển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5051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5052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5053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phi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5054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cá nhân và kiều bào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5100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Viện trợ cho chi thường xuyên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5101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5102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5103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phi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5104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cá nhân và kiều bào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5149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5200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Viện trợ cho mục đích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5201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5202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5203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phi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5204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cá nhân và kiều bào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5249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Của các tổ chức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NỢ GỐC CÁC KHOẢN CHO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0124:</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nợ gốc cho vay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5350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nợ gốc cho vay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nợ gốc cho vay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0125:</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nợ gốc cho nước ngoài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5450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Thu nợ gốc cho nước ngoài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5451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các khoản cho vay đối với các Chính phủ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5453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từ các khoản cho các tổ chức tài chính và phi tài chính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5499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Tổ chức nước ngoài khác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3838" w:type="pct"/>
            <w:gridSpan w:val="4"/>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II. PHẦN CHI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THƯỜNG XUYÊN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Tiểu nhóm 0129:</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thanh toán cho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6000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Tiền lương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6001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theo ngạch, bậc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6003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hợp đồng theo chế độ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6049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Tiền công trả cho vị trí lao động thường xuyên theo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6051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công trả cho vị trí lao động thường xuyên theo hợp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công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6100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Phụ cấp lương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chức vụ</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khu vực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thu hút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làm đêm; làm thêm giờ</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nặng nhọc, độc hại, nguy hiểm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Hoạt động </w:t>
            </w: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đại biểu Quốc hội, đại biểu Hội đồng nhân dân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ưu đãi nghề</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trách nhiệm theo nghề, theo công việc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trực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thâm niên vượt khung; phụ cấp thâm niên nghề</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đặc biệt khác của ngành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công tác lâu năm ở vùng có điều kiện kinh tế - xã hội đặc biệt khó khăn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6122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theo </w:t>
            </w:r>
            <w:r w:rsidRPr="008828C7">
              <w:rPr>
                <w:rFonts w:ascii="Arial" w:eastAsia="Times New Roman" w:hAnsi="Arial" w:cs="Arial"/>
                <w:color w:val="000000"/>
                <w:sz w:val="20"/>
                <w:szCs w:val="20"/>
                <w:shd w:val="clear" w:color="auto" w:fill="FFFFFF"/>
              </w:rPr>
              <w:t>loại</w:t>
            </w:r>
            <w:r w:rsidRPr="008828C7">
              <w:rPr>
                <w:rFonts w:ascii="Arial" w:eastAsia="Times New Roman" w:hAnsi="Arial" w:cs="Arial"/>
                <w:sz w:val="20"/>
                <w:szCs w:val="20"/>
              </w:rPr>
              <w:t> xã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6123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công tác Đảng, Đoàn thể chính trị -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6124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công vụ</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6150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Học bổng và hỗ trợ khác cho học sinh, sinh viên, cán bộ đi học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Học bổng học sinh, sinh viên học trong nước (không bao gồm học sinh dân tộc nội trú)</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Học sinh dân tộc nội trú</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Học sinh, sinh viên đi học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Sinh hoạt phí cán bộ đi học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đối tượng chính sách đóng học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đối tượng chính sách chi phí học tập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6199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hỗ trợ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Tiền thưởng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Thưởng thường xuyên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Thưởng đột xuất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Thưởng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6250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Phúc lợi tập thể</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khó khăn thường xuyên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khó khăn đột xuất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tàu xe nghỉ phép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y tế trong các cơ quan, đơn vị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6299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đóng góp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Bảo hiểm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Bảo hiểm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công đoàn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Bảo hiểm thất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đóng góp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cho cán bộ không chuyên trách xã, thôn, bản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cán bộ không chuyên trách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thanh toán khác cho cá nhân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6401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6402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khám chữa bệnh cho cán bộ, công chức Việt Nam làm việc ở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6403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Sinh hoạt phí cho cán bộ, công chức Việt Nam làm việc ở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6404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thu nhập tăng thêm theo cơ chế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tự chủ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6449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về hàng </w:t>
            </w:r>
            <w:r w:rsidRPr="008828C7">
              <w:rPr>
                <w:rFonts w:ascii="Arial" w:eastAsia="Times New Roman" w:hAnsi="Arial" w:cs="Arial"/>
                <w:b/>
                <w:bCs/>
                <w:color w:val="000000"/>
                <w:sz w:val="20"/>
                <w:szCs w:val="20"/>
                <w:shd w:val="clear" w:color="auto" w:fill="FFFFFF"/>
              </w:rPr>
              <w:t>hóa</w:t>
            </w:r>
            <w:r w:rsidRPr="008828C7">
              <w:rPr>
                <w:rFonts w:ascii="Arial" w:eastAsia="Times New Roman" w:hAnsi="Arial" w:cs="Arial"/>
                <w:b/>
                <w:bCs/>
                <w:sz w:val="20"/>
                <w:szCs w:val="20"/>
              </w:rPr>
              <w:t>, dịch vụ</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Thanh toán dịch vụ công cộng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điện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nhiên liệu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vệ sinh,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phương tiện theo chế độ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6550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Vật tư văn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Văn phòng phẩm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Mua sắm công cụ, dụng cụ văn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văn phòng phẩm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6599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Vật tư văn phòng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6600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Thông tin, tuyên truyền, liên lạc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Cước phí điện thoại (không bao gồm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điện thoại); thuê bao đường điện thoại; fax</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Cước phí bưu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bao kênh vệ tinh; thuê bao cáp truyền hình; cước phí Internet; thuê đường truyền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Tuyên truyền; quảng cáo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Phim ảnh; ấn phẩm truyền thông; sách, báo, tạp chí thư viện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điện thoại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6650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Hội nghị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In, mua tài liệu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Bồi dưỡng giảng viên, báo cáo viên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vé máy bay, tàu xe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phòng ngủ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hội trường, phương tiện vận chuyển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phiên dịch, biên dịch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thuê mướn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bù tiền 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6699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Công tác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vé máy bay, tàu, xe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Phụ cấp công tác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phòng ngủ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công tác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Công tác phí của trưởng thôn, bản ở miền núi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phí thuê mướn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phương tiện vận chuyển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nhà; thuê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thiết bị các loại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chuyên gia và giảng viên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chuyên gia và giảng viên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lao động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đào tạo lại cán bộ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Thuê phiên dịch, biên dịch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6799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thuê mướn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6800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đoàn ra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vé tàu bay, tàu, xe, thuê xe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ăn và tiền tiêu vặt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phòng ngủ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lệ phí liên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chi đoàn ra theo chế độ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6850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đoàn vào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vé tàu bay, tàu, xe, thuê xe</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ăn và tiền tiêu vặt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Tiền thuê phòng ngủ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lệ phí liên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6899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Sửa chữa, duy tu tài sản phục vụ công tác chuyên môn và các công trình cơ sở hạ tầng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dùng chung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phục vụ chức danh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chuyên dùng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và thiết bị chuyên dùng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6907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Nhà cửa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thiết bị công ng</w:t>
            </w:r>
            <w:r w:rsidRPr="008828C7">
              <w:rPr>
                <w:rFonts w:ascii="Arial" w:eastAsia="Times New Roman" w:hAnsi="Arial" w:cs="Arial"/>
                <w:color w:val="000000"/>
                <w:sz w:val="20"/>
                <w:szCs w:val="20"/>
                <w:shd w:val="clear" w:color="auto" w:fill="FFFFFF"/>
              </w:rPr>
              <w:t>hệ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và thiết bị văn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Công trình văn hóa, công viên, thể thao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Đường điện, cấp </w:t>
            </w:r>
            <w:r w:rsidRPr="008828C7">
              <w:rPr>
                <w:rFonts w:ascii="Arial" w:eastAsia="Times New Roman" w:hAnsi="Arial" w:cs="Arial"/>
                <w:color w:val="000000"/>
                <w:sz w:val="20"/>
                <w:szCs w:val="20"/>
                <w:shd w:val="clear" w:color="auto" w:fill="FFFFFF"/>
              </w:rPr>
              <w:t>thoát</w:t>
            </w:r>
            <w:r w:rsidRPr="008828C7">
              <w:rPr>
                <w:rFonts w:ascii="Arial" w:eastAsia="Times New Roman" w:hAnsi="Arial" w:cs="Arial"/>
                <w:sz w:val="20"/>
                <w:szCs w:val="20"/>
              </w:rPr>
              <w:t>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6922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Đường sá, cầu cống, bến cảng, sân bay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6923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Đê điều, hồ đập, kênh mương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tài sản và công trình hạ tầng cơ sở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6950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Mua sắm tài sản phục vụ công tác chuyên môn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dùng chung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phục vụ chức danh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Ô tô chuyên dùng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và thiết bị chuyên dùng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và thiết bị văn phòng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thiết bị công ng</w:t>
            </w:r>
            <w:r w:rsidRPr="008828C7">
              <w:rPr>
                <w:rFonts w:ascii="Arial" w:eastAsia="Times New Roman" w:hAnsi="Arial" w:cs="Arial"/>
                <w:color w:val="000000"/>
                <w:sz w:val="20"/>
                <w:szCs w:val="20"/>
                <w:shd w:val="clear" w:color="auto" w:fill="FFFFFF"/>
              </w:rPr>
              <w:t>hệ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6999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và thiết bị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7000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phí nghiệp vụ chuyên môn của từng ngành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mua hàng </w:t>
            </w:r>
            <w:r w:rsidRPr="008828C7">
              <w:rPr>
                <w:rFonts w:ascii="Arial" w:eastAsia="Times New Roman" w:hAnsi="Arial" w:cs="Arial"/>
                <w:color w:val="000000"/>
                <w:sz w:val="20"/>
                <w:szCs w:val="20"/>
                <w:shd w:val="clear" w:color="auto" w:fill="FFFFFF"/>
              </w:rPr>
              <w:t>hóa</w:t>
            </w:r>
            <w:r w:rsidRPr="008828C7">
              <w:rPr>
                <w:rFonts w:ascii="Arial" w:eastAsia="Times New Roman" w:hAnsi="Arial" w:cs="Arial"/>
                <w:sz w:val="20"/>
                <w:szCs w:val="20"/>
              </w:rPr>
              <w:t>, vật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Đồng phục, trang phục; bảo hộ lao động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mật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7011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nuôi phạm nhân, can phạm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hoạt động nghiệp vụ chuyên ngành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7017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thực hiện đề tài nghiên cứu khoa học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chi phí dịch vụ công chưa kết cấu vào giá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Mua sắm tài sản vô hình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Mua bằng sáng chế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Mua bản quyền nhãn hiệu thương mại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Mua, bảo trì phần mềm công ng</w:t>
            </w:r>
            <w:r w:rsidRPr="008828C7">
              <w:rPr>
                <w:rFonts w:ascii="Arial" w:eastAsia="Times New Roman" w:hAnsi="Arial" w:cs="Arial"/>
                <w:color w:val="000000"/>
                <w:sz w:val="20"/>
                <w:szCs w:val="20"/>
                <w:shd w:val="clear" w:color="auto" w:fill="FFFFFF"/>
              </w:rPr>
              <w:t>hệ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Xây dựng phần mềm công ng</w:t>
            </w:r>
            <w:r w:rsidRPr="008828C7">
              <w:rPr>
                <w:rFonts w:ascii="Arial" w:eastAsia="Times New Roman" w:hAnsi="Arial" w:cs="Arial"/>
                <w:color w:val="000000"/>
                <w:sz w:val="20"/>
                <w:szCs w:val="20"/>
                <w:shd w:val="clear" w:color="auto" w:fill="FFFFFF"/>
              </w:rPr>
              <w:t>hệ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và bổ sung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7100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kinh tế tập thể và dân cư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di dân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các loại hình hợp tác xã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trợ cấp dân cư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đón tiếp, thăm hỏi đồng bào dân tộc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7150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về công tác người có công với cách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hàng tháng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một lần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Ưu đãi khác cho thương binh, bệnh binh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Phương tiện trợ giúp, dụng cụ chỉnh hình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Bảo hiểm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công tác nghĩa trang và mộ liệt sĩ</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hoạt động cơ sở nuôi dưỡng thương binh tập trung và điều dưỡng luân phiên người có công với Cách mạng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người có công cải thiện nhà ở</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quà lễ, tết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cho công tác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ưu đãi học tập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Điều trị, điều dưỡng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7199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Trợ giá theo chính sách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giá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cước vận chuyển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Cấp không thu tiền một số mặt hàng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7250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lương hưu và trợ cấp bảo hiểm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Bảo hiểm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hưu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mất sức lao động hàng tháng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tai nạn lao động, bệnh nghề nghiệp và trợ cấp phục vụ người bị tai nạn lao động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tuất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mai táng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chi trả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Phương tiện trợ giúp, dụng cụ chỉnh hình và phục hồi chức năng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hàng tháng cho cán bộ xã nghỉ việc theo chế độ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hàng tháng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7299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bổ sung cho ngân sách cấp dưới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cân đối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có mục tiêu bằng vốn vay nợ nước ngoài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có mục tiêu bằng vốn viện trợ không hoàn lại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có mục tiêu bằng vốn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xúc tiến thương mại, du lịch và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xúc tiến thương mại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xúc tiến du lịch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xúc tiến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viện trợ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đào tạo học sinh Lào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đào tạo học sinh Campuchia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viện trợ khác cho Lào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viện trợ khác cho Campuchia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thực hiện dự án đầu tư viện trợ cho Lào</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thực hiện dự án đầu tư viện trợ cho Campuchia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chi viện trợ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7450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về </w:t>
            </w:r>
            <w:r w:rsidRPr="008828C7">
              <w:rPr>
                <w:rFonts w:ascii="Arial" w:eastAsia="Times New Roman" w:hAnsi="Arial" w:cs="Arial"/>
                <w:b/>
                <w:bCs/>
                <w:color w:val="000000"/>
                <w:sz w:val="20"/>
                <w:szCs w:val="20"/>
                <w:shd w:val="clear" w:color="auto" w:fill="FFFFFF"/>
              </w:rPr>
              <w:t>c</w:t>
            </w:r>
            <w:r w:rsidRPr="008828C7">
              <w:rPr>
                <w:rFonts w:ascii="Arial" w:eastAsia="Times New Roman" w:hAnsi="Arial" w:cs="Arial"/>
                <w:b/>
                <w:bCs/>
                <w:sz w:val="20"/>
                <w:szCs w:val="20"/>
              </w:rPr>
              <w:t>ông tác bảo đảm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đóng, hỗ trợ tiền đóng tiền bảo hiểm y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Phương tiện trợ giúp, dụng cụ chỉnh hình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Trợ cấp cho các đối tượng xã hội trong cơ sở trợ giúp xã hội, cơ sở cai nghiện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cải thiện nhà ở</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trợ cấp hàng tháng cho các đối tượng bảo trợ xã hội tại cộng đồng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trợ giúp đột xuất cho các đối tượng bảo trợ xã hội và các đối tượng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tiền đóng cho người tham gia bảo hiểm xã hội tự nguyện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7458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quỹ bảo hiểm thất nghiệp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7499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Các khoản 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B85660"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B85660"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bổ sung Quỹ dự trữ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7501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Quỹ dự trữ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7549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B85660"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B85660" w:rsidP="00B85660">
            <w:pPr>
              <w:spacing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75</w:t>
            </w:r>
            <w:r>
              <w:rPr>
                <w:rFonts w:ascii="Arial" w:eastAsia="Times New Roman" w:hAnsi="Arial" w:cs="Arial"/>
                <w:b/>
                <w:bCs/>
                <w:sz w:val="20"/>
                <w:szCs w:val="20"/>
              </w:rPr>
              <w:t>5</w:t>
            </w:r>
            <w:r w:rsidRPr="008828C7">
              <w:rPr>
                <w:rFonts w:ascii="Arial" w:eastAsia="Times New Roman" w:hAnsi="Arial" w:cs="Arial"/>
                <w:b/>
                <w:bCs/>
                <w:sz w:val="20"/>
                <w:szCs w:val="20"/>
              </w:rPr>
              <w:t>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B85660" w:rsidRDefault="00B85660" w:rsidP="008828C7">
            <w:pPr>
              <w:spacing w:line="234" w:lineRule="atLeast"/>
              <w:rPr>
                <w:rFonts w:ascii="Arial" w:eastAsia="Times New Roman" w:hAnsi="Arial" w:cs="Arial"/>
                <w:b/>
                <w:color w:val="000000"/>
                <w:sz w:val="18"/>
                <w:szCs w:val="18"/>
              </w:rPr>
            </w:pPr>
            <w:r w:rsidRPr="00B85660">
              <w:rPr>
                <w:rFonts w:ascii="Arial" w:eastAsia="Times New Roman" w:hAnsi="Arial" w:cs="Arial"/>
                <w:b/>
                <w:color w:val="000000"/>
                <w:sz w:val="20"/>
                <w:szCs w:val="18"/>
              </w:rPr>
              <w:t>Hoàn thuế giá trị gia tăng; thuế tiêu thụ đặc biệt; thuế nhập khẩu theo chương trình ưu đãi thuế công nghiệp hỗ trợ,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254E48" w:rsidP="00254E48">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75</w:t>
            </w:r>
            <w:r>
              <w:rPr>
                <w:rFonts w:ascii="Arial" w:eastAsia="Times New Roman" w:hAnsi="Arial" w:cs="Arial"/>
                <w:sz w:val="20"/>
                <w:szCs w:val="20"/>
              </w:rPr>
              <w:t>5</w:t>
            </w:r>
            <w:r w:rsidRPr="008828C7">
              <w:rPr>
                <w:rFonts w:ascii="Arial" w:eastAsia="Times New Roman" w:hAnsi="Arial" w:cs="Arial"/>
                <w:sz w:val="20"/>
                <w:szCs w:val="20"/>
              </w:rPr>
              <w:t>1</w:t>
            </w:r>
          </w:p>
        </w:tc>
        <w:tc>
          <w:tcPr>
            <w:tcW w:w="2071" w:type="pct"/>
            <w:hideMark/>
          </w:tcPr>
          <w:p w:rsidR="008828C7" w:rsidRPr="00254E48" w:rsidRDefault="00254E48" w:rsidP="008828C7">
            <w:pPr>
              <w:spacing w:line="234" w:lineRule="atLeast"/>
              <w:rPr>
                <w:rFonts w:ascii="Arial" w:eastAsia="Times New Roman" w:hAnsi="Arial" w:cs="Arial"/>
                <w:color w:val="000000"/>
                <w:sz w:val="20"/>
                <w:szCs w:val="18"/>
              </w:rPr>
            </w:pPr>
            <w:r w:rsidRPr="00254E48">
              <w:rPr>
                <w:rFonts w:ascii="Arial" w:eastAsia="Times New Roman" w:hAnsi="Arial" w:cs="Arial"/>
                <w:color w:val="000000"/>
                <w:sz w:val="20"/>
                <w:szCs w:val="18"/>
              </w:rPr>
              <w:t>Hoàn thuế giá trị gia tăng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254E48" w:rsidP="00254E48">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75</w:t>
            </w:r>
            <w:r>
              <w:rPr>
                <w:rFonts w:ascii="Arial" w:eastAsia="Times New Roman" w:hAnsi="Arial" w:cs="Arial"/>
                <w:sz w:val="20"/>
                <w:szCs w:val="20"/>
              </w:rPr>
              <w:t>52</w:t>
            </w:r>
          </w:p>
        </w:tc>
        <w:tc>
          <w:tcPr>
            <w:tcW w:w="2071" w:type="pct"/>
            <w:hideMark/>
          </w:tcPr>
          <w:p w:rsidR="008828C7" w:rsidRPr="00254E48" w:rsidRDefault="00254E48" w:rsidP="008828C7">
            <w:pPr>
              <w:spacing w:line="234" w:lineRule="atLeast"/>
              <w:rPr>
                <w:rFonts w:ascii="Arial" w:eastAsia="Times New Roman" w:hAnsi="Arial" w:cs="Arial"/>
                <w:color w:val="000000"/>
                <w:sz w:val="20"/>
                <w:szCs w:val="18"/>
              </w:rPr>
            </w:pPr>
            <w:r w:rsidRPr="00254E48">
              <w:rPr>
                <w:rFonts w:ascii="Arial" w:eastAsia="Times New Roman" w:hAnsi="Arial" w:cs="Arial"/>
                <w:color w:val="000000"/>
                <w:sz w:val="20"/>
                <w:szCs w:val="18"/>
              </w:rPr>
              <w:t>Trả lãi do chậm hoàn trả thuế giá trị gia tăng; thuế tiêu thụ đặc biệt; thuế nhập khẩu theo chương trình ưu đãi thuế công nghiệp hỗ trợ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254E48">
            <w:pPr>
              <w:spacing w:line="234" w:lineRule="atLeast"/>
              <w:jc w:val="center"/>
              <w:rPr>
                <w:rFonts w:ascii="Arial" w:eastAsia="Times New Roman" w:hAnsi="Arial" w:cs="Arial"/>
                <w:sz w:val="20"/>
                <w:szCs w:val="20"/>
              </w:rPr>
            </w:pPr>
            <w:r w:rsidRPr="00254E48">
              <w:rPr>
                <w:rFonts w:ascii="Arial" w:eastAsia="Times New Roman" w:hAnsi="Arial" w:cs="Arial"/>
                <w:sz w:val="20"/>
                <w:szCs w:val="20"/>
              </w:rPr>
              <w:t>7553</w:t>
            </w:r>
          </w:p>
        </w:tc>
        <w:tc>
          <w:tcPr>
            <w:tcW w:w="2071" w:type="pct"/>
          </w:tcPr>
          <w:p w:rsidR="00254E48" w:rsidRPr="00254E48" w:rsidRDefault="00254E48" w:rsidP="008828C7">
            <w:pPr>
              <w:spacing w:line="234" w:lineRule="atLeast"/>
              <w:rPr>
                <w:rFonts w:ascii="Arial" w:eastAsia="Times New Roman" w:hAnsi="Arial" w:cs="Arial"/>
                <w:color w:val="000000"/>
                <w:sz w:val="20"/>
                <w:szCs w:val="18"/>
              </w:rPr>
            </w:pPr>
            <w:r w:rsidRPr="00254E48">
              <w:rPr>
                <w:rFonts w:ascii="Arial" w:eastAsia="Times New Roman" w:hAnsi="Arial" w:cs="Arial"/>
                <w:color w:val="000000"/>
                <w:sz w:val="20"/>
                <w:szCs w:val="18"/>
              </w:rPr>
              <w:t>Hoàn thuế tiêu thụ đặc biệt mặt hàng xăng khoáng nguyên liệu dùng để sản xuất, pha chế xăng sinh học theo Luật thuế tiêu thụ đặc biệt</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254E48">
            <w:pPr>
              <w:spacing w:line="234" w:lineRule="atLeast"/>
              <w:jc w:val="center"/>
              <w:rPr>
                <w:rFonts w:ascii="Arial" w:eastAsia="Times New Roman" w:hAnsi="Arial" w:cs="Arial"/>
                <w:sz w:val="20"/>
                <w:szCs w:val="20"/>
              </w:rPr>
            </w:pPr>
            <w:r w:rsidRPr="00254E48">
              <w:rPr>
                <w:rFonts w:ascii="Arial" w:eastAsia="Times New Roman" w:hAnsi="Arial" w:cs="Arial"/>
                <w:sz w:val="20"/>
                <w:szCs w:val="20"/>
              </w:rPr>
              <w:t>7554</w:t>
            </w:r>
          </w:p>
        </w:tc>
        <w:tc>
          <w:tcPr>
            <w:tcW w:w="2071" w:type="pct"/>
          </w:tcPr>
          <w:p w:rsidR="00254E48" w:rsidRPr="00254E48" w:rsidRDefault="00254E48" w:rsidP="008828C7">
            <w:pPr>
              <w:spacing w:line="234" w:lineRule="atLeast"/>
              <w:rPr>
                <w:rFonts w:ascii="Arial" w:eastAsia="Times New Roman" w:hAnsi="Arial" w:cs="Arial"/>
                <w:color w:val="000000"/>
                <w:sz w:val="20"/>
                <w:szCs w:val="18"/>
              </w:rPr>
            </w:pPr>
            <w:r w:rsidRPr="00254E48">
              <w:rPr>
                <w:rFonts w:ascii="Arial" w:eastAsia="Times New Roman" w:hAnsi="Arial" w:cs="Arial"/>
                <w:color w:val="000000"/>
                <w:sz w:val="20"/>
                <w:szCs w:val="18"/>
              </w:rPr>
              <w:t>Hoàn thuế nhập khẩu đối với chương trình ưu đãi thuế sản xuất, lắp ráp ô tô</w:t>
            </w:r>
          </w:p>
        </w:tc>
        <w:tc>
          <w:tcPr>
            <w:tcW w:w="1162" w:type="pct"/>
          </w:tcPr>
          <w:p w:rsidR="00254E48" w:rsidRPr="008828C7" w:rsidRDefault="00254E48" w:rsidP="008828C7">
            <w:pPr>
              <w:rPr>
                <w:rFonts w:ascii="Arial" w:eastAsia="Times New Roman" w:hAnsi="Arial" w:cs="Arial"/>
                <w:color w:val="000000"/>
                <w:sz w:val="18"/>
                <w:szCs w:val="18"/>
              </w:rPr>
            </w:pPr>
          </w:p>
        </w:tc>
      </w:tr>
      <w:tr w:rsidR="00254E48" w:rsidRPr="008828C7" w:rsidTr="008828C7">
        <w:tc>
          <w:tcPr>
            <w:tcW w:w="657" w:type="pct"/>
          </w:tcPr>
          <w:p w:rsidR="00254E48" w:rsidRPr="008828C7" w:rsidRDefault="00254E48" w:rsidP="008828C7">
            <w:pPr>
              <w:rPr>
                <w:rFonts w:ascii="Times New Roman" w:eastAsia="Times New Roman" w:hAnsi="Times New Roman" w:cs="Times New Roman"/>
                <w:sz w:val="20"/>
                <w:szCs w:val="20"/>
              </w:rPr>
            </w:pPr>
          </w:p>
        </w:tc>
        <w:tc>
          <w:tcPr>
            <w:tcW w:w="504" w:type="pct"/>
          </w:tcPr>
          <w:p w:rsidR="00254E48" w:rsidRPr="008828C7" w:rsidRDefault="00254E48" w:rsidP="008828C7">
            <w:pPr>
              <w:rPr>
                <w:rFonts w:ascii="Times New Roman" w:eastAsia="Times New Roman" w:hAnsi="Times New Roman" w:cs="Times New Roman"/>
                <w:sz w:val="20"/>
                <w:szCs w:val="20"/>
              </w:rPr>
            </w:pPr>
          </w:p>
        </w:tc>
        <w:tc>
          <w:tcPr>
            <w:tcW w:w="606" w:type="pct"/>
          </w:tcPr>
          <w:p w:rsidR="00254E48" w:rsidRPr="008828C7" w:rsidRDefault="00254E48" w:rsidP="00254E48">
            <w:pPr>
              <w:spacing w:line="234" w:lineRule="atLeast"/>
              <w:jc w:val="center"/>
              <w:rPr>
                <w:rFonts w:ascii="Arial" w:eastAsia="Times New Roman" w:hAnsi="Arial" w:cs="Arial"/>
                <w:sz w:val="20"/>
                <w:szCs w:val="20"/>
              </w:rPr>
            </w:pPr>
            <w:r w:rsidRPr="00254E48">
              <w:rPr>
                <w:rFonts w:ascii="Arial" w:eastAsia="Times New Roman" w:hAnsi="Arial" w:cs="Arial"/>
                <w:sz w:val="20"/>
                <w:szCs w:val="20"/>
              </w:rPr>
              <w:t>7555</w:t>
            </w:r>
          </w:p>
        </w:tc>
        <w:tc>
          <w:tcPr>
            <w:tcW w:w="2071" w:type="pct"/>
          </w:tcPr>
          <w:p w:rsidR="00254E48" w:rsidRPr="00254E48" w:rsidRDefault="00254E48" w:rsidP="008828C7">
            <w:pPr>
              <w:spacing w:line="234" w:lineRule="atLeast"/>
              <w:rPr>
                <w:rFonts w:ascii="Arial" w:eastAsia="Times New Roman" w:hAnsi="Arial" w:cs="Arial"/>
                <w:color w:val="000000"/>
                <w:sz w:val="20"/>
                <w:szCs w:val="18"/>
              </w:rPr>
            </w:pPr>
            <w:r w:rsidRPr="00254E48">
              <w:rPr>
                <w:rFonts w:ascii="Arial" w:eastAsia="Times New Roman" w:hAnsi="Arial" w:cs="Arial"/>
                <w:color w:val="000000"/>
                <w:sz w:val="20"/>
                <w:szCs w:val="18"/>
              </w:rPr>
              <w:t>Hoàn thuế nhập khẩu đối với chương trình ưu đãi thuế công nghiệp hỗ trợ</w:t>
            </w:r>
          </w:p>
        </w:tc>
        <w:tc>
          <w:tcPr>
            <w:tcW w:w="1162" w:type="pct"/>
          </w:tcPr>
          <w:p w:rsidR="00254E48" w:rsidRPr="008828C7" w:rsidRDefault="00254E48"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254E48" w:rsidP="00254E48">
            <w:pPr>
              <w:spacing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75</w:t>
            </w:r>
            <w:r>
              <w:rPr>
                <w:rFonts w:ascii="Arial" w:eastAsia="Times New Roman" w:hAnsi="Arial" w:cs="Arial"/>
                <w:sz w:val="20"/>
                <w:szCs w:val="20"/>
              </w:rPr>
              <w:t>99</w:t>
            </w:r>
          </w:p>
        </w:tc>
        <w:tc>
          <w:tcPr>
            <w:tcW w:w="2071" w:type="pct"/>
            <w:hideMark/>
          </w:tcPr>
          <w:p w:rsidR="008828C7" w:rsidRPr="00254E48" w:rsidRDefault="00254E48" w:rsidP="008828C7">
            <w:pPr>
              <w:spacing w:line="234" w:lineRule="atLeast"/>
              <w:rPr>
                <w:rFonts w:ascii="Arial" w:eastAsia="Times New Roman" w:hAnsi="Arial" w:cs="Arial"/>
                <w:color w:val="000000"/>
                <w:sz w:val="20"/>
                <w:szCs w:val="18"/>
              </w:rPr>
            </w:pPr>
            <w:r w:rsidRPr="00254E48">
              <w:rPr>
                <w:rFonts w:ascii="Arial" w:hAnsi="Arial" w:cs="Arial"/>
                <w:color w:val="000000" w:themeColor="text1"/>
                <w:sz w:val="20"/>
                <w:szCs w:val="18"/>
                <w:shd w:val="clear" w:color="auto" w:fill="FFFFFF"/>
              </w:rPr>
              <w:t>Hoàn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7600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xử lý tài sản được xác lập sở hữu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không xác định được chủ sở hữu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bị chôn giấu, chìm đắm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Tài sản không có người được nhận thừa kế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7650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trả các khoản thu nhầm, thu thừa năm trước và chi trả lãi do trả chậm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thu do cơ quan hải quan quyết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thu về thuế nội địa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thu về </w:t>
            </w:r>
            <w:r w:rsidRPr="008828C7">
              <w:rPr>
                <w:rFonts w:ascii="Arial" w:eastAsia="Times New Roman" w:hAnsi="Arial" w:cs="Arial"/>
                <w:color w:val="000000"/>
                <w:sz w:val="20"/>
                <w:szCs w:val="20"/>
                <w:shd w:val="clear" w:color="auto" w:fill="FFFFFF"/>
              </w:rPr>
              <w:t>phí</w:t>
            </w:r>
            <w:r w:rsidRPr="008828C7">
              <w:rPr>
                <w:rFonts w:ascii="Arial" w:eastAsia="Times New Roman" w:hAnsi="Arial" w:cs="Arial"/>
                <w:sz w:val="20"/>
                <w:szCs w:val="20"/>
              </w:rPr>
              <w:t> và lệ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trả lãi do trả chậm theo quyết định của cơ quan hải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trả lãi do trả chậm thuế nội địa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7699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trả các khoản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hoàn trả giữa các cấp ngân sách</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i/>
                <w:iCs/>
                <w:sz w:val="20"/>
                <w:szCs w:val="20"/>
              </w:rPr>
              <w:t>(Hoàn trả các khoản vay, tạm ứng giữa các cấp ngân sách không hạch toán vào mục này)</w:t>
            </w: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phát sinh trong niên độ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phát sinh niên độ ngân sách năm trước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hoàn trả các khoản thu đã điều tiết sai các năm trước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Chênh lệch tỷ giá ngoại tệ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khắc phục hậu quả thiên tai, thảm họa, dịch bệnh cho các đơn vị dự toán và cho các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thưởng và chi phí xử lý các hành vi vi phạm pháp luật của các vụ xử lý không có thu hoặc thu không đủ chi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các khoản phí và lệ phí</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bảo hiểm tài sản và phương tiện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tiếp khách</w:t>
            </w:r>
          </w:p>
        </w:tc>
        <w:tc>
          <w:tcPr>
            <w:tcW w:w="1162"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w:t>
            </w:r>
          </w:p>
        </w:tc>
      </w:tr>
      <w:tr w:rsidR="008828C7" w:rsidRPr="008828C7" w:rsidTr="008828C7">
        <w:tc>
          <w:tcPr>
            <w:tcW w:w="657" w:type="pct"/>
            <w:hideMark/>
          </w:tcPr>
          <w:p w:rsidR="008828C7" w:rsidRPr="008828C7" w:rsidRDefault="008828C7" w:rsidP="008828C7">
            <w:pPr>
              <w:rPr>
                <w:rFonts w:ascii="Arial" w:eastAsia="Times New Roman" w:hAnsi="Arial" w:cs="Arial"/>
                <w:color w:val="000000"/>
                <w:sz w:val="18"/>
                <w:szCs w:val="18"/>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bồi thường thiệt hại cho các đối tượng bị oan do cơ quan tố tụng gây ra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bồi thường thiệt hại do công chức, viên chức nhà nước gây ra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quỹ khen thưởng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chênh lệch giá bán trái phiếu so với mệnh giá</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Cấp bù học phí cho cơ sở giáo dục đào tạo theo chế độ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Đóng niên liễm cho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7799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các khoản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7850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cho công tác Đảng ở tổ chức Đảng cơ sở và các cấp trên cơ sở, các đơn vị hành chính, sự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7851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mua báo, tạp chí của Đảng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7852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tổ chức đại hội Đảng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7853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khen thưởng hoạt động công tác Đảng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7854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thanh toán các dịch vụ công cộng, vật tư văn phòng, thông tin tuyên truyền, liên lạc; chi đào tạo, bồi dưỡng nghiệp vụ, công tác Đảng, các chi phí Đảng vụ khác và phụ cấp cấp ủy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7899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cho các sự kiện lớn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bầu cử Quốc hội, Hội đồng nhân dân các cấp theo nhiệm kỳ</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kỷ niệm các ngày lễ lớn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7950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lập các quỹ của đơn vị thực hiện k</w:t>
            </w:r>
            <w:r w:rsidRPr="008828C7">
              <w:rPr>
                <w:rFonts w:ascii="Arial" w:eastAsia="Times New Roman" w:hAnsi="Arial" w:cs="Arial"/>
                <w:b/>
                <w:bCs/>
                <w:color w:val="000000"/>
                <w:sz w:val="20"/>
                <w:szCs w:val="20"/>
                <w:shd w:val="clear" w:color="auto" w:fill="FFFFFF"/>
              </w:rPr>
              <w:t>hoán</w:t>
            </w:r>
            <w:r w:rsidRPr="008828C7">
              <w:rPr>
                <w:rFonts w:ascii="Arial" w:eastAsia="Times New Roman" w:hAnsi="Arial" w:cs="Arial"/>
                <w:b/>
                <w:bCs/>
                <w:sz w:val="20"/>
                <w:szCs w:val="20"/>
              </w:rPr>
              <w:t> chi và đơn vị sự nghiệp có thu theo chế độ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Quỹ bổ sung thu nhập, Quỹ dự phòng ổn định thu nhập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Quỹ phúc lợi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Quỹ khen thưởng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Quỹ phát triển hoạt động sự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7999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các quỹ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8000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và giải quyết việc làm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doanh nghiệp có nhiều lao động nữ, lao động người dân tộc thiểu số, lao động người khuyết tật và doanh nghiệp làm hàng xuất khẩu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đào tạo kỹ năng nghề</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8006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tinh giản biên chế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8008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đào tạo trình độ sơ cấp và đào tạo dưới 3 tháng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8050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doanh nghiệp và Quỹ tài chính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cho các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doanh nghiệp công ích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lãi suất tín dụng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các doanh nghiệp thực hiện cổ phần </w:t>
            </w:r>
            <w:r w:rsidRPr="008828C7">
              <w:rPr>
                <w:rFonts w:ascii="Arial" w:eastAsia="Times New Roman" w:hAnsi="Arial" w:cs="Arial"/>
                <w:color w:val="000000"/>
                <w:sz w:val="20"/>
                <w:szCs w:val="20"/>
                <w:shd w:val="clear" w:color="auto" w:fill="FFFFFF"/>
              </w:rPr>
              <w:t>hóa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bổ sung Quỹ bảo trì đường bộ</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Cấp bù kinh phí thực hiện chính sách về giá sản phẩm, dịch vụ công ích thủy lợi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8099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B85660" w:rsidRDefault="008828C7" w:rsidP="00B85660">
            <w:pPr>
              <w:spacing w:line="234" w:lineRule="atLeast"/>
              <w:rPr>
                <w:rFonts w:ascii="Arial" w:eastAsia="Times New Roman" w:hAnsi="Arial" w:cs="Arial"/>
                <w:b/>
                <w:bCs/>
                <w:sz w:val="20"/>
                <w:szCs w:val="20"/>
                <w:shd w:val="clear" w:color="auto" w:fill="FFFF96"/>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B85660" w:rsidRDefault="00B85660" w:rsidP="008828C7">
            <w:pPr>
              <w:spacing w:line="234" w:lineRule="atLeast"/>
              <w:rPr>
                <w:rFonts w:ascii="Arial" w:eastAsia="Times New Roman" w:hAnsi="Arial" w:cs="Arial"/>
                <w:b/>
                <w:bCs/>
                <w:sz w:val="20"/>
                <w:szCs w:val="20"/>
                <w:shd w:val="clear" w:color="auto" w:fill="FFFF96"/>
              </w:rPr>
            </w:pPr>
            <w:r w:rsidRPr="00B85660">
              <w:rPr>
                <w:rFonts w:ascii="Arial" w:eastAsia="Times New Roman" w:hAnsi="Arial" w:cs="Arial"/>
                <w:b/>
                <w:color w:val="000000"/>
                <w:sz w:val="20"/>
                <w:szCs w:val="18"/>
              </w:rPr>
              <w:t>Mục</w:t>
            </w:r>
          </w:p>
        </w:tc>
        <w:tc>
          <w:tcPr>
            <w:tcW w:w="504" w:type="pct"/>
            <w:hideMark/>
          </w:tcPr>
          <w:p w:rsidR="008828C7" w:rsidRPr="008828C7" w:rsidRDefault="00B85660" w:rsidP="00B85660">
            <w:pPr>
              <w:spacing w:line="234" w:lineRule="atLeast"/>
              <w:jc w:val="center"/>
              <w:rPr>
                <w:rFonts w:ascii="Arial" w:eastAsia="Times New Roman" w:hAnsi="Arial" w:cs="Arial"/>
                <w:color w:val="000000"/>
                <w:sz w:val="18"/>
                <w:szCs w:val="18"/>
              </w:rPr>
            </w:pPr>
            <w:r w:rsidRPr="00B85660">
              <w:rPr>
                <w:rFonts w:ascii="Arial" w:eastAsia="Times New Roman" w:hAnsi="Arial" w:cs="Arial"/>
                <w:b/>
                <w:color w:val="000000"/>
                <w:sz w:val="20"/>
                <w:szCs w:val="18"/>
              </w:rPr>
              <w:t>8</w:t>
            </w:r>
            <w:r>
              <w:rPr>
                <w:rFonts w:ascii="Arial" w:eastAsia="Times New Roman" w:hAnsi="Arial" w:cs="Arial"/>
                <w:b/>
                <w:color w:val="000000"/>
                <w:sz w:val="20"/>
                <w:szCs w:val="18"/>
              </w:rPr>
              <w:t>15</w:t>
            </w:r>
            <w:r w:rsidRPr="00B85660">
              <w:rPr>
                <w:rFonts w:ascii="Arial" w:eastAsia="Times New Roman" w:hAnsi="Arial" w:cs="Arial"/>
                <w:b/>
                <w:color w:val="000000"/>
                <w:sz w:val="20"/>
                <w:szCs w:val="18"/>
              </w:rPr>
              <w:t>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B85660" w:rsidRDefault="00B85660" w:rsidP="008828C7">
            <w:pPr>
              <w:spacing w:line="234" w:lineRule="atLeast"/>
              <w:rPr>
                <w:rFonts w:ascii="Arial" w:eastAsia="Times New Roman" w:hAnsi="Arial" w:cs="Arial"/>
                <w:b/>
                <w:color w:val="000000"/>
                <w:sz w:val="20"/>
                <w:szCs w:val="18"/>
              </w:rPr>
            </w:pPr>
            <w:r w:rsidRPr="00B85660">
              <w:rPr>
                <w:rFonts w:ascii="Arial" w:eastAsia="Times New Roman" w:hAnsi="Arial" w:cs="Arial"/>
                <w:b/>
                <w:color w:val="000000"/>
                <w:sz w:val="20"/>
                <w:szCs w:val="18"/>
              </w:rPr>
              <w:t>Chi đánh giá quy hoạch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8151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quy hoạch </w:t>
            </w:r>
            <w:r w:rsidRPr="008828C7">
              <w:rPr>
                <w:rFonts w:ascii="Arial" w:eastAsia="Times New Roman" w:hAnsi="Arial" w:cs="Arial"/>
                <w:color w:val="000000"/>
                <w:sz w:val="20"/>
                <w:szCs w:val="20"/>
                <w:shd w:val="clear" w:color="auto" w:fill="FFFFFF"/>
              </w:rPr>
              <w:t>tổng</w:t>
            </w:r>
            <w:r w:rsidRPr="008828C7">
              <w:rPr>
                <w:rFonts w:ascii="Arial" w:eastAsia="Times New Roman" w:hAnsi="Arial" w:cs="Arial"/>
                <w:sz w:val="20"/>
                <w:szCs w:val="20"/>
              </w:rPr>
              <w:t> thể phát triển kinh tế - xã hội của cả nước, vùng, lãnh thổ</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8152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quy hoạch phát triển ngành, lĩnh vực, sản phẩm chủ yếu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8153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quy hoạch xây dựng đô thị, điểm dân cư nông thôn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8154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quy hoạch sử dụng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8199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0133:</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trả nợ lãi, phí vay thuộc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B85660">
        <w:tc>
          <w:tcPr>
            <w:tcW w:w="657" w:type="pct"/>
            <w:hideMark/>
          </w:tcPr>
          <w:p w:rsidR="008828C7" w:rsidRPr="00B85660" w:rsidRDefault="00B85660" w:rsidP="00B85660">
            <w:pPr>
              <w:spacing w:line="234" w:lineRule="atLeast"/>
              <w:jc w:val="center"/>
              <w:rPr>
                <w:rFonts w:ascii="Arial" w:eastAsia="Times New Roman" w:hAnsi="Arial" w:cs="Arial"/>
                <w:b/>
                <w:color w:val="000000"/>
                <w:sz w:val="20"/>
                <w:szCs w:val="18"/>
              </w:rPr>
            </w:pPr>
            <w:r w:rsidRPr="00B85660">
              <w:rPr>
                <w:rFonts w:ascii="Arial" w:eastAsia="Times New Roman" w:hAnsi="Arial" w:cs="Arial"/>
                <w:b/>
                <w:color w:val="000000"/>
                <w:sz w:val="20"/>
                <w:szCs w:val="18"/>
              </w:rPr>
              <w:t>Mục</w:t>
            </w:r>
          </w:p>
        </w:tc>
        <w:tc>
          <w:tcPr>
            <w:tcW w:w="504" w:type="pct"/>
            <w:hideMark/>
          </w:tcPr>
          <w:p w:rsidR="008828C7" w:rsidRPr="00B85660" w:rsidRDefault="00B85660" w:rsidP="00B85660">
            <w:pPr>
              <w:spacing w:line="234" w:lineRule="atLeast"/>
              <w:jc w:val="center"/>
              <w:rPr>
                <w:rFonts w:ascii="Arial" w:eastAsia="Times New Roman" w:hAnsi="Arial" w:cs="Arial"/>
                <w:b/>
                <w:color w:val="000000"/>
                <w:sz w:val="20"/>
                <w:szCs w:val="18"/>
              </w:rPr>
            </w:pPr>
            <w:r w:rsidRPr="00B85660">
              <w:rPr>
                <w:rFonts w:ascii="Arial" w:eastAsia="Times New Roman" w:hAnsi="Arial" w:cs="Arial"/>
                <w:b/>
                <w:color w:val="000000"/>
                <w:sz w:val="20"/>
                <w:szCs w:val="18"/>
              </w:rPr>
              <w:t>8300</w:t>
            </w:r>
          </w:p>
        </w:tc>
        <w:tc>
          <w:tcPr>
            <w:tcW w:w="606" w:type="pct"/>
            <w:hideMark/>
          </w:tcPr>
          <w:p w:rsidR="008828C7" w:rsidRPr="00B85660" w:rsidRDefault="008828C7" w:rsidP="00B85660">
            <w:pPr>
              <w:jc w:val="center"/>
              <w:rPr>
                <w:rFonts w:ascii="Arial" w:eastAsia="Times New Roman" w:hAnsi="Arial" w:cs="Arial"/>
                <w:b/>
                <w:color w:val="000000"/>
                <w:sz w:val="20"/>
                <w:szCs w:val="18"/>
              </w:rPr>
            </w:pPr>
          </w:p>
        </w:tc>
        <w:tc>
          <w:tcPr>
            <w:tcW w:w="2071" w:type="pct"/>
            <w:vAlign w:val="center"/>
            <w:hideMark/>
          </w:tcPr>
          <w:p w:rsidR="008828C7" w:rsidRPr="00B85660" w:rsidRDefault="00B85660" w:rsidP="00B85660">
            <w:pPr>
              <w:spacing w:line="234" w:lineRule="atLeast"/>
              <w:rPr>
                <w:rFonts w:ascii="Arial" w:eastAsia="Times New Roman" w:hAnsi="Arial" w:cs="Arial"/>
                <w:b/>
                <w:color w:val="000000"/>
                <w:sz w:val="20"/>
                <w:szCs w:val="18"/>
              </w:rPr>
            </w:pPr>
            <w:r w:rsidRPr="00B85660">
              <w:rPr>
                <w:rFonts w:ascii="Arial" w:eastAsia="Times New Roman" w:hAnsi="Arial" w:cs="Arial"/>
                <w:b/>
                <w:color w:val="000000"/>
                <w:sz w:val="20"/>
                <w:szCs w:val="18"/>
              </w:rPr>
              <w:t>Trả lãi tiền vay trong nước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trái phiếu Chính phủ phát hành ra thị trường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từ các quỹ tài chính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phát hành trái phiếu chính quyền địa phương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địa phương từ nguồn vốn cho vay lại của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Pr="008828C7" w:rsidRDefault="00B85660" w:rsidP="008828C7">
            <w:pPr>
              <w:spacing w:before="120" w:after="120" w:line="234" w:lineRule="atLeast"/>
              <w:jc w:val="center"/>
              <w:rPr>
                <w:rFonts w:ascii="Arial" w:eastAsia="Times New Roman" w:hAnsi="Arial" w:cs="Arial"/>
                <w:sz w:val="20"/>
                <w:szCs w:val="20"/>
              </w:rPr>
            </w:pPr>
            <w:r w:rsidRPr="00B85660">
              <w:rPr>
                <w:rFonts w:ascii="Arial" w:eastAsia="Times New Roman" w:hAnsi="Arial" w:cs="Arial"/>
                <w:sz w:val="20"/>
                <w:szCs w:val="20"/>
              </w:rPr>
              <w:t>8305</w:t>
            </w:r>
          </w:p>
        </w:tc>
        <w:tc>
          <w:tcPr>
            <w:tcW w:w="2071" w:type="pct"/>
          </w:tcPr>
          <w:p w:rsidR="00B85660" w:rsidRPr="008828C7"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Vay Ngân hàng Phát triển Việt Nam</w:t>
            </w:r>
          </w:p>
        </w:tc>
        <w:tc>
          <w:tcPr>
            <w:tcW w:w="1162" w:type="pct"/>
          </w:tcPr>
          <w:p w:rsidR="00B85660" w:rsidRPr="008828C7" w:rsidRDefault="00B85660"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Trả lãi tiền vay ngoài nước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trái phiếu Chính phủ phát hành ra thị trường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các tổ chức tài chính nước ngoài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Chính phủ các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B85660"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B85660" w:rsidP="008828C7">
            <w:pPr>
              <w:spacing w:line="234" w:lineRule="atLeast"/>
              <w:jc w:val="center"/>
              <w:rPr>
                <w:rFonts w:ascii="Arial" w:eastAsia="Times New Roman" w:hAnsi="Arial" w:cs="Arial"/>
                <w:color w:val="000000"/>
                <w:sz w:val="18"/>
                <w:szCs w:val="18"/>
              </w:rPr>
            </w:pPr>
            <w:r w:rsidRPr="00B85660">
              <w:rPr>
                <w:rFonts w:ascii="Arial" w:eastAsia="Times New Roman" w:hAnsi="Arial" w:cs="Arial"/>
                <w:b/>
                <w:color w:val="000000"/>
                <w:sz w:val="20"/>
                <w:szCs w:val="18"/>
              </w:rPr>
              <w:t>8650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B85660" w:rsidRDefault="00B85660" w:rsidP="008828C7">
            <w:pPr>
              <w:spacing w:line="234" w:lineRule="atLeast"/>
              <w:rPr>
                <w:rFonts w:ascii="Arial" w:eastAsia="Times New Roman" w:hAnsi="Arial" w:cs="Arial"/>
                <w:b/>
                <w:color w:val="000000"/>
                <w:sz w:val="18"/>
                <w:szCs w:val="18"/>
              </w:rPr>
            </w:pPr>
            <w:r w:rsidRPr="00B85660">
              <w:rPr>
                <w:rFonts w:ascii="Arial" w:eastAsia="Times New Roman" w:hAnsi="Arial" w:cs="Arial"/>
                <w:b/>
                <w:color w:val="000000"/>
                <w:sz w:val="20"/>
                <w:szCs w:val="18"/>
              </w:rPr>
              <w:t>Trả các khoản phí và chi phí liên quan đến các khoản vay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phát hành, </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đổi, thanh toán tín phiếu, trái phiếu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cam kết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hiểm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8557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8561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thu xếp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8599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Trả các khoản phí và chi phí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Pr="008828C7" w:rsidRDefault="00B85660" w:rsidP="008828C7">
            <w:pPr>
              <w:spacing w:before="120" w:after="120" w:line="234" w:lineRule="atLeast"/>
              <w:jc w:val="center"/>
              <w:rPr>
                <w:rFonts w:ascii="Arial" w:eastAsia="Times New Roman" w:hAnsi="Arial" w:cs="Arial"/>
                <w:sz w:val="20"/>
                <w:szCs w:val="20"/>
              </w:rPr>
            </w:pPr>
            <w:r w:rsidRPr="00B85660">
              <w:rPr>
                <w:rFonts w:ascii="Arial" w:eastAsia="Times New Roman" w:hAnsi="Arial" w:cs="Arial"/>
                <w:sz w:val="20"/>
                <w:szCs w:val="20"/>
              </w:rPr>
              <w:t>8562</w:t>
            </w:r>
          </w:p>
        </w:tc>
        <w:tc>
          <w:tcPr>
            <w:tcW w:w="2071" w:type="pct"/>
          </w:tcPr>
          <w:p w:rsidR="00B85660" w:rsidRPr="008828C7"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Các khoản phí và chi phí khác liên quan đến khoản vay về cho vay lại</w:t>
            </w:r>
          </w:p>
        </w:tc>
        <w:tc>
          <w:tcPr>
            <w:tcW w:w="1162" w:type="pct"/>
          </w:tcPr>
          <w:p w:rsidR="00B85660" w:rsidRPr="008828C7" w:rsidRDefault="00B85660"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Pr="008828C7" w:rsidRDefault="00B85660" w:rsidP="008828C7">
            <w:pPr>
              <w:spacing w:before="120" w:after="120" w:line="234" w:lineRule="atLeast"/>
              <w:jc w:val="center"/>
              <w:rPr>
                <w:rFonts w:ascii="Arial" w:eastAsia="Times New Roman" w:hAnsi="Arial" w:cs="Arial"/>
                <w:sz w:val="20"/>
                <w:szCs w:val="20"/>
              </w:rPr>
            </w:pPr>
            <w:r w:rsidRPr="00B85660">
              <w:rPr>
                <w:rFonts w:ascii="Arial" w:eastAsia="Times New Roman" w:hAnsi="Arial" w:cs="Arial"/>
                <w:sz w:val="20"/>
                <w:szCs w:val="20"/>
              </w:rPr>
              <w:t>8563</w:t>
            </w:r>
          </w:p>
        </w:tc>
        <w:tc>
          <w:tcPr>
            <w:tcW w:w="2071" w:type="pct"/>
          </w:tcPr>
          <w:p w:rsidR="00B85660" w:rsidRPr="008828C7"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Các khoản phí và chi phí liên quan đến khoản Vay phát hành trái phiếu chính quyền địa phương</w:t>
            </w:r>
          </w:p>
        </w:tc>
        <w:tc>
          <w:tcPr>
            <w:tcW w:w="1162" w:type="pct"/>
          </w:tcPr>
          <w:p w:rsidR="00B85660" w:rsidRPr="008828C7" w:rsidRDefault="00B85660"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Pr="008828C7" w:rsidRDefault="00B85660" w:rsidP="008828C7">
            <w:pPr>
              <w:spacing w:before="120" w:after="120" w:line="234" w:lineRule="atLeast"/>
              <w:jc w:val="center"/>
              <w:rPr>
                <w:rFonts w:ascii="Arial" w:eastAsia="Times New Roman" w:hAnsi="Arial" w:cs="Arial"/>
                <w:sz w:val="20"/>
                <w:szCs w:val="20"/>
              </w:rPr>
            </w:pPr>
            <w:r w:rsidRPr="00B85660">
              <w:rPr>
                <w:rFonts w:ascii="Arial" w:eastAsia="Times New Roman" w:hAnsi="Arial" w:cs="Arial"/>
                <w:sz w:val="20"/>
                <w:szCs w:val="20"/>
              </w:rPr>
              <w:t>8564</w:t>
            </w:r>
          </w:p>
        </w:tc>
        <w:tc>
          <w:tcPr>
            <w:tcW w:w="2071" w:type="pct"/>
          </w:tcPr>
          <w:p w:rsidR="00B85660" w:rsidRPr="008828C7"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Các khoản phí và chi phí liên quan đến khoản Vay Ngân hàng phát triển Việt Nam</w:t>
            </w:r>
          </w:p>
        </w:tc>
        <w:tc>
          <w:tcPr>
            <w:tcW w:w="1162" w:type="pct"/>
          </w:tcPr>
          <w:p w:rsidR="00B85660" w:rsidRPr="008828C7" w:rsidRDefault="00B85660"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B85660"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B85660" w:rsidRDefault="00B85660" w:rsidP="008828C7">
            <w:pPr>
              <w:spacing w:line="234" w:lineRule="atLeast"/>
              <w:jc w:val="center"/>
              <w:rPr>
                <w:rFonts w:ascii="Arial" w:eastAsia="Times New Roman" w:hAnsi="Arial" w:cs="Arial"/>
                <w:b/>
                <w:color w:val="000000"/>
                <w:sz w:val="20"/>
                <w:szCs w:val="18"/>
              </w:rPr>
            </w:pPr>
            <w:r w:rsidRPr="00B85660">
              <w:rPr>
                <w:rFonts w:ascii="Arial" w:eastAsia="Times New Roman" w:hAnsi="Arial" w:cs="Arial"/>
                <w:b/>
                <w:color w:val="000000"/>
                <w:sz w:val="20"/>
                <w:szCs w:val="18"/>
              </w:rPr>
              <w:t>8650</w:t>
            </w:r>
          </w:p>
        </w:tc>
        <w:tc>
          <w:tcPr>
            <w:tcW w:w="606" w:type="pct"/>
            <w:hideMark/>
          </w:tcPr>
          <w:p w:rsidR="008828C7" w:rsidRPr="00B85660" w:rsidRDefault="008828C7" w:rsidP="008828C7">
            <w:pPr>
              <w:rPr>
                <w:rFonts w:ascii="Arial" w:eastAsia="Times New Roman" w:hAnsi="Arial" w:cs="Arial"/>
                <w:b/>
                <w:color w:val="000000"/>
                <w:sz w:val="20"/>
                <w:szCs w:val="18"/>
              </w:rPr>
            </w:pPr>
          </w:p>
        </w:tc>
        <w:tc>
          <w:tcPr>
            <w:tcW w:w="2071" w:type="pct"/>
            <w:hideMark/>
          </w:tcPr>
          <w:p w:rsidR="008828C7" w:rsidRPr="00B85660" w:rsidRDefault="00B85660" w:rsidP="008828C7">
            <w:pPr>
              <w:spacing w:line="234" w:lineRule="atLeast"/>
              <w:rPr>
                <w:rFonts w:ascii="Arial" w:eastAsia="Times New Roman" w:hAnsi="Arial" w:cs="Arial"/>
                <w:b/>
                <w:color w:val="000000"/>
                <w:sz w:val="20"/>
                <w:szCs w:val="18"/>
              </w:rPr>
            </w:pPr>
            <w:r w:rsidRPr="00B85660">
              <w:rPr>
                <w:rFonts w:ascii="Arial" w:eastAsia="Times New Roman" w:hAnsi="Arial" w:cs="Arial"/>
                <w:b/>
                <w:color w:val="000000"/>
                <w:sz w:val="20"/>
                <w:szCs w:val="18"/>
              </w:rPr>
              <w:t>Trả các khoản phí và chi phí liên quan đến các khoản vay ngoài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cam kết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bảo hiểm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thu xếp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Phí phát hành, </w:t>
            </w:r>
            <w:r w:rsidRPr="008828C7">
              <w:rPr>
                <w:rFonts w:ascii="Arial" w:eastAsia="Times New Roman" w:hAnsi="Arial" w:cs="Arial"/>
                <w:color w:val="000000"/>
                <w:sz w:val="20"/>
                <w:szCs w:val="20"/>
                <w:shd w:val="clear" w:color="auto" w:fill="FFFFFF"/>
              </w:rPr>
              <w:t>hoán</w:t>
            </w:r>
            <w:r w:rsidRPr="008828C7">
              <w:rPr>
                <w:rFonts w:ascii="Arial" w:eastAsia="Times New Roman" w:hAnsi="Arial" w:cs="Arial"/>
                <w:sz w:val="20"/>
                <w:szCs w:val="20"/>
              </w:rPr>
              <w:t> đổi, thanh toán tín phiếu, trái phiếu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8699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Trả các khoản phí và chi phí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Nhóm 0600: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MUA HÀNG HÓA, VẬT TƯ DỰ TRỮ</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0134:</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mua hàng </w:t>
            </w:r>
            <w:r w:rsidRPr="008828C7">
              <w:rPr>
                <w:rFonts w:ascii="Arial" w:eastAsia="Times New Roman" w:hAnsi="Arial" w:cs="Arial"/>
                <w:b/>
                <w:bCs/>
                <w:color w:val="000000"/>
                <w:sz w:val="20"/>
                <w:szCs w:val="20"/>
                <w:shd w:val="clear" w:color="auto" w:fill="FFFFFF"/>
              </w:rPr>
              <w:t>hóa</w:t>
            </w:r>
            <w:r w:rsidRPr="008828C7">
              <w:rPr>
                <w:rFonts w:ascii="Arial" w:eastAsia="Times New Roman" w:hAnsi="Arial" w:cs="Arial"/>
                <w:b/>
                <w:bCs/>
                <w:sz w:val="20"/>
                <w:szCs w:val="20"/>
              </w:rPr>
              <w:t>, vật tư dự trữ</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8750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Hàng </w:t>
            </w:r>
            <w:r w:rsidRPr="008828C7">
              <w:rPr>
                <w:rFonts w:ascii="Arial" w:eastAsia="Times New Roman" w:hAnsi="Arial" w:cs="Arial"/>
                <w:b/>
                <w:bCs/>
                <w:color w:val="000000"/>
                <w:sz w:val="20"/>
                <w:szCs w:val="20"/>
                <w:shd w:val="clear" w:color="auto" w:fill="FFFFFF"/>
              </w:rPr>
              <w:t>hóa</w:t>
            </w:r>
            <w:r w:rsidRPr="008828C7">
              <w:rPr>
                <w:rFonts w:ascii="Arial" w:eastAsia="Times New Roman" w:hAnsi="Arial" w:cs="Arial"/>
                <w:b/>
                <w:bCs/>
                <w:sz w:val="20"/>
                <w:szCs w:val="20"/>
              </w:rPr>
              <w:t>, vật tư dự trữ Quốc gia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8751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Lương thực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8752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Nhiên liệu</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8753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Vật tư kỹ thuật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8754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Trang thiết bị kỹ thuật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8799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ĐẦU TƯ PHÁT TRIỂN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0135:</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Đầu tư, hỗ trợ vốn cho các doanh nghiệp, các quỹ và đầu tư phát triển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Hỗ trợ hoạt động tín dụng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8901</w:t>
            </w:r>
          </w:p>
        </w:tc>
        <w:tc>
          <w:tcPr>
            <w:tcW w:w="2071" w:type="pct"/>
            <w:hideMark/>
          </w:tcPr>
          <w:p w:rsidR="008828C7" w:rsidRPr="008828C7" w:rsidRDefault="00B85660" w:rsidP="008828C7">
            <w:pPr>
              <w:spacing w:line="234" w:lineRule="atLeast"/>
              <w:rPr>
                <w:rFonts w:ascii="Arial" w:eastAsia="Times New Roman" w:hAnsi="Arial" w:cs="Arial"/>
                <w:color w:val="000000"/>
                <w:sz w:val="18"/>
                <w:szCs w:val="18"/>
              </w:rPr>
            </w:pPr>
            <w:r w:rsidRPr="00B85660">
              <w:rPr>
                <w:rFonts w:ascii="Arial" w:eastAsia="Times New Roman" w:hAnsi="Arial" w:cs="Arial"/>
                <w:color w:val="000000"/>
                <w:sz w:val="20"/>
                <w:szCs w:val="18"/>
              </w:rPr>
              <w:t>Cấp bù chênh lệch lãi suất và phí quản lý</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Hỗ trợ lãi suất sau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Cấp hỗ trợ kinh phí hoạt động các quỹ</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bổ sung nguồn vốn cho vay người nghèo và các đối tượng chính sách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89</w:t>
            </w:r>
            <w:r>
              <w:rPr>
                <w:rFonts w:ascii="Arial" w:eastAsia="Times New Roman" w:hAnsi="Arial" w:cs="Arial"/>
                <w:b/>
                <w:bCs/>
                <w:sz w:val="20"/>
                <w:szCs w:val="20"/>
              </w:rPr>
              <w:t>5</w:t>
            </w:r>
            <w:r w:rsidRPr="008828C7">
              <w:rPr>
                <w:rFonts w:ascii="Arial" w:eastAsia="Times New Roman" w:hAnsi="Arial" w:cs="Arial"/>
                <w:b/>
                <w:bCs/>
                <w:sz w:val="20"/>
                <w:szCs w:val="20"/>
              </w:rPr>
              <w:t>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line="234" w:lineRule="atLeast"/>
              <w:rPr>
                <w:rFonts w:ascii="Arial" w:eastAsia="Times New Roman" w:hAnsi="Arial" w:cs="Arial"/>
                <w:b/>
                <w:color w:val="000000"/>
                <w:sz w:val="20"/>
                <w:szCs w:val="20"/>
              </w:rPr>
            </w:pPr>
            <w:r w:rsidRPr="008828C7">
              <w:rPr>
                <w:rFonts w:ascii="Arial" w:eastAsia="Times New Roman" w:hAnsi="Arial" w:cs="Arial"/>
                <w:b/>
                <w:color w:val="000000"/>
                <w:sz w:val="20"/>
                <w:szCs w:val="20"/>
              </w:rPr>
              <w:t>Đầu tư, hỗ trợ vốn cho các doanh nghiệp, các quỹ</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Cấp vốn điều lệ cho các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vAlign w:val="center"/>
            <w:hideMark/>
          </w:tcPr>
          <w:p w:rsidR="008828C7" w:rsidRPr="008828C7" w:rsidRDefault="008828C7" w:rsidP="008828C7">
            <w:pPr>
              <w:spacing w:line="234" w:lineRule="atLeast"/>
              <w:jc w:val="center"/>
              <w:rPr>
                <w:rFonts w:ascii="Arial" w:eastAsia="Times New Roman" w:hAnsi="Arial" w:cs="Arial"/>
                <w:color w:val="000000"/>
                <w:sz w:val="20"/>
                <w:szCs w:val="18"/>
              </w:rPr>
            </w:pPr>
            <w:r w:rsidRPr="008828C7">
              <w:rPr>
                <w:rFonts w:ascii="Arial" w:eastAsia="Times New Roman" w:hAnsi="Arial" w:cs="Arial"/>
                <w:color w:val="000000"/>
                <w:sz w:val="20"/>
                <w:szCs w:val="18"/>
              </w:rPr>
              <w:t>8953</w:t>
            </w:r>
          </w:p>
        </w:tc>
        <w:tc>
          <w:tcPr>
            <w:tcW w:w="2071" w:type="pct"/>
            <w:vAlign w:val="center"/>
            <w:hideMark/>
          </w:tcPr>
          <w:p w:rsidR="008828C7" w:rsidRPr="008828C7" w:rsidRDefault="008828C7" w:rsidP="008828C7">
            <w:pPr>
              <w:spacing w:line="234" w:lineRule="atLeast"/>
              <w:rPr>
                <w:rFonts w:ascii="Arial" w:eastAsia="Times New Roman" w:hAnsi="Arial" w:cs="Arial"/>
                <w:color w:val="000000"/>
                <w:sz w:val="20"/>
                <w:szCs w:val="18"/>
              </w:rPr>
            </w:pPr>
            <w:r w:rsidRPr="008828C7">
              <w:rPr>
                <w:rFonts w:ascii="Arial" w:eastAsia="Times New Roman" w:hAnsi="Arial" w:cs="Arial"/>
                <w:color w:val="000000"/>
                <w:sz w:val="20"/>
                <w:szCs w:val="18"/>
              </w:rPr>
              <w:t>Hỗ trợ vốn điều lệ cho các quỹ tài chính nhà nước ngoài ngân sách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Góp vốn liên doanh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Góp vốn cổ phần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Pr="008828C7" w:rsidRDefault="00B85660"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8956</w:t>
            </w:r>
          </w:p>
        </w:tc>
        <w:tc>
          <w:tcPr>
            <w:tcW w:w="2071" w:type="pct"/>
          </w:tcPr>
          <w:p w:rsidR="00B85660" w:rsidRPr="008828C7"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Ngân sách địa phương ủy thác qua Ngân hàng Chính sách xã hội cho người nghèo và các đối tượng chính sách khác vay</w:t>
            </w:r>
          </w:p>
        </w:tc>
        <w:tc>
          <w:tcPr>
            <w:tcW w:w="1162" w:type="pct"/>
          </w:tcPr>
          <w:p w:rsidR="00B85660" w:rsidRPr="008828C7" w:rsidRDefault="00B85660" w:rsidP="008828C7">
            <w:pPr>
              <w:rPr>
                <w:rFonts w:ascii="Arial" w:eastAsia="Times New Roman" w:hAnsi="Arial" w:cs="Arial"/>
                <w:color w:val="000000"/>
                <w:sz w:val="18"/>
                <w:szCs w:val="18"/>
              </w:rPr>
            </w:pPr>
          </w:p>
        </w:tc>
      </w:tr>
      <w:tr w:rsidR="00B85660" w:rsidRPr="008828C7" w:rsidTr="008828C7">
        <w:tc>
          <w:tcPr>
            <w:tcW w:w="657" w:type="pct"/>
          </w:tcPr>
          <w:p w:rsidR="00B85660" w:rsidRPr="008828C7" w:rsidRDefault="00B85660" w:rsidP="008828C7">
            <w:pPr>
              <w:rPr>
                <w:rFonts w:ascii="Times New Roman" w:eastAsia="Times New Roman" w:hAnsi="Times New Roman" w:cs="Times New Roman"/>
                <w:sz w:val="20"/>
                <w:szCs w:val="20"/>
              </w:rPr>
            </w:pPr>
          </w:p>
        </w:tc>
        <w:tc>
          <w:tcPr>
            <w:tcW w:w="504" w:type="pct"/>
          </w:tcPr>
          <w:p w:rsidR="00B85660" w:rsidRPr="008828C7" w:rsidRDefault="00B85660" w:rsidP="008828C7">
            <w:pPr>
              <w:rPr>
                <w:rFonts w:ascii="Times New Roman" w:eastAsia="Times New Roman" w:hAnsi="Times New Roman" w:cs="Times New Roman"/>
                <w:sz w:val="20"/>
                <w:szCs w:val="20"/>
              </w:rPr>
            </w:pPr>
          </w:p>
        </w:tc>
        <w:tc>
          <w:tcPr>
            <w:tcW w:w="606" w:type="pct"/>
          </w:tcPr>
          <w:p w:rsidR="00B85660" w:rsidRDefault="00B85660"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8957</w:t>
            </w:r>
          </w:p>
        </w:tc>
        <w:tc>
          <w:tcPr>
            <w:tcW w:w="2071" w:type="pct"/>
          </w:tcPr>
          <w:p w:rsidR="00B85660" w:rsidRPr="00B85660" w:rsidRDefault="00B85660" w:rsidP="008828C7">
            <w:pPr>
              <w:spacing w:before="120" w:after="120" w:line="234" w:lineRule="atLeast"/>
              <w:rPr>
                <w:rFonts w:ascii="Arial" w:eastAsia="Times New Roman" w:hAnsi="Arial" w:cs="Arial"/>
                <w:sz w:val="20"/>
                <w:szCs w:val="20"/>
              </w:rPr>
            </w:pPr>
            <w:r w:rsidRPr="00B85660">
              <w:rPr>
                <w:rFonts w:ascii="Arial" w:eastAsia="Times New Roman" w:hAnsi="Arial" w:cs="Arial"/>
                <w:sz w:val="20"/>
                <w:szCs w:val="20"/>
              </w:rPr>
              <w:t>Hỗ trợ phát triển doanh nghiệp nhỏ và vừa</w:t>
            </w:r>
          </w:p>
        </w:tc>
        <w:tc>
          <w:tcPr>
            <w:tcW w:w="1162" w:type="pct"/>
          </w:tcPr>
          <w:p w:rsidR="00B85660" w:rsidRPr="008828C7" w:rsidRDefault="00B85660"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8999</w:t>
            </w:r>
          </w:p>
        </w:tc>
        <w:tc>
          <w:tcPr>
            <w:tcW w:w="2071" w:type="pct"/>
            <w:hideMark/>
          </w:tcPr>
          <w:p w:rsidR="008828C7" w:rsidRPr="008828C7" w:rsidRDefault="00B85660" w:rsidP="008828C7">
            <w:pPr>
              <w:spacing w:before="120" w:after="120" w:line="234" w:lineRule="atLeast"/>
              <w:rPr>
                <w:rFonts w:ascii="Arial" w:eastAsia="Times New Roman" w:hAnsi="Arial" w:cs="Arial"/>
                <w:color w:val="000000"/>
                <w:sz w:val="18"/>
                <w:szCs w:val="18"/>
              </w:rPr>
            </w:pPr>
            <w:r>
              <w:rPr>
                <w:rFonts w:ascii="Arial" w:eastAsia="Times New Roman" w:hAnsi="Arial" w:cs="Arial"/>
                <w:sz w:val="20"/>
                <w:szCs w:val="20"/>
              </w:rPr>
              <w:t>Cấ</w:t>
            </w:r>
            <w:r w:rsidR="008828C7" w:rsidRPr="008828C7">
              <w:rPr>
                <w:rFonts w:ascii="Arial" w:eastAsia="Times New Roman" w:hAnsi="Arial" w:cs="Arial"/>
                <w:sz w:val="20"/>
                <w:szCs w:val="20"/>
              </w:rPr>
              <w:t>p vốn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0136:</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đầu tư các dự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9200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chuẩn bị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điều tra, khảo sát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lập dự án đầu tư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tổ chức thẩm định dự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9204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đánh giá tác động của môi trường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9250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bồi thường, hỗ trợ, tái định cư khi Nhà nước thu hồi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bồi thường, hỗ trợ khi Nhà nước thu hồi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thực hiện tái định cư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tổ chức thực hiện bồi thường, hỗ trợ, tái định cư khi Nhà nước thu hồi đất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sử dụng đất trong thời gian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đầu tư xây dựng hạ tầng kỹ thuật khu tái định cư</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9299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9300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xây dựng các công </w:t>
            </w:r>
            <w:r w:rsidRPr="008828C7">
              <w:rPr>
                <w:rFonts w:ascii="Arial" w:eastAsia="Times New Roman" w:hAnsi="Arial" w:cs="Arial"/>
                <w:color w:val="000000"/>
                <w:sz w:val="20"/>
                <w:szCs w:val="20"/>
                <w:shd w:val="clear" w:color="auto" w:fill="FFFFFF"/>
              </w:rPr>
              <w:t>trình</w:t>
            </w:r>
            <w:r w:rsidRPr="008828C7">
              <w:rPr>
                <w:rFonts w:ascii="Arial" w:eastAsia="Times New Roman" w:hAnsi="Arial" w:cs="Arial"/>
                <w:sz w:val="20"/>
                <w:szCs w:val="20"/>
              </w:rPr>
              <w:t>, hạng mục công </w:t>
            </w:r>
            <w:r w:rsidRPr="008828C7">
              <w:rPr>
                <w:rFonts w:ascii="Arial" w:eastAsia="Times New Roman" w:hAnsi="Arial" w:cs="Arial"/>
                <w:color w:val="000000"/>
                <w:sz w:val="20"/>
                <w:szCs w:val="20"/>
                <w:shd w:val="clear" w:color="auto" w:fill="FFFFFF"/>
              </w:rPr>
              <w:t>trình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phá và tháo dỡ các vật kiến trúc cũ</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san lấp mặt bằng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9350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thiết bị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mua sắm thiết bị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lắp đặt, thí nghiệm, hiệu chỉnh thiết bị</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đào tạo, chuyển giao công nghệ</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vận chuyển, bảo hiểm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Thuế và các loại phí, lệ phí liên quan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9356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chi phí mua thiết bị, phần mền, lắp đặt, hiệu chỉnh, đào tạo, chuyển giao, vận chuyển, bảo hành, thuế, phí liên quan công ng</w:t>
            </w:r>
            <w:r w:rsidRPr="008828C7">
              <w:rPr>
                <w:rFonts w:ascii="Arial" w:eastAsia="Times New Roman" w:hAnsi="Arial" w:cs="Arial"/>
                <w:color w:val="000000"/>
                <w:sz w:val="20"/>
                <w:szCs w:val="20"/>
                <w:shd w:val="clear" w:color="auto" w:fill="FFFFFF"/>
              </w:rPr>
              <w:t>hệ thông tin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9399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9400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phí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9401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quản lý dự 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9402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phí tư vấn đầu tư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9403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Lệ phí cấp đất xây dựng, cấp giấy phép xây dựng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9405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xây dựng công trình tạm, công </w:t>
            </w:r>
            <w:r w:rsidRPr="008828C7">
              <w:rPr>
                <w:rFonts w:ascii="Arial" w:eastAsia="Times New Roman" w:hAnsi="Arial" w:cs="Arial"/>
                <w:color w:val="000000"/>
                <w:sz w:val="20"/>
                <w:szCs w:val="20"/>
                <w:shd w:val="clear" w:color="auto" w:fill="FFFFFF"/>
              </w:rPr>
              <w:t>trình</w:t>
            </w:r>
            <w:r w:rsidRPr="008828C7">
              <w:rPr>
                <w:rFonts w:ascii="Arial" w:eastAsia="Times New Roman" w:hAnsi="Arial" w:cs="Arial"/>
                <w:sz w:val="20"/>
                <w:szCs w:val="20"/>
              </w:rPr>
              <w:t> phụ trợ phục vụ thi công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9449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Nhóm 0800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CHO VAY VÀ GÓP VỐN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0137:</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cho vay và góp vốn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9500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Cho vay đầu tư phát triển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lastRenderedPageBreak/>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9501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Cho đối tượng chính sách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9549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Cho 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9650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Cho vay ngoài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9651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Cho các Chính phủ nước ngoài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9653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Cho các tổ chức tài chính và phi tài chính vay</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9699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Cho 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9700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Đóng góp vốn với các tổ chức quốc tế và tham gia góp vốn của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9701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Đóng góp vốn với các tổ chức tài chính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9749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Đóng góp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1161" w:type="pct"/>
            <w:gridSpan w:val="2"/>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Tiểu nhóm 0138:</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địa phương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9800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Chi hỗ trợ địa phương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9801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hỗ trợ địa phương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3838" w:type="pct"/>
            <w:gridSpan w:val="4"/>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III. VAY VÀ TRẢ NỢ GỐC VAY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line="234" w:lineRule="atLeast"/>
              <w:jc w:val="center"/>
              <w:rPr>
                <w:rFonts w:ascii="Arial" w:eastAsia="Times New Roman" w:hAnsi="Arial" w:cs="Arial"/>
                <w:b/>
                <w:color w:val="000000"/>
                <w:sz w:val="20"/>
                <w:szCs w:val="20"/>
              </w:rPr>
            </w:pPr>
            <w:r w:rsidRPr="008828C7">
              <w:rPr>
                <w:rFonts w:ascii="Arial" w:eastAsia="Times New Roman" w:hAnsi="Arial" w:cs="Arial"/>
                <w:b/>
                <w:color w:val="000000"/>
                <w:sz w:val="20"/>
                <w:szCs w:val="20"/>
              </w:rPr>
              <w:t>0820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line="234" w:lineRule="atLeast"/>
              <w:rPr>
                <w:rFonts w:ascii="Arial" w:eastAsia="Times New Roman" w:hAnsi="Arial" w:cs="Arial"/>
                <w:b/>
                <w:color w:val="000000"/>
                <w:sz w:val="20"/>
                <w:szCs w:val="20"/>
              </w:rPr>
            </w:pPr>
            <w:r w:rsidRPr="008828C7">
              <w:rPr>
                <w:rFonts w:ascii="Arial" w:eastAsia="Times New Roman" w:hAnsi="Arial" w:cs="Arial"/>
                <w:b/>
                <w:color w:val="000000"/>
                <w:sz w:val="20"/>
                <w:szCs w:val="20"/>
              </w:rPr>
              <w:t>Vay và trả nợ gốc vay trong nước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0821</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trái phiếu Chính phủ phát hành ra thị trường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0832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từ các quỹ tài chính trong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0836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phát hành trái phiếu chính quyền địa phương</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0837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địa phương từ nguồn vốn cho vay lại của Chính phủ</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Pr>
                <w:rFonts w:ascii="Arial" w:eastAsia="Times New Roman" w:hAnsi="Arial" w:cs="Arial"/>
                <w:sz w:val="20"/>
                <w:szCs w:val="20"/>
              </w:rPr>
              <w:t>0837</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Vay Ngân hàng Phát triển Việt Nam</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0839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shd w:val="clear" w:color="auto" w:fill="auto"/>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b/>
                <w:bCs/>
                <w:sz w:val="20"/>
                <w:szCs w:val="20"/>
              </w:rPr>
              <w:lastRenderedPageBreak/>
              <w:t>Mục</w:t>
            </w:r>
          </w:p>
        </w:tc>
        <w:tc>
          <w:tcPr>
            <w:tcW w:w="504" w:type="pct"/>
            <w:hideMark/>
          </w:tcPr>
          <w:p w:rsidR="008828C7" w:rsidRPr="008828C7" w:rsidRDefault="008828C7" w:rsidP="008828C7">
            <w:pPr>
              <w:spacing w:line="234" w:lineRule="atLeast"/>
              <w:jc w:val="center"/>
              <w:rPr>
                <w:rFonts w:ascii="Arial" w:eastAsia="Times New Roman" w:hAnsi="Arial" w:cs="Arial"/>
                <w:b/>
                <w:color w:val="000000"/>
                <w:sz w:val="20"/>
                <w:szCs w:val="20"/>
              </w:rPr>
            </w:pPr>
            <w:r w:rsidRPr="008828C7">
              <w:rPr>
                <w:rFonts w:ascii="Arial" w:eastAsia="Times New Roman" w:hAnsi="Arial" w:cs="Arial"/>
                <w:b/>
                <w:color w:val="000000"/>
                <w:sz w:val="20"/>
                <w:szCs w:val="20"/>
              </w:rPr>
              <w:t>0840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line="234" w:lineRule="atLeast"/>
              <w:rPr>
                <w:rFonts w:ascii="Arial" w:eastAsia="Times New Roman" w:hAnsi="Arial" w:cs="Arial"/>
                <w:b/>
                <w:color w:val="000000"/>
                <w:sz w:val="20"/>
                <w:szCs w:val="20"/>
              </w:rPr>
            </w:pPr>
            <w:r w:rsidRPr="008828C7">
              <w:rPr>
                <w:rFonts w:ascii="Arial" w:eastAsia="Times New Roman" w:hAnsi="Arial" w:cs="Arial"/>
                <w:b/>
                <w:color w:val="000000"/>
                <w:sz w:val="20"/>
                <w:szCs w:val="20"/>
              </w:rPr>
              <w:t>Vay và trả nợ gốc vay ngoài nước của Ngân sách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0845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trái phiếu Chính phủ phát hành ra thị trường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0846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các tổ chức quốc tế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0847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các tổ chức tài chính nước ngoài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0848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của Chính phủ các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0859</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sidRPr="008828C7">
              <w:rPr>
                <w:rFonts w:ascii="Arial" w:eastAsia="Times New Roman" w:hAnsi="Arial" w:cs="Arial"/>
                <w:sz w:val="20"/>
                <w:szCs w:val="20"/>
              </w:rPr>
              <w:t>0865</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Gốc hóa lãi, phí tiền vay Trái phiếu Chính phủ phát hành ra thị trường quốc tế</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sidRPr="008828C7">
              <w:rPr>
                <w:rFonts w:ascii="Arial" w:eastAsia="Times New Roman" w:hAnsi="Arial" w:cs="Arial"/>
                <w:sz w:val="20"/>
                <w:szCs w:val="20"/>
              </w:rPr>
              <w:t>0866</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Gốc hóa lãi, phí tiền vay của các tổ chức quốc tế</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sidRPr="008828C7">
              <w:rPr>
                <w:rFonts w:ascii="Arial" w:eastAsia="Times New Roman" w:hAnsi="Arial" w:cs="Arial"/>
                <w:sz w:val="20"/>
                <w:szCs w:val="20"/>
              </w:rPr>
              <w:t>0867</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Gốc hóa lãi, phí tiền vay các tổ chức tài chính nước ngoài khác</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sidRPr="008828C7">
              <w:rPr>
                <w:rFonts w:ascii="Arial" w:eastAsia="Times New Roman" w:hAnsi="Arial" w:cs="Arial"/>
                <w:sz w:val="20"/>
                <w:szCs w:val="20"/>
              </w:rPr>
              <w:t>0868</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Gốc hóa lãi, phí tiền vay của Chính phủ các nước</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tcPr>
          <w:p w:rsidR="008828C7" w:rsidRPr="008828C7" w:rsidRDefault="008828C7" w:rsidP="008828C7">
            <w:pPr>
              <w:rPr>
                <w:rFonts w:ascii="Times New Roman" w:eastAsia="Times New Roman" w:hAnsi="Times New Roman" w:cs="Times New Roman"/>
                <w:sz w:val="20"/>
                <w:szCs w:val="20"/>
              </w:rPr>
            </w:pPr>
          </w:p>
        </w:tc>
        <w:tc>
          <w:tcPr>
            <w:tcW w:w="504" w:type="pct"/>
          </w:tcPr>
          <w:p w:rsidR="008828C7" w:rsidRPr="008828C7" w:rsidRDefault="008828C7" w:rsidP="008828C7">
            <w:pPr>
              <w:rPr>
                <w:rFonts w:ascii="Times New Roman" w:eastAsia="Times New Roman" w:hAnsi="Times New Roman" w:cs="Times New Roman"/>
                <w:sz w:val="20"/>
                <w:szCs w:val="20"/>
              </w:rPr>
            </w:pPr>
          </w:p>
        </w:tc>
        <w:tc>
          <w:tcPr>
            <w:tcW w:w="606" w:type="pct"/>
          </w:tcPr>
          <w:p w:rsidR="008828C7" w:rsidRPr="008828C7" w:rsidRDefault="008828C7" w:rsidP="008828C7">
            <w:pPr>
              <w:spacing w:before="120" w:after="120" w:line="234" w:lineRule="atLeast"/>
              <w:jc w:val="center"/>
              <w:rPr>
                <w:rFonts w:ascii="Arial" w:eastAsia="Times New Roman" w:hAnsi="Arial" w:cs="Arial"/>
                <w:sz w:val="20"/>
                <w:szCs w:val="20"/>
              </w:rPr>
            </w:pPr>
            <w:r w:rsidRPr="008828C7">
              <w:rPr>
                <w:rFonts w:ascii="Arial" w:eastAsia="Times New Roman" w:hAnsi="Arial" w:cs="Arial"/>
                <w:sz w:val="20"/>
                <w:szCs w:val="20"/>
              </w:rPr>
              <w:t>0869</w:t>
            </w:r>
          </w:p>
        </w:tc>
        <w:tc>
          <w:tcPr>
            <w:tcW w:w="2071" w:type="pct"/>
          </w:tcPr>
          <w:p w:rsidR="008828C7" w:rsidRPr="008828C7" w:rsidRDefault="008828C7" w:rsidP="008828C7">
            <w:pPr>
              <w:spacing w:before="120" w:after="120" w:line="234" w:lineRule="atLeast"/>
              <w:rPr>
                <w:rFonts w:ascii="Arial" w:eastAsia="Times New Roman" w:hAnsi="Arial" w:cs="Arial"/>
                <w:sz w:val="20"/>
                <w:szCs w:val="20"/>
              </w:rPr>
            </w:pPr>
            <w:r w:rsidRPr="008828C7">
              <w:rPr>
                <w:rFonts w:ascii="Arial" w:eastAsia="Times New Roman" w:hAnsi="Arial" w:cs="Arial"/>
                <w:sz w:val="20"/>
                <w:szCs w:val="20"/>
              </w:rPr>
              <w:t>Gốc hóa lãi, phí tiền vay nước ngoài khác</w:t>
            </w:r>
          </w:p>
        </w:tc>
        <w:tc>
          <w:tcPr>
            <w:tcW w:w="1162" w:type="pct"/>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3838" w:type="pct"/>
            <w:gridSpan w:val="4"/>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IV. MÃ SỐ DANH MỤC THEO DÕI CHUYỂN NGUỒN GIỮA CÁC NĂM</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0900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Nguồn năm trước chuyển sang năm nay (thu chuyển nguồn)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0911</w:t>
            </w:r>
          </w:p>
        </w:tc>
        <w:tc>
          <w:tcPr>
            <w:tcW w:w="2071"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sz w:val="20"/>
                <w:szCs w:val="20"/>
              </w:rPr>
              <w:t>Vốn đầu tư phát triển thực hiện chuyển nguồn từ năm trước sang năm nay theo quy định của </w:t>
            </w:r>
            <w:bookmarkStart w:id="5" w:name="tvpllink_axpycnhhoe"/>
            <w:r w:rsidRPr="008828C7">
              <w:rPr>
                <w:rFonts w:ascii="Arial" w:eastAsia="Times New Roman" w:hAnsi="Arial" w:cs="Arial"/>
                <w:sz w:val="20"/>
                <w:szCs w:val="20"/>
              </w:rPr>
              <w:fldChar w:fldCharType="begin"/>
            </w:r>
            <w:r w:rsidRPr="008828C7">
              <w:rPr>
                <w:rFonts w:ascii="Arial" w:eastAsia="Times New Roman" w:hAnsi="Arial" w:cs="Arial"/>
                <w:sz w:val="20"/>
                <w:szCs w:val="20"/>
              </w:rPr>
              <w:instrText xml:space="preserve"> HYPERLINK "https://thuvienphapluat.vn/van-ban/Dau-tu/Luat-Dau-tu-cong-2014-238646.aspx" \t "_blank" </w:instrText>
            </w:r>
            <w:r w:rsidRPr="008828C7">
              <w:rPr>
                <w:rFonts w:ascii="Arial" w:eastAsia="Times New Roman" w:hAnsi="Arial" w:cs="Arial"/>
                <w:sz w:val="20"/>
                <w:szCs w:val="20"/>
              </w:rPr>
              <w:fldChar w:fldCharType="separate"/>
            </w:r>
            <w:r w:rsidRPr="008828C7">
              <w:rPr>
                <w:rFonts w:ascii="Arial" w:eastAsia="Times New Roman" w:hAnsi="Arial" w:cs="Arial"/>
                <w:color w:val="0E70C3"/>
                <w:sz w:val="20"/>
                <w:szCs w:val="20"/>
              </w:rPr>
              <w:t>Luật Đầu tư công</w:t>
            </w:r>
            <w:r w:rsidRPr="008828C7">
              <w:rPr>
                <w:rFonts w:ascii="Arial" w:eastAsia="Times New Roman" w:hAnsi="Arial" w:cs="Arial"/>
                <w:sz w:val="20"/>
                <w:szCs w:val="20"/>
              </w:rPr>
              <w:fldChar w:fldCharType="end"/>
            </w:r>
            <w:bookmarkEnd w:id="5"/>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mua sắm trang thiết bị đã đầy đủ hồ sơ, hợp đồng mua sắm trang thiết bị ký trước ngày 31 tháng 12 năm thực hiện dự toán; kinh phí mua tăng, mua bù hàng dự trữ Quốc gia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Nguồn thực hiện chính sách tiền lương, phụ cấp, trợ cấp và các khoản tính theo tiền lương cơ sở, bảo trợ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được giao tự chủ của các đơn vị sự nghiệp công lập và các cơ quan nhà nước; các khoản viện trợ không hoàn lại đã xác định cụ thể nhiệm vụ chi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nghiên cứu khoa học bố trí trong thời gian thực hiện các đề tài, dự án nghiên cứu khoa học được cấp có thẩm quyền quyết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tăng thu, tiết kiệm chi năm trước được phép chuyển sang năm nay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0918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khác theo quy định của pháp luật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b/>
                <w:bCs/>
                <w:sz w:val="20"/>
                <w:szCs w:val="20"/>
              </w:rPr>
              <w:t>0950</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Chuyển nguồn năm nay sang năm sau (chi chuyển nguồn)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Tiểu mục</w:t>
            </w:r>
          </w:p>
        </w:tc>
        <w:tc>
          <w:tcPr>
            <w:tcW w:w="504" w:type="pct"/>
            <w:hideMark/>
          </w:tcPr>
          <w:p w:rsidR="008828C7" w:rsidRPr="008828C7" w:rsidRDefault="008828C7" w:rsidP="008828C7">
            <w:pPr>
              <w:rPr>
                <w:rFonts w:ascii="Arial" w:eastAsia="Times New Roman" w:hAnsi="Arial" w:cs="Arial"/>
                <w:color w:val="000000"/>
                <w:sz w:val="18"/>
                <w:szCs w:val="18"/>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0961</w:t>
            </w:r>
          </w:p>
        </w:tc>
        <w:tc>
          <w:tcPr>
            <w:tcW w:w="2071" w:type="pct"/>
            <w:hideMark/>
          </w:tcPr>
          <w:p w:rsidR="008828C7" w:rsidRPr="008828C7" w:rsidRDefault="008828C7" w:rsidP="008828C7">
            <w:pPr>
              <w:spacing w:line="234" w:lineRule="atLeast"/>
              <w:rPr>
                <w:rFonts w:ascii="Arial" w:eastAsia="Times New Roman" w:hAnsi="Arial" w:cs="Arial"/>
                <w:color w:val="000000"/>
                <w:sz w:val="18"/>
                <w:szCs w:val="18"/>
              </w:rPr>
            </w:pPr>
            <w:r w:rsidRPr="008828C7">
              <w:rPr>
                <w:rFonts w:ascii="Arial" w:eastAsia="Times New Roman" w:hAnsi="Arial" w:cs="Arial"/>
                <w:sz w:val="20"/>
                <w:szCs w:val="20"/>
              </w:rPr>
              <w:t>Vốn đầu tư phát triển thực hiện chuyển nguồn từ năm nay sang năm sau theo quy định của </w:t>
            </w:r>
            <w:bookmarkStart w:id="6" w:name="tvpllink_axpycnhhoe_1"/>
            <w:r w:rsidRPr="008828C7">
              <w:rPr>
                <w:rFonts w:ascii="Arial" w:eastAsia="Times New Roman" w:hAnsi="Arial" w:cs="Arial"/>
                <w:sz w:val="20"/>
                <w:szCs w:val="20"/>
              </w:rPr>
              <w:fldChar w:fldCharType="begin"/>
            </w:r>
            <w:r w:rsidRPr="008828C7">
              <w:rPr>
                <w:rFonts w:ascii="Arial" w:eastAsia="Times New Roman" w:hAnsi="Arial" w:cs="Arial"/>
                <w:sz w:val="20"/>
                <w:szCs w:val="20"/>
              </w:rPr>
              <w:instrText xml:space="preserve"> HYPERLINK "https://thuvienphapluat.vn/van-ban/Dau-tu/Luat-Dau-tu-cong-2014-238646.aspx" \t "_blank" </w:instrText>
            </w:r>
            <w:r w:rsidRPr="008828C7">
              <w:rPr>
                <w:rFonts w:ascii="Arial" w:eastAsia="Times New Roman" w:hAnsi="Arial" w:cs="Arial"/>
                <w:sz w:val="20"/>
                <w:szCs w:val="20"/>
              </w:rPr>
              <w:fldChar w:fldCharType="separate"/>
            </w:r>
            <w:r w:rsidRPr="008828C7">
              <w:rPr>
                <w:rFonts w:ascii="Arial" w:eastAsia="Times New Roman" w:hAnsi="Arial" w:cs="Arial"/>
                <w:color w:val="0E70C3"/>
                <w:sz w:val="20"/>
                <w:szCs w:val="20"/>
              </w:rPr>
              <w:t>Luật Đầu tư công</w:t>
            </w:r>
            <w:r w:rsidRPr="008828C7">
              <w:rPr>
                <w:rFonts w:ascii="Arial" w:eastAsia="Times New Roman" w:hAnsi="Arial" w:cs="Arial"/>
                <w:sz w:val="20"/>
                <w:szCs w:val="20"/>
              </w:rPr>
              <w:fldChar w:fldCharType="end"/>
            </w:r>
            <w:bookmarkEnd w:id="6"/>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0962</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mua sắm trang thiết bị đã đầy đủ hồ sơ, hợp đồng mua sắm trang thiết bị ký trước ngày 31 tháng 12 năm thực hiện dự toán; kinh phí mua tăng, mua bù hàng dự trữ Quốc gia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0963</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Nguồn thực hiện chính sách tiền lương, phụ cấp, trợ cấp và các khoản tính theo tiền lương cơ sở, bảo trợ xã hội;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0964</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được giao tự chủ của các đơn vị sự nghiệp công lập và các cơ quan nhà nước; các khoản viện trợ không hoàn lại đã xác định cụ thể nhiệm vụ chi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0965</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0966</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nghiên cứu khoa học bố trí trong thời gian thực hiện các đề tài, dự án nghiên cứu khoa học được cấp có thẩm quyền quyết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0967</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Các khoản tăng thu, tiết kiệm chi năm nay được phép chuyển sang năm sau theo quy định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0968</w:t>
            </w: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Kinh phí khác theo quy định của pháp luật</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3838" w:type="pct"/>
            <w:gridSpan w:val="4"/>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V. MỤC TẠM THU, MỤC TẠM CHI CHƯA ĐƯA VÀO CÂN ĐỐI NGÂN SÁCH NHÀ NƯỚC (NSNN)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 TẠM THU CHƯA ĐƯA VÀO CÂN ĐỐI NSNN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thu thuế</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thu, tạm giữ từ bán tài sản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0003</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thu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0004</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từ Ngân hàng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0005</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từ Quỹ dự trữ tài chính</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0007</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từ Kho bạc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0008</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từ Quỹ tích lũy trả nợ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0011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tín phiếu Kho bạc ngắn hạn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0012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Thu tạm ứng từ ngân sách cấp trên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0049</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Vay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rPr>
                <w:rFonts w:ascii="Times New Roman" w:eastAsia="Times New Roman" w:hAnsi="Times New Roman" w:cs="Times New Roman"/>
                <w:sz w:val="20"/>
                <w:szCs w:val="20"/>
              </w:rPr>
            </w:pPr>
          </w:p>
        </w:tc>
        <w:tc>
          <w:tcPr>
            <w:tcW w:w="1162" w:type="pct"/>
            <w:hideMark/>
          </w:tcPr>
          <w:p w:rsidR="008828C7" w:rsidRPr="008828C7" w:rsidRDefault="008828C7" w:rsidP="008828C7">
            <w:pPr>
              <w:rPr>
                <w:rFonts w:ascii="Times New Roman" w:eastAsia="Times New Roman" w:hAnsi="Times New Roman" w:cs="Times New Roman"/>
                <w:sz w:val="20"/>
                <w:szCs w:val="20"/>
              </w:rPr>
            </w:pPr>
          </w:p>
        </w:tc>
      </w:tr>
      <w:tr w:rsidR="008828C7" w:rsidRPr="008828C7" w:rsidTr="008828C7">
        <w:tc>
          <w:tcPr>
            <w:tcW w:w="657" w:type="pct"/>
            <w:hideMark/>
          </w:tcPr>
          <w:p w:rsidR="008828C7" w:rsidRPr="008828C7" w:rsidRDefault="008828C7" w:rsidP="008828C7">
            <w:pPr>
              <w:rPr>
                <w:rFonts w:ascii="Times New Roman" w:eastAsia="Times New Roman" w:hAnsi="Times New Roman" w:cs="Times New Roman"/>
                <w:sz w:val="20"/>
                <w:szCs w:val="20"/>
              </w:rPr>
            </w:pPr>
          </w:p>
        </w:tc>
        <w:tc>
          <w:tcPr>
            <w:tcW w:w="504" w:type="pct"/>
            <w:hideMark/>
          </w:tcPr>
          <w:p w:rsidR="008828C7" w:rsidRPr="008828C7" w:rsidRDefault="008828C7" w:rsidP="008828C7">
            <w:pPr>
              <w:rPr>
                <w:rFonts w:ascii="Times New Roman" w:eastAsia="Times New Roman" w:hAnsi="Times New Roman" w:cs="Times New Roman"/>
                <w:sz w:val="20"/>
                <w:szCs w:val="20"/>
              </w:rPr>
            </w:pPr>
          </w:p>
        </w:tc>
        <w:tc>
          <w:tcPr>
            <w:tcW w:w="606" w:type="pct"/>
            <w:hideMark/>
          </w:tcPr>
          <w:p w:rsidR="008828C7" w:rsidRPr="008828C7" w:rsidRDefault="008828C7" w:rsidP="008828C7">
            <w:pPr>
              <w:rPr>
                <w:rFonts w:ascii="Times New Roman" w:eastAsia="Times New Roman" w:hAnsi="Times New Roman" w:cs="Times New Roman"/>
                <w:sz w:val="20"/>
                <w:szCs w:val="20"/>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b/>
                <w:bCs/>
                <w:sz w:val="20"/>
                <w:szCs w:val="20"/>
              </w:rPr>
              <w:t>MỤC TẠM CHI CHƯA ĐƯA VÀO CÂN ĐỐI NSNN</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0051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Chi tạm ứng đơn vị hành chính sự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0052</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vốn xây dựng cơ bản qua Kho bạc Nhà nước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0056</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vốn viện trợ cho Lào, Campuchia</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0058</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chi trả nợ gốc cho Quỹ tích lũy trả nợ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0063</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cho các doanh nghiệp</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lastRenderedPageBreak/>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0065</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cho ngân sách cấp dưới</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0066</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chi trả lãi cho Quỹ tích lũy trả nợ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0067</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chi trả phí cho Quỹ tích lũy trả nợ</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0068</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chi trả lãi vay của tổ chức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0071</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chi trả nợ gốc vay của tổ chức khác</w:t>
            </w:r>
          </w:p>
        </w:tc>
        <w:tc>
          <w:tcPr>
            <w:tcW w:w="1162" w:type="pct"/>
            <w:hideMark/>
          </w:tcPr>
          <w:p w:rsidR="008828C7" w:rsidRPr="008828C7" w:rsidRDefault="008828C7" w:rsidP="008828C7">
            <w:pPr>
              <w:rPr>
                <w:rFonts w:ascii="Arial" w:eastAsia="Times New Roman" w:hAnsi="Arial" w:cs="Arial"/>
                <w:color w:val="000000"/>
                <w:sz w:val="18"/>
                <w:szCs w:val="18"/>
              </w:rPr>
            </w:pPr>
          </w:p>
        </w:tc>
      </w:tr>
      <w:tr w:rsidR="008828C7" w:rsidRPr="008828C7" w:rsidTr="008828C7">
        <w:tc>
          <w:tcPr>
            <w:tcW w:w="657"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Mục</w:t>
            </w:r>
          </w:p>
        </w:tc>
        <w:tc>
          <w:tcPr>
            <w:tcW w:w="504" w:type="pct"/>
            <w:hideMark/>
          </w:tcPr>
          <w:p w:rsidR="008828C7" w:rsidRPr="008828C7" w:rsidRDefault="008828C7" w:rsidP="008828C7">
            <w:pPr>
              <w:spacing w:before="120" w:after="120" w:line="234" w:lineRule="atLeast"/>
              <w:jc w:val="center"/>
              <w:rPr>
                <w:rFonts w:ascii="Arial" w:eastAsia="Times New Roman" w:hAnsi="Arial" w:cs="Arial"/>
                <w:color w:val="000000"/>
                <w:sz w:val="18"/>
                <w:szCs w:val="18"/>
              </w:rPr>
            </w:pPr>
            <w:r w:rsidRPr="008828C7">
              <w:rPr>
                <w:rFonts w:ascii="Arial" w:eastAsia="Times New Roman" w:hAnsi="Arial" w:cs="Arial"/>
                <w:sz w:val="20"/>
                <w:szCs w:val="20"/>
              </w:rPr>
              <w:t>0099</w:t>
            </w:r>
          </w:p>
        </w:tc>
        <w:tc>
          <w:tcPr>
            <w:tcW w:w="606" w:type="pct"/>
            <w:hideMark/>
          </w:tcPr>
          <w:p w:rsidR="008828C7" w:rsidRPr="008828C7" w:rsidRDefault="008828C7" w:rsidP="008828C7">
            <w:pPr>
              <w:rPr>
                <w:rFonts w:ascii="Arial" w:eastAsia="Times New Roman" w:hAnsi="Arial" w:cs="Arial"/>
                <w:color w:val="000000"/>
                <w:sz w:val="18"/>
                <w:szCs w:val="18"/>
              </w:rPr>
            </w:pPr>
          </w:p>
        </w:tc>
        <w:tc>
          <w:tcPr>
            <w:tcW w:w="2071" w:type="pct"/>
            <w:hideMark/>
          </w:tcPr>
          <w:p w:rsidR="008828C7" w:rsidRPr="008828C7" w:rsidRDefault="008828C7" w:rsidP="008828C7">
            <w:pPr>
              <w:spacing w:before="120" w:after="120" w:line="234" w:lineRule="atLeast"/>
              <w:rPr>
                <w:rFonts w:ascii="Arial" w:eastAsia="Times New Roman" w:hAnsi="Arial" w:cs="Arial"/>
                <w:color w:val="000000"/>
                <w:sz w:val="18"/>
                <w:szCs w:val="18"/>
              </w:rPr>
            </w:pPr>
            <w:r w:rsidRPr="008828C7">
              <w:rPr>
                <w:rFonts w:ascii="Arial" w:eastAsia="Times New Roman" w:hAnsi="Arial" w:cs="Arial"/>
                <w:sz w:val="20"/>
                <w:szCs w:val="20"/>
              </w:rPr>
              <w:t>Tạm ứng khác</w:t>
            </w:r>
          </w:p>
        </w:tc>
        <w:tc>
          <w:tcPr>
            <w:tcW w:w="1162" w:type="pct"/>
            <w:hideMark/>
          </w:tcPr>
          <w:p w:rsidR="008828C7" w:rsidRPr="008828C7" w:rsidRDefault="008828C7" w:rsidP="008828C7">
            <w:pPr>
              <w:rPr>
                <w:rFonts w:ascii="Arial" w:eastAsia="Times New Roman" w:hAnsi="Arial" w:cs="Arial"/>
                <w:color w:val="000000"/>
                <w:sz w:val="18"/>
                <w:szCs w:val="18"/>
              </w:rPr>
            </w:pPr>
          </w:p>
        </w:tc>
      </w:tr>
    </w:tbl>
    <w:p w:rsidR="009D0748" w:rsidRDefault="009D0748"/>
    <w:sectPr w:rsidR="009D07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C7"/>
    <w:rsid w:val="00254E48"/>
    <w:rsid w:val="0051679F"/>
    <w:rsid w:val="008828C7"/>
    <w:rsid w:val="009D0748"/>
    <w:rsid w:val="009F1388"/>
    <w:rsid w:val="00B85660"/>
    <w:rsid w:val="00C9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0397-D365-42C4-B572-2071D19E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8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8C7"/>
    <w:rPr>
      <w:color w:val="0000FF"/>
      <w:u w:val="single"/>
    </w:rPr>
  </w:style>
  <w:style w:type="character" w:styleId="FollowedHyperlink">
    <w:name w:val="FollowedHyperlink"/>
    <w:basedOn w:val="DefaultParagraphFont"/>
    <w:uiPriority w:val="99"/>
    <w:semiHidden/>
    <w:unhideWhenUsed/>
    <w:rsid w:val="008828C7"/>
    <w:rPr>
      <w:color w:val="800080"/>
      <w:u w:val="single"/>
    </w:rPr>
  </w:style>
  <w:style w:type="table" w:styleId="TableGrid">
    <w:name w:val="Table Grid"/>
    <w:basedOn w:val="TableNormal"/>
    <w:uiPriority w:val="39"/>
    <w:rsid w:val="0088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54</Pages>
  <Words>8700</Words>
  <Characters>49591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2025-01-07T01:16:00Z</dcterms:created>
  <dcterms:modified xsi:type="dcterms:W3CDTF">2025-01-07T02:10:00Z</dcterms:modified>
</cp:coreProperties>
</file>