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41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1"/>
      <w:r w:rsidRPr="005C734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lục: 01/PL-TNCN</w:t>
      </w:r>
      <w:bookmarkEnd w:id="0"/>
    </w:p>
    <w:p w:rsidR="005C7341" w:rsidRPr="005C7341" w:rsidRDefault="005C7341" w:rsidP="005C734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(Ban hành kèm </w:t>
      </w:r>
      <w:proofErr w:type="gramStart"/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Thông tư số 111/2013/TT-BTC ngày 15/8/2013 của Bộ Tài chính)</w:t>
      </w:r>
    </w:p>
    <w:p w:rsidR="005C7341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1_name"/>
      <w:r w:rsidRPr="005C734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1"/>
    </w:p>
    <w:p w:rsidR="005C7341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huluc1_name_name"/>
      <w:r w:rsidRPr="005C734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HƯỚNG DẪN</w:t>
      </w:r>
      <w:bookmarkEnd w:id="2"/>
    </w:p>
    <w:p w:rsidR="005C7341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huluc1_name_name_name"/>
      <w:r w:rsidRPr="005C734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PHƯƠNG PHÁP TÍNH THUẾ THEO BIỂU THUẾ LŨY TIẾN TỪNG PHẦN</w:t>
      </w:r>
      <w:bookmarkEnd w:id="3"/>
    </w:p>
    <w:p w:rsidR="005C7341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huluc1_name_name_name_name"/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gramStart"/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đối</w:t>
      </w:r>
      <w:proofErr w:type="gramEnd"/>
      <w:r w:rsidRPr="005C734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với thu nhập từ tiền lương, tiền công, từ kinh doanh)</w:t>
      </w:r>
      <w:bookmarkEnd w:id="4"/>
    </w:p>
    <w:p w:rsidR="005C7341" w:rsidRPr="005C7341" w:rsidRDefault="005C7341" w:rsidP="005C734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C7341">
        <w:rPr>
          <w:rFonts w:ascii="Arial" w:eastAsia="Times New Roman" w:hAnsi="Arial" w:cs="Arial"/>
          <w:color w:val="000000"/>
          <w:sz w:val="18"/>
          <w:szCs w:val="18"/>
        </w:rPr>
        <w:t xml:space="preserve">Phương pháp tính thuế lũy tiến từng phần được cụ thể hóa </w:t>
      </w:r>
      <w:proofErr w:type="gramStart"/>
      <w:r w:rsidRPr="005C7341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5C7341">
        <w:rPr>
          <w:rFonts w:ascii="Arial" w:eastAsia="Times New Roman" w:hAnsi="Arial" w:cs="Arial"/>
          <w:color w:val="000000"/>
          <w:sz w:val="18"/>
          <w:szCs w:val="18"/>
        </w:rPr>
        <w:t xml:space="preserve"> Biểu tính thuế rút gọn như sau: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91"/>
        <w:gridCol w:w="783"/>
        <w:gridCol w:w="3365"/>
        <w:gridCol w:w="2286"/>
      </w:tblGrid>
      <w:tr w:rsidR="005C7341" w:rsidRPr="005C7341" w:rsidTr="005C7341">
        <w:trPr>
          <w:tblCellSpacing w:w="0" w:type="dxa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Bậc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 nhập tính thuế /tháng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Thuế suất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Tính số thuế phải nộp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7341" w:rsidRPr="005C7341" w:rsidRDefault="005C7341" w:rsidP="005C73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Cách 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Cách 2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Đến 5 triệu đồng (trđ)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trđ + 5% TNTT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 TNTT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5 trđ đến 10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 trđ + 10% TNTT trên 5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10% TNTT - 0,25 trđ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10 trđ đến 18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 trđ + 15% TNTT trên 10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15% TNTT - 0,75 trđ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18 trđ đến 32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 trđ + 20% TNTT trên 18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20% TNTT - 1,65 trđ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32 trđ đến 52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4,75 trđ + 25% TNTT trên 32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25% TNTT - 3,25 trđ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52 trđ đến 80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9,75 trđ + 30% TNTT trên 52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30 % TNTT - 5,85 trđ</w:t>
            </w:r>
          </w:p>
        </w:tc>
      </w:tr>
      <w:tr w:rsidR="005C7341" w:rsidRPr="005C7341" w:rsidTr="005C7341">
        <w:trPr>
          <w:tblCellSpacing w:w="0" w:type="dxa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 80 trđ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18,15 trđ + 35% TNTT trên 80 trđ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C7341" w:rsidRPr="005C7341" w:rsidRDefault="005C7341" w:rsidP="005C73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C73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35% TNTT - 9,85 trđ</w:t>
            </w:r>
          </w:p>
        </w:tc>
      </w:tr>
    </w:tbl>
    <w:p w:rsidR="005B6519" w:rsidRPr="005C7341" w:rsidRDefault="005C7341" w:rsidP="005C734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_GoBack"/>
      <w:bookmarkEnd w:id="5"/>
    </w:p>
    <w:sectPr w:rsidR="005B6519" w:rsidRPr="005C7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41"/>
    <w:rsid w:val="00233F69"/>
    <w:rsid w:val="00543B0B"/>
    <w:rsid w:val="005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052FC6-C21B-4D91-AAC3-92BEA916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2025-01-11T00:36:00Z</dcterms:created>
  <dcterms:modified xsi:type="dcterms:W3CDTF">2025-01-11T00:37:00Z</dcterms:modified>
</cp:coreProperties>
</file>