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2A86" w:rsidRPr="00882A86" w:rsidRDefault="00882A86" w:rsidP="00882A86">
      <w:pPr>
        <w:jc w:val="center"/>
        <w:rPr>
          <w:rFonts w:ascii="Times New Roman" w:hAnsi="Times New Roman" w:cs="Times New Roman"/>
        </w:rPr>
      </w:pPr>
      <w:bookmarkStart w:id="0" w:name="chuong_pl"/>
      <w:r w:rsidRPr="00882A86">
        <w:rPr>
          <w:rFonts w:ascii="Times New Roman" w:hAnsi="Times New Roman" w:cs="Times New Roman"/>
          <w:b/>
          <w:bCs/>
        </w:rPr>
        <w:t>PHỤ LỤC</w:t>
      </w:r>
      <w:bookmarkEnd w:id="0"/>
    </w:p>
    <w:p w:rsidR="00882A86" w:rsidRPr="00882A86" w:rsidRDefault="00882A86" w:rsidP="00882A86">
      <w:pPr>
        <w:jc w:val="center"/>
        <w:rPr>
          <w:rFonts w:ascii="Times New Roman" w:hAnsi="Times New Roman" w:cs="Times New Roman"/>
        </w:rPr>
      </w:pPr>
      <w:bookmarkStart w:id="1" w:name="chuong_pl_name"/>
      <w:r w:rsidRPr="00882A86">
        <w:rPr>
          <w:rFonts w:ascii="Times New Roman" w:hAnsi="Times New Roman" w:cs="Times New Roman"/>
        </w:rPr>
        <w:t>DANH MỤC VÀ PHÂN CÔNG CƠ QUAN CHỦ TRÌ SOẠN THẢO VĂN BẢN QUY ĐỊNH CHI TIẾT THI HÀNH CÁC LUẬT, NGHỊ QUYẾT ĐƯỢC QUỐC HỘI KHÓA XV THÔNG QUA TẠI KỲ HỌP BẤT THƯỜNG LẦN THỨ 9 VÀ PHÁP LỆNH CHI PHÍ TỐ TỤNG NĂM 2024 CỦA ỦY BAN THƯỜNG VỤ QUỐC HỘI</w:t>
      </w:r>
      <w:r w:rsidRPr="00882A86">
        <w:rPr>
          <w:rFonts w:ascii="Times New Roman" w:hAnsi="Times New Roman" w:cs="Times New Roman"/>
        </w:rPr>
        <w:br/>
      </w:r>
      <w:bookmarkEnd w:id="1"/>
      <w:r w:rsidRPr="00882A86">
        <w:rPr>
          <w:rFonts w:ascii="Times New Roman" w:hAnsi="Times New Roman" w:cs="Times New Roman"/>
          <w:i/>
          <w:iCs/>
        </w:rPr>
        <w:t>(</w:t>
      </w:r>
      <w:proofErr w:type="spellStart"/>
      <w:r w:rsidRPr="00882A86">
        <w:rPr>
          <w:rFonts w:ascii="Times New Roman" w:hAnsi="Times New Roman" w:cs="Times New Roman"/>
          <w:i/>
          <w:iCs/>
        </w:rPr>
        <w:t>Kèm</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theo</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Quyết</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định</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số</w:t>
      </w:r>
      <w:proofErr w:type="spellEnd"/>
      <w:r w:rsidRPr="00882A86">
        <w:rPr>
          <w:rFonts w:ascii="Times New Roman" w:hAnsi="Times New Roman" w:cs="Times New Roman"/>
          <w:i/>
          <w:iCs/>
        </w:rPr>
        <w:t xml:space="preserve"> 470/QĐ-</w:t>
      </w:r>
      <w:proofErr w:type="spellStart"/>
      <w:r w:rsidRPr="00882A86">
        <w:rPr>
          <w:rFonts w:ascii="Times New Roman" w:hAnsi="Times New Roman" w:cs="Times New Roman"/>
          <w:i/>
          <w:iCs/>
        </w:rPr>
        <w:t>TTg</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ngày</w:t>
      </w:r>
      <w:proofErr w:type="spellEnd"/>
      <w:r w:rsidRPr="00882A86">
        <w:rPr>
          <w:rFonts w:ascii="Times New Roman" w:hAnsi="Times New Roman" w:cs="Times New Roman"/>
          <w:i/>
          <w:iCs/>
        </w:rPr>
        <w:t xml:space="preserve"> 28 </w:t>
      </w:r>
      <w:proofErr w:type="spellStart"/>
      <w:r w:rsidRPr="00882A86">
        <w:rPr>
          <w:rFonts w:ascii="Times New Roman" w:hAnsi="Times New Roman" w:cs="Times New Roman"/>
          <w:i/>
          <w:iCs/>
        </w:rPr>
        <w:t>tháng</w:t>
      </w:r>
      <w:proofErr w:type="spellEnd"/>
      <w:r w:rsidRPr="00882A86">
        <w:rPr>
          <w:rFonts w:ascii="Times New Roman" w:hAnsi="Times New Roman" w:cs="Times New Roman"/>
          <w:i/>
          <w:iCs/>
        </w:rPr>
        <w:t xml:space="preserve"> 02 </w:t>
      </w:r>
      <w:proofErr w:type="spellStart"/>
      <w:r w:rsidRPr="00882A86">
        <w:rPr>
          <w:rFonts w:ascii="Times New Roman" w:hAnsi="Times New Roman" w:cs="Times New Roman"/>
          <w:i/>
          <w:iCs/>
        </w:rPr>
        <w:t>năm</w:t>
      </w:r>
      <w:proofErr w:type="spellEnd"/>
      <w:r w:rsidRPr="00882A86">
        <w:rPr>
          <w:rFonts w:ascii="Times New Roman" w:hAnsi="Times New Roman" w:cs="Times New Roman"/>
          <w:i/>
          <w:iCs/>
        </w:rPr>
        <w:t xml:space="preserve"> 2025 </w:t>
      </w:r>
      <w:proofErr w:type="spellStart"/>
      <w:r w:rsidRPr="00882A86">
        <w:rPr>
          <w:rFonts w:ascii="Times New Roman" w:hAnsi="Times New Roman" w:cs="Times New Roman"/>
          <w:i/>
          <w:iCs/>
        </w:rPr>
        <w:t>của</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Thủ</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tướng</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Chính</w:t>
      </w:r>
      <w:proofErr w:type="spellEnd"/>
      <w:r w:rsidRPr="00882A86">
        <w:rPr>
          <w:rFonts w:ascii="Times New Roman" w:hAnsi="Times New Roman" w:cs="Times New Roman"/>
          <w:i/>
          <w:iCs/>
        </w:rPr>
        <w:t xml:space="preserve"> </w:t>
      </w:r>
      <w:proofErr w:type="spellStart"/>
      <w:r w:rsidRPr="00882A86">
        <w:rPr>
          <w:rFonts w:ascii="Times New Roman" w:hAnsi="Times New Roman" w:cs="Times New Roman"/>
          <w:i/>
          <w:iCs/>
        </w:rPr>
        <w:t>phủ</w:t>
      </w:r>
      <w:proofErr w:type="spellEnd"/>
      <w:r w:rsidRPr="00882A86">
        <w:rPr>
          <w:rFonts w:ascii="Times New Roman" w:hAnsi="Times New Roman" w:cs="Times New Roman"/>
          <w:i/>
          <w:iC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8"/>
        <w:gridCol w:w="1168"/>
        <w:gridCol w:w="1459"/>
        <w:gridCol w:w="2529"/>
        <w:gridCol w:w="779"/>
        <w:gridCol w:w="876"/>
        <w:gridCol w:w="1459"/>
        <w:gridCol w:w="682"/>
      </w:tblGrid>
      <w:tr w:rsidR="00882A86" w:rsidRPr="00882A86">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r w:rsidRPr="00882A86">
              <w:rPr>
                <w:rFonts w:ascii="Times New Roman" w:hAnsi="Times New Roman" w:cs="Times New Roman"/>
                <w:b/>
                <w:bCs/>
              </w:rPr>
              <w:t>TT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Tên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luật</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nghị</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quyết</w:t>
            </w:r>
            <w:proofErr w:type="spellEnd"/>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Ngày</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có</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hiệu</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lực</w:t>
            </w:r>
            <w:proofErr w:type="spellEnd"/>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Tên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văn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bản</w:t>
            </w:r>
            <w:proofErr w:type="spellEnd"/>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Cơ</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quan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chủ</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trì</w:t>
            </w:r>
            <w:proofErr w:type="spellEnd"/>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Cơ</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quan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phối</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hợp</w:t>
            </w:r>
            <w:proofErr w:type="spellEnd"/>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Thời</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hạn</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trình</w:t>
            </w:r>
            <w:proofErr w:type="spellEnd"/>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b/>
                <w:bCs/>
              </w:rPr>
              <w:t>Ghi</w:t>
            </w:r>
            <w:proofErr w:type="spellEnd"/>
            <w:r w:rsidRPr="00882A86">
              <w:rPr>
                <w:rFonts w:ascii="Times New Roman" w:hAnsi="Times New Roman" w:cs="Times New Roman"/>
                <w:b/>
                <w:bCs/>
              </w:rPr>
              <w:t xml:space="preserve"> </w:t>
            </w:r>
            <w:proofErr w:type="spellStart"/>
            <w:r w:rsidRPr="00882A86">
              <w:rPr>
                <w:rFonts w:ascii="Times New Roman" w:hAnsi="Times New Roman" w:cs="Times New Roman"/>
                <w:b/>
                <w:bCs/>
              </w:rPr>
              <w:t>chú</w:t>
            </w:r>
            <w:proofErr w:type="spellEnd"/>
          </w:p>
        </w:tc>
      </w:tr>
      <w:tr w:rsidR="00882A86" w:rsidRPr="00882A86">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1.</w:t>
            </w:r>
          </w:p>
        </w:tc>
        <w:tc>
          <w:tcPr>
            <w:tcW w:w="600" w:type="pct"/>
            <w:vMerge w:val="restar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phủ</w:t>
            </w:r>
            <w:proofErr w:type="spellEnd"/>
          </w:p>
        </w:tc>
        <w:tc>
          <w:tcPr>
            <w:tcW w:w="750" w:type="pct"/>
            <w:vMerge w:val="restart"/>
            <w:tcBorders>
              <w:top w:val="nil"/>
              <w:left w:val="nil"/>
              <w:bottom w:val="single" w:sz="8" w:space="0" w:color="auto"/>
              <w:right w:val="single" w:sz="8" w:space="0" w:color="auto"/>
            </w:tcBorders>
            <w:shd w:val="clear" w:color="auto" w:fill="FFFFFF"/>
            <w:hideMark/>
          </w:tcPr>
          <w:p w:rsidR="00882A86" w:rsidRPr="00882A86" w:rsidRDefault="00882A86" w:rsidP="00882A86">
            <w:pPr>
              <w:jc w:val="center"/>
              <w:rPr>
                <w:rFonts w:ascii="Times New Roman" w:hAnsi="Times New Roman" w:cs="Times New Roman"/>
              </w:rPr>
            </w:pPr>
            <w:r w:rsidRPr="00882A86">
              <w:rPr>
                <w:rFonts w:ascii="Times New Roman" w:hAnsi="Times New Roman" w:cs="Times New Roman"/>
              </w:rPr>
              <w:t>01/3/2025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1.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năng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nhiệm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quyền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hạn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cấu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của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thay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thế</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123/2016/NĐ-CP </w:t>
            </w:r>
            <w:proofErr w:type="spellStart"/>
            <w:r w:rsidRPr="00882A86">
              <w:rPr>
                <w:rFonts w:ascii="Times New Roman" w:hAnsi="Times New Roman" w:cs="Times New Roman"/>
              </w:rPr>
              <w:t>ngày</w:t>
            </w:r>
            <w:proofErr w:type="spellEnd"/>
            <w:r w:rsidRPr="00882A86">
              <w:rPr>
                <w:rFonts w:ascii="Times New Roman" w:hAnsi="Times New Roman" w:cs="Times New Roman"/>
              </w:rPr>
              <w:t xml:space="preserve"> 01/9/2016 </w:t>
            </w:r>
            <w:proofErr w:type="spellStart"/>
            <w:r w:rsidRPr="00882A86">
              <w:rPr>
                <w:rFonts w:ascii="Times New Roman" w:hAnsi="Times New Roman" w:cs="Times New Roman"/>
              </w:rPr>
              <w:t>của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đã</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được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sửa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đổi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bổ</w:t>
            </w:r>
            <w:proofErr w:type="spellEnd"/>
            <w:r w:rsidRPr="00882A86">
              <w:rPr>
                <w:rFonts w:ascii="Times New Roman" w:hAnsi="Times New Roman" w:cs="Times New Roman"/>
              </w:rPr>
              <w:t xml:space="preserve"> sung </w:t>
            </w:r>
            <w:proofErr w:type="spellStart"/>
            <w:r w:rsidRPr="00882A86">
              <w:rPr>
                <w:rFonts w:ascii="Times New Roman" w:hAnsi="Times New Roman" w:cs="Times New Roman"/>
              </w:rPr>
              <w:t>bởi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92/2017/NĐ-CP,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101/2020/NĐ-CP </w:t>
            </w:r>
            <w:proofErr w:type="spellStart"/>
            <w:r w:rsidRPr="00882A86">
              <w:rPr>
                <w:rFonts w:ascii="Times New Roman" w:hAnsi="Times New Roman" w:cs="Times New Roman"/>
              </w:rPr>
              <w:t>va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83/2024/NĐ-CP) (</w:t>
            </w:r>
            <w:bookmarkStart w:id="2" w:name="dc_1"/>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đ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8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10</w:t>
            </w:r>
            <w:bookmarkEnd w:id="2"/>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center"/>
              <w:rPr>
                <w:rFonts w:ascii="Times New Roman" w:hAnsi="Times New Roman" w:cs="Times New Roman"/>
              </w:rPr>
            </w:pPr>
            <w:proofErr w:type="spellStart"/>
            <w:r w:rsidRPr="00882A86">
              <w:rPr>
                <w:rFonts w:ascii="Times New Roman" w:hAnsi="Times New Roman" w:cs="Times New Roman"/>
              </w:rPr>
              <w:t>Tháng</w:t>
            </w:r>
            <w:proofErr w:type="spellEnd"/>
            <w:r w:rsidRPr="00882A86">
              <w:rPr>
                <w:rFonts w:ascii="Times New Roman" w:hAnsi="Times New Roman" w:cs="Times New Roman"/>
              </w:rPr>
              <w:t xml:space="preserve"> 02/2025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2.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chuyên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môn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thuộc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tỉnh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trực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thuộc</w:t>
            </w:r>
            <w:proofErr w:type="spellEnd"/>
            <w:r w:rsidRPr="00882A86">
              <w:rPr>
                <w:rFonts w:ascii="Times New Roman" w:hAnsi="Times New Roman" w:cs="Times New Roman"/>
              </w:rPr>
              <w:t xml:space="preserve"> Trung </w:t>
            </w:r>
            <w:proofErr w:type="spellStart"/>
            <w:r w:rsidRPr="00882A86">
              <w:rPr>
                <w:rFonts w:ascii="Times New Roman" w:hAnsi="Times New Roman" w:cs="Times New Roman"/>
              </w:rPr>
              <w:t>ương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huyện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quận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xã</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thuộc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tỉnh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thuộc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trực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thuộc</w:t>
            </w:r>
            <w:proofErr w:type="spellEnd"/>
            <w:r w:rsidRPr="00882A86">
              <w:rPr>
                <w:rFonts w:ascii="Times New Roman" w:hAnsi="Times New Roman" w:cs="Times New Roman"/>
              </w:rPr>
              <w:t xml:space="preserve"> Trung </w:t>
            </w:r>
            <w:proofErr w:type="spellStart"/>
            <w:r w:rsidRPr="00882A86">
              <w:rPr>
                <w:rFonts w:ascii="Times New Roman" w:hAnsi="Times New Roman" w:cs="Times New Roman"/>
              </w:rPr>
              <w:t>ương</w:t>
            </w:r>
            <w:proofErr w:type="spellEnd"/>
            <w:r w:rsidRPr="00882A86">
              <w:rPr>
                <w:rFonts w:ascii="Times New Roman" w:hAnsi="Times New Roman" w:cs="Times New Roman"/>
              </w:rPr>
              <w:t xml:space="preserve"> (</w:t>
            </w:r>
            <w:bookmarkStart w:id="3" w:name="dc_2"/>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e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8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10</w:t>
            </w:r>
            <w:bookmarkEnd w:id="3"/>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Tháng</w:t>
            </w:r>
            <w:proofErr w:type="spellEnd"/>
            <w:r w:rsidRPr="00882A86">
              <w:rPr>
                <w:rFonts w:ascii="Times New Roman" w:hAnsi="Times New Roman" w:cs="Times New Roman"/>
              </w:rPr>
              <w:t xml:space="preserve"> 02/2025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2.</w:t>
            </w:r>
          </w:p>
        </w:tc>
        <w:tc>
          <w:tcPr>
            <w:tcW w:w="6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quyền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phương</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01/3/2025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3.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khung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lượng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tịch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lượng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cấp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bầu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miễn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nhiệm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bãi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nhiệm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động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tịch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tịch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giao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quyền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tịch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Ủy</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nhân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dân</w:t>
            </w:r>
            <w:proofErr w:type="spellEnd"/>
            <w:r w:rsidRPr="00882A86">
              <w:rPr>
                <w:rFonts w:ascii="Times New Roman" w:hAnsi="Times New Roman" w:cs="Times New Roman"/>
              </w:rPr>
              <w:t xml:space="preserve"> ở </w:t>
            </w:r>
            <w:proofErr w:type="spellStart"/>
            <w:r w:rsidRPr="00882A86">
              <w:rPr>
                <w:rFonts w:ascii="Times New Roman" w:hAnsi="Times New Roman" w:cs="Times New Roman"/>
              </w:rPr>
              <w:t>cấp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lastRenderedPageBreak/>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quyền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phương</w:t>
            </w:r>
            <w:proofErr w:type="spellEnd"/>
            <w:r w:rsidRPr="00882A86">
              <w:rPr>
                <w:rFonts w:ascii="Times New Roman" w:hAnsi="Times New Roman" w:cs="Times New Roman"/>
              </w:rPr>
              <w:t xml:space="preserve"> (</w:t>
            </w:r>
            <w:bookmarkStart w:id="4" w:name="dc_3"/>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4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37</w:t>
            </w:r>
            <w:bookmarkEnd w:id="4"/>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lastRenderedPageBreak/>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Tháng</w:t>
            </w:r>
            <w:proofErr w:type="spellEnd"/>
            <w:r w:rsidRPr="00882A86">
              <w:rPr>
                <w:rFonts w:ascii="Times New Roman" w:hAnsi="Times New Roman" w:cs="Times New Roman"/>
              </w:rPr>
              <w:t xml:space="preserve"> 02/2025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3.</w:t>
            </w:r>
          </w:p>
        </w:tc>
        <w:tc>
          <w:tcPr>
            <w:tcW w:w="600" w:type="pct"/>
            <w:vMerge w:val="restar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p>
        </w:tc>
        <w:tc>
          <w:tcPr>
            <w:tcW w:w="750" w:type="pct"/>
            <w:vMerge w:val="restar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01/4/2025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4.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để</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hướng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dẫn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bookmarkStart w:id="5" w:name="dc_4"/>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7,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31,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1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32</w:t>
            </w:r>
            <w:bookmarkEnd w:id="5"/>
            <w:r w:rsidRPr="00882A86">
              <w:rPr>
                <w:rFonts w:ascii="Times New Roman" w:hAnsi="Times New Roman" w:cs="Times New Roman"/>
              </w:rPr>
              <w:t>, </w:t>
            </w:r>
            <w:bookmarkStart w:id="6" w:name="dc_5"/>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34,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1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36</w:t>
            </w:r>
            <w:bookmarkEnd w:id="6"/>
            <w:r w:rsidRPr="00882A86">
              <w:rPr>
                <w:rFonts w:ascii="Times New Roman" w:hAnsi="Times New Roman" w:cs="Times New Roman"/>
              </w:rPr>
              <w:t>, </w:t>
            </w:r>
            <w:bookmarkStart w:id="7" w:name="dc_6"/>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69,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4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5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70</w:t>
            </w:r>
            <w:bookmarkEnd w:id="7"/>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Tư</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Trước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ngày</w:t>
            </w:r>
            <w:proofErr w:type="spellEnd"/>
            <w:r w:rsidRPr="00882A86">
              <w:rPr>
                <w:rFonts w:ascii="Times New Roman" w:hAnsi="Times New Roman" w:cs="Times New Roman"/>
              </w:rPr>
              <w:t xml:space="preserve"> 15/3/2025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5.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về</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kiểm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soát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hệ</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thống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hoá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xử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lý</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bookmarkStart w:id="8" w:name="dc_7"/>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63,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64</w:t>
            </w:r>
            <w:bookmarkEnd w:id="8"/>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Tư</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Trước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ngày</w:t>
            </w:r>
            <w:proofErr w:type="spellEnd"/>
            <w:r w:rsidRPr="00882A86">
              <w:rPr>
                <w:rFonts w:ascii="Times New Roman" w:hAnsi="Times New Roman" w:cs="Times New Roman"/>
              </w:rPr>
              <w:t xml:space="preserve"> 15/3/2025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0" w:type="auto"/>
            <w:vMerge/>
            <w:tcBorders>
              <w:top w:val="nil"/>
              <w:left w:val="nil"/>
              <w:bottom w:val="single" w:sz="8" w:space="0" w:color="auto"/>
              <w:right w:val="single" w:sz="8" w:space="0" w:color="auto"/>
            </w:tcBorders>
            <w:shd w:val="clear" w:color="auto" w:fill="FFFFFF"/>
            <w:vAlign w:val="center"/>
            <w:hideMark/>
          </w:tcPr>
          <w:p w:rsidR="00882A86" w:rsidRPr="00882A86" w:rsidRDefault="00882A86" w:rsidP="00882A86">
            <w:pPr>
              <w:jc w:val="both"/>
              <w:rPr>
                <w:rFonts w:ascii="Times New Roman" w:hAnsi="Times New Roman" w:cs="Times New Roman"/>
              </w:rPr>
            </w:pP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6.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về</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bản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phạm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luật</w:t>
            </w:r>
            <w:proofErr w:type="spellEnd"/>
            <w:r w:rsidRPr="00882A86">
              <w:rPr>
                <w:rFonts w:ascii="Times New Roman" w:hAnsi="Times New Roman" w:cs="Times New Roman"/>
              </w:rPr>
              <w:t xml:space="preserve"> (</w:t>
            </w:r>
            <w:bookmarkStart w:id="9" w:name="dc_8"/>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3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59</w:t>
            </w:r>
            <w:bookmarkEnd w:id="9"/>
            <w:r w:rsidRPr="00882A86">
              <w:rPr>
                <w:rFonts w:ascii="Times New Roman" w:hAnsi="Times New Roman" w:cs="Times New Roman"/>
              </w:rPr>
              <w:t>)</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Tư</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pháp</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Trước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ngày</w:t>
            </w:r>
            <w:proofErr w:type="spellEnd"/>
            <w:r w:rsidRPr="00882A86">
              <w:rPr>
                <w:rFonts w:ascii="Times New Roman" w:hAnsi="Times New Roman" w:cs="Times New Roman"/>
              </w:rPr>
              <w:t xml:space="preserve"> 15/3/2025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4.</w:t>
            </w:r>
          </w:p>
        </w:tc>
        <w:tc>
          <w:tcPr>
            <w:tcW w:w="6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của</w:t>
            </w:r>
            <w:proofErr w:type="spellEnd"/>
            <w:r w:rsidRPr="00882A86">
              <w:rPr>
                <w:rFonts w:ascii="Times New Roman" w:hAnsi="Times New Roman" w:cs="Times New Roman"/>
              </w:rPr>
              <w:t xml:space="preserve"> Quốc </w:t>
            </w:r>
            <w:proofErr w:type="spellStart"/>
            <w:r w:rsidRPr="00882A86">
              <w:rPr>
                <w:rFonts w:ascii="Times New Roman" w:hAnsi="Times New Roman" w:cs="Times New Roman"/>
              </w:rPr>
              <w:t>hội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về</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chế</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sách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đặc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tạo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triển</w:t>
            </w:r>
            <w:proofErr w:type="spellEnd"/>
            <w:r w:rsidRPr="00882A86">
              <w:rPr>
                <w:rFonts w:ascii="Times New Roman" w:hAnsi="Times New Roman" w:cs="Times New Roman"/>
              </w:rPr>
              <w:t xml:space="preserve"> khoa </w:t>
            </w:r>
            <w:proofErr w:type="spellStart"/>
            <w:r w:rsidRPr="00882A86">
              <w:rPr>
                <w:rFonts w:ascii="Times New Roman" w:hAnsi="Times New Roman" w:cs="Times New Roman"/>
              </w:rPr>
              <w:t>học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công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nghệ</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đổi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mới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sáng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tạo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chuyển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đổi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quốc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gia</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19/02/2025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7.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hướng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dẫn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về</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chế</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sách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đặc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tạo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triển</w:t>
            </w:r>
            <w:proofErr w:type="spellEnd"/>
            <w:r w:rsidRPr="00882A86">
              <w:rPr>
                <w:rFonts w:ascii="Times New Roman" w:hAnsi="Times New Roman" w:cs="Times New Roman"/>
              </w:rPr>
              <w:t xml:space="preserve"> khoa </w:t>
            </w:r>
            <w:proofErr w:type="spellStart"/>
            <w:r w:rsidRPr="00882A86">
              <w:rPr>
                <w:rFonts w:ascii="Times New Roman" w:hAnsi="Times New Roman" w:cs="Times New Roman"/>
              </w:rPr>
              <w:t>học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công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nghệ</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đổi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mới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sáng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tạo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chuyển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đổi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quốc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gia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15)</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Khoa </w:t>
            </w:r>
            <w:proofErr w:type="spellStart"/>
            <w:r w:rsidRPr="00882A86">
              <w:rPr>
                <w:rFonts w:ascii="Times New Roman" w:hAnsi="Times New Roman" w:cs="Times New Roman"/>
              </w:rPr>
              <w:t>học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Công </w:t>
            </w:r>
            <w:proofErr w:type="spellStart"/>
            <w:r w:rsidRPr="00882A86">
              <w:rPr>
                <w:rFonts w:ascii="Times New Roman" w:hAnsi="Times New Roman" w:cs="Times New Roman"/>
              </w:rPr>
              <w:t>nghệ</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Tháng</w:t>
            </w:r>
            <w:proofErr w:type="spellEnd"/>
            <w:r w:rsidRPr="00882A86">
              <w:rPr>
                <w:rFonts w:ascii="Times New Roman" w:hAnsi="Times New Roman" w:cs="Times New Roman"/>
              </w:rPr>
              <w:t xml:space="preserve"> 02/2025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5.</w:t>
            </w:r>
          </w:p>
        </w:tc>
        <w:tc>
          <w:tcPr>
            <w:tcW w:w="6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của</w:t>
            </w:r>
            <w:proofErr w:type="spellEnd"/>
            <w:r w:rsidRPr="00882A86">
              <w:rPr>
                <w:rFonts w:ascii="Times New Roman" w:hAnsi="Times New Roman" w:cs="Times New Roman"/>
              </w:rPr>
              <w:t xml:space="preserve"> Quốc </w:t>
            </w:r>
            <w:proofErr w:type="spellStart"/>
            <w:r w:rsidRPr="00882A86">
              <w:rPr>
                <w:rFonts w:ascii="Times New Roman" w:hAnsi="Times New Roman" w:cs="Times New Roman"/>
              </w:rPr>
              <w:t>hội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về</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một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lastRenderedPageBreak/>
              <w:t>chế</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sách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đặc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thù</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đặc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biệt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để</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phát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triển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hệ</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thống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mạng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lưới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đường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sắt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đô</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tại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Hà </w:t>
            </w:r>
            <w:proofErr w:type="spellStart"/>
            <w:r w:rsidRPr="00882A86">
              <w:rPr>
                <w:rFonts w:ascii="Times New Roman" w:hAnsi="Times New Roman" w:cs="Times New Roman"/>
              </w:rPr>
              <w:t>Nội</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Hồ</w:t>
            </w:r>
            <w:proofErr w:type="spellEnd"/>
            <w:r w:rsidRPr="00882A86">
              <w:rPr>
                <w:rFonts w:ascii="Times New Roman" w:hAnsi="Times New Roman" w:cs="Times New Roman"/>
              </w:rPr>
              <w:t xml:space="preserve"> Chí Minh</w:t>
            </w:r>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lastRenderedPageBreak/>
              <w:t>19/02/2025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8.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tiêu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lựa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chọn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doanh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nghiệp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nước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được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giao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nhiệm</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hoặc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tổ</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chức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lastRenderedPageBreak/>
              <w:t>doanh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nghiệp</w:t>
            </w:r>
            <w:proofErr w:type="spellEnd"/>
            <w:r w:rsidRPr="00882A86">
              <w:rPr>
                <w:rFonts w:ascii="Times New Roman" w:hAnsi="Times New Roman" w:cs="Times New Roman"/>
              </w:rPr>
              <w:t xml:space="preserve"> Việt Nam </w:t>
            </w:r>
            <w:proofErr w:type="spellStart"/>
            <w:r w:rsidRPr="00882A86">
              <w:rPr>
                <w:rFonts w:ascii="Times New Roman" w:hAnsi="Times New Roman" w:cs="Times New Roman"/>
              </w:rPr>
              <w:t>được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đặt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cung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cấp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dịch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vụ</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hàng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hóa</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công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nghiệp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đường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sắt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cứu</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ứng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dụng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nhận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chuyển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giao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công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nghệ</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điểm</w:t>
            </w:r>
            <w:proofErr w:type="spellEnd"/>
            <w:r w:rsidRPr="00882A86">
              <w:rPr>
                <w:rFonts w:ascii="Times New Roman" w:hAnsi="Times New Roman" w:cs="Times New Roman"/>
              </w:rPr>
              <w:t xml:space="preserve"> a </w:t>
            </w:r>
            <w:proofErr w:type="spellStart"/>
            <w:r w:rsidRPr="00882A86">
              <w:rPr>
                <w:rFonts w:ascii="Times New Roman" w:hAnsi="Times New Roman" w:cs="Times New Roman"/>
              </w:rPr>
              <w:t>khoản</w:t>
            </w:r>
            <w:proofErr w:type="spellEnd"/>
            <w:r w:rsidRPr="00882A86">
              <w:rPr>
                <w:rFonts w:ascii="Times New Roman" w:hAnsi="Times New Roman" w:cs="Times New Roman"/>
              </w:rPr>
              <w:t xml:space="preserve"> 3 </w:t>
            </w:r>
            <w:proofErr w:type="spellStart"/>
            <w:r w:rsidRPr="00882A86">
              <w:rPr>
                <w:rFonts w:ascii="Times New Roman" w:hAnsi="Times New Roman" w:cs="Times New Roman"/>
              </w:rPr>
              <w:t>Điều</w:t>
            </w:r>
            <w:proofErr w:type="spellEnd"/>
            <w:r w:rsidRPr="00882A86">
              <w:rPr>
                <w:rFonts w:ascii="Times New Roman" w:hAnsi="Times New Roman" w:cs="Times New Roman"/>
              </w:rPr>
              <w:t xml:space="preserve"> 7)</w:t>
            </w:r>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lastRenderedPageBreak/>
              <w:t>Bộ</w:t>
            </w:r>
            <w:proofErr w:type="spellEnd"/>
            <w:r w:rsidRPr="00882A86">
              <w:rPr>
                <w:rFonts w:ascii="Times New Roman" w:hAnsi="Times New Roman" w:cs="Times New Roman"/>
              </w:rPr>
              <w:t xml:space="preserve"> Giao </w:t>
            </w:r>
            <w:proofErr w:type="spellStart"/>
            <w:r w:rsidRPr="00882A86">
              <w:rPr>
                <w:rFonts w:ascii="Times New Roman" w:hAnsi="Times New Roman" w:cs="Times New Roman"/>
              </w:rPr>
              <w:t>thông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vận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tải</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r w:rsidRPr="00882A86">
              <w:rPr>
                <w:rFonts w:ascii="Times New Roman" w:hAnsi="Times New Roman" w:cs="Times New Roman"/>
              </w:rPr>
              <w:lastRenderedPageBreak/>
              <w:t xml:space="preserve">UBND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Hà </w:t>
            </w:r>
            <w:proofErr w:type="spellStart"/>
            <w:r w:rsidRPr="00882A86">
              <w:rPr>
                <w:rFonts w:ascii="Times New Roman" w:hAnsi="Times New Roman" w:cs="Times New Roman"/>
              </w:rPr>
              <w:t>Nội</w:t>
            </w:r>
            <w:proofErr w:type="spellEnd"/>
            <w:r w:rsidRPr="00882A86">
              <w:rPr>
                <w:rFonts w:ascii="Times New Roman" w:hAnsi="Times New Roman" w:cs="Times New Roman"/>
              </w:rPr>
              <w:t xml:space="preserve">, UBND </w:t>
            </w:r>
            <w:proofErr w:type="spellStart"/>
            <w:r w:rsidRPr="00882A86">
              <w:rPr>
                <w:rFonts w:ascii="Times New Roman" w:hAnsi="Times New Roman" w:cs="Times New Roman"/>
              </w:rPr>
              <w:t>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Hồ</w:t>
            </w:r>
            <w:proofErr w:type="spellEnd"/>
            <w:r w:rsidRPr="00882A86">
              <w:rPr>
                <w:rFonts w:ascii="Times New Roman" w:hAnsi="Times New Roman" w:cs="Times New Roman"/>
              </w:rPr>
              <w:t xml:space="preserve"> Chí Minh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lastRenderedPageBreak/>
              <w:t>Tháng</w:t>
            </w:r>
            <w:proofErr w:type="spellEnd"/>
            <w:r w:rsidRPr="00882A86">
              <w:rPr>
                <w:rFonts w:ascii="Times New Roman" w:hAnsi="Times New Roman" w:cs="Times New Roman"/>
              </w:rPr>
              <w:t xml:space="preserve"> 02/2025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Ban </w:t>
            </w:r>
            <w:proofErr w:type="spellStart"/>
            <w:r w:rsidRPr="00882A86">
              <w:rPr>
                <w:rFonts w:ascii="Times New Roman" w:hAnsi="Times New Roman" w:cs="Times New Roman"/>
              </w:rPr>
              <w:t>hành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theo</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lastRenderedPageBreak/>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rút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gọn</w:t>
            </w:r>
            <w:proofErr w:type="spellEnd"/>
          </w:p>
        </w:tc>
      </w:tr>
      <w:tr w:rsidR="00882A86" w:rsidRPr="00882A86">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lastRenderedPageBreak/>
              <w:t>6.</w:t>
            </w:r>
          </w:p>
        </w:tc>
        <w:tc>
          <w:tcPr>
            <w:tcW w:w="6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Pháp </w:t>
            </w:r>
            <w:proofErr w:type="spellStart"/>
            <w:r w:rsidRPr="00882A86">
              <w:rPr>
                <w:rFonts w:ascii="Times New Roman" w:hAnsi="Times New Roman" w:cs="Times New Roman"/>
              </w:rPr>
              <w:t>lệnh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phí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tụng</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01/7/2025</w:t>
            </w:r>
          </w:p>
        </w:tc>
        <w:tc>
          <w:tcPr>
            <w:tcW w:w="13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9. </w:t>
            </w:r>
            <w:proofErr w:type="spellStart"/>
            <w:r w:rsidRPr="00882A86">
              <w:rPr>
                <w:rFonts w:ascii="Times New Roman" w:hAnsi="Times New Roman" w:cs="Times New Roman"/>
              </w:rPr>
              <w:t>Nghị</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quy</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định</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tiết</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trình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thủ</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lập</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dự</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toán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thanh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toán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kinh</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phí</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trả</w:t>
            </w:r>
            <w:proofErr w:type="spellEnd"/>
            <w:r w:rsidRPr="00882A86">
              <w:rPr>
                <w:rFonts w:ascii="Times New Roman" w:hAnsi="Times New Roman" w:cs="Times New Roman"/>
              </w:rPr>
              <w:t xml:space="preserve"> chi </w:t>
            </w:r>
            <w:proofErr w:type="spellStart"/>
            <w:r w:rsidRPr="00882A86">
              <w:rPr>
                <w:rFonts w:ascii="Times New Roman" w:hAnsi="Times New Roman" w:cs="Times New Roman"/>
              </w:rPr>
              <w:t>phí</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tố</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tụng</w:t>
            </w:r>
            <w:proofErr w:type="spellEnd"/>
          </w:p>
        </w:tc>
        <w:tc>
          <w:tcPr>
            <w:tcW w:w="40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Tài </w:t>
            </w:r>
            <w:proofErr w:type="spellStart"/>
            <w:r w:rsidRPr="00882A86">
              <w:rPr>
                <w:rFonts w:ascii="Times New Roman" w:hAnsi="Times New Roman" w:cs="Times New Roman"/>
              </w:rPr>
              <w:t>chính</w:t>
            </w:r>
            <w:proofErr w:type="spellEnd"/>
          </w:p>
        </w:tc>
        <w:tc>
          <w:tcPr>
            <w:tcW w:w="4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r w:rsidRPr="00882A86">
              <w:rPr>
                <w:rFonts w:ascii="Times New Roman" w:hAnsi="Times New Roman" w:cs="Times New Roman"/>
              </w:rPr>
              <w:t xml:space="preserve">Các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ngang</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Bộ</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và</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cơ</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khác</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có</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liên</w:t>
            </w:r>
            <w:proofErr w:type="spellEnd"/>
            <w:r w:rsidRPr="00882A86">
              <w:rPr>
                <w:rFonts w:ascii="Times New Roman" w:hAnsi="Times New Roman" w:cs="Times New Roman"/>
              </w:rPr>
              <w:t xml:space="preserve"> </w:t>
            </w:r>
            <w:proofErr w:type="spellStart"/>
            <w:r w:rsidRPr="00882A86">
              <w:rPr>
                <w:rFonts w:ascii="Times New Roman" w:hAnsi="Times New Roman" w:cs="Times New Roman"/>
              </w:rPr>
              <w:t>quan</w:t>
            </w:r>
            <w:proofErr w:type="spellEnd"/>
          </w:p>
        </w:tc>
        <w:tc>
          <w:tcPr>
            <w:tcW w:w="7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roofErr w:type="spellStart"/>
            <w:r w:rsidRPr="00882A86">
              <w:rPr>
                <w:rFonts w:ascii="Times New Roman" w:hAnsi="Times New Roman" w:cs="Times New Roman"/>
              </w:rPr>
              <w:t>Tháng</w:t>
            </w:r>
            <w:proofErr w:type="spellEnd"/>
            <w:r w:rsidRPr="00882A86">
              <w:rPr>
                <w:rFonts w:ascii="Times New Roman" w:hAnsi="Times New Roman" w:cs="Times New Roman"/>
              </w:rPr>
              <w:t xml:space="preserve"> 04/2025</w:t>
            </w:r>
          </w:p>
        </w:tc>
        <w:tc>
          <w:tcPr>
            <w:tcW w:w="350" w:type="pct"/>
            <w:tcBorders>
              <w:top w:val="nil"/>
              <w:left w:val="nil"/>
              <w:bottom w:val="single" w:sz="8" w:space="0" w:color="auto"/>
              <w:right w:val="single" w:sz="8" w:space="0" w:color="auto"/>
            </w:tcBorders>
            <w:shd w:val="clear" w:color="auto" w:fill="FFFFFF"/>
            <w:hideMark/>
          </w:tcPr>
          <w:p w:rsidR="00882A86" w:rsidRPr="00882A86" w:rsidRDefault="00882A86" w:rsidP="00882A86">
            <w:pPr>
              <w:jc w:val="both"/>
              <w:rPr>
                <w:rFonts w:ascii="Times New Roman" w:hAnsi="Times New Roman" w:cs="Times New Roman"/>
              </w:rPr>
            </w:pPr>
          </w:p>
        </w:tc>
      </w:tr>
    </w:tbl>
    <w:p w:rsidR="00FB7148" w:rsidRPr="00882A86" w:rsidRDefault="00FB7148" w:rsidP="00882A86">
      <w:pPr>
        <w:jc w:val="both"/>
        <w:rPr>
          <w:rFonts w:ascii="Times New Roman" w:hAnsi="Times New Roman" w:cs="Times New Roman"/>
        </w:rPr>
      </w:pPr>
    </w:p>
    <w:sectPr w:rsidR="00FB7148" w:rsidRPr="00882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A6"/>
    <w:rsid w:val="00015989"/>
    <w:rsid w:val="00184CA6"/>
    <w:rsid w:val="00365050"/>
    <w:rsid w:val="00882A86"/>
    <w:rsid w:val="00CA41B8"/>
    <w:rsid w:val="00E23E79"/>
    <w:rsid w:val="00FB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46E6"/>
  <w15:chartTrackingRefBased/>
  <w15:docId w15:val="{C7CF090B-3E34-4882-9A79-4203BA40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C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C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C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CA6"/>
    <w:rPr>
      <w:rFonts w:eastAsiaTheme="majorEastAsia" w:cstheme="majorBidi"/>
      <w:color w:val="272727" w:themeColor="text1" w:themeTint="D8"/>
    </w:rPr>
  </w:style>
  <w:style w:type="paragraph" w:styleId="Title">
    <w:name w:val="Title"/>
    <w:basedOn w:val="Normal"/>
    <w:next w:val="Normal"/>
    <w:link w:val="TitleChar"/>
    <w:uiPriority w:val="10"/>
    <w:qFormat/>
    <w:rsid w:val="0018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CA6"/>
    <w:pPr>
      <w:spacing w:before="160"/>
      <w:jc w:val="center"/>
    </w:pPr>
    <w:rPr>
      <w:i/>
      <w:iCs/>
      <w:color w:val="404040" w:themeColor="text1" w:themeTint="BF"/>
    </w:rPr>
  </w:style>
  <w:style w:type="character" w:customStyle="1" w:styleId="QuoteChar">
    <w:name w:val="Quote Char"/>
    <w:basedOn w:val="DefaultParagraphFont"/>
    <w:link w:val="Quote"/>
    <w:uiPriority w:val="29"/>
    <w:rsid w:val="00184CA6"/>
    <w:rPr>
      <w:i/>
      <w:iCs/>
      <w:color w:val="404040" w:themeColor="text1" w:themeTint="BF"/>
    </w:rPr>
  </w:style>
  <w:style w:type="paragraph" w:styleId="ListParagraph">
    <w:name w:val="List Paragraph"/>
    <w:basedOn w:val="Normal"/>
    <w:uiPriority w:val="34"/>
    <w:qFormat/>
    <w:rsid w:val="00184CA6"/>
    <w:pPr>
      <w:ind w:left="720"/>
      <w:contextualSpacing/>
    </w:pPr>
  </w:style>
  <w:style w:type="character" w:styleId="IntenseEmphasis">
    <w:name w:val="Intense Emphasis"/>
    <w:basedOn w:val="DefaultParagraphFont"/>
    <w:uiPriority w:val="21"/>
    <w:qFormat/>
    <w:rsid w:val="00184CA6"/>
    <w:rPr>
      <w:i/>
      <w:iCs/>
      <w:color w:val="2F5496" w:themeColor="accent1" w:themeShade="BF"/>
    </w:rPr>
  </w:style>
  <w:style w:type="paragraph" w:styleId="IntenseQuote">
    <w:name w:val="Intense Quote"/>
    <w:basedOn w:val="Normal"/>
    <w:next w:val="Normal"/>
    <w:link w:val="IntenseQuoteChar"/>
    <w:uiPriority w:val="30"/>
    <w:qFormat/>
    <w:rsid w:val="0018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CA6"/>
    <w:rPr>
      <w:i/>
      <w:iCs/>
      <w:color w:val="2F5496" w:themeColor="accent1" w:themeShade="BF"/>
    </w:rPr>
  </w:style>
  <w:style w:type="character" w:styleId="IntenseReference">
    <w:name w:val="Intense Reference"/>
    <w:basedOn w:val="DefaultParagraphFont"/>
    <w:uiPriority w:val="32"/>
    <w:qFormat/>
    <w:rsid w:val="00184CA6"/>
    <w:rPr>
      <w:b/>
      <w:bCs/>
      <w:smallCaps/>
      <w:color w:val="2F5496" w:themeColor="accent1" w:themeShade="BF"/>
      <w:spacing w:val="5"/>
    </w:rPr>
  </w:style>
  <w:style w:type="character" w:styleId="Hyperlink">
    <w:name w:val="Hyperlink"/>
    <w:basedOn w:val="DefaultParagraphFont"/>
    <w:uiPriority w:val="99"/>
    <w:unhideWhenUsed/>
    <w:rsid w:val="00184CA6"/>
    <w:rPr>
      <w:color w:val="0563C1" w:themeColor="hyperlink"/>
      <w:u w:val="single"/>
    </w:rPr>
  </w:style>
  <w:style w:type="character" w:styleId="UnresolvedMention">
    <w:name w:val="Unresolved Mention"/>
    <w:basedOn w:val="DefaultParagraphFont"/>
    <w:uiPriority w:val="99"/>
    <w:semiHidden/>
    <w:unhideWhenUsed/>
    <w:rsid w:val="00184CA6"/>
    <w:rPr>
      <w:color w:val="605E5C"/>
      <w:shd w:val="clear" w:color="auto" w:fill="E1DFDD"/>
    </w:rPr>
  </w:style>
  <w:style w:type="table" w:styleId="TableGrid">
    <w:name w:val="Table Grid"/>
    <w:basedOn w:val="TableNormal"/>
    <w:uiPriority w:val="39"/>
    <w:rsid w:val="0018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701">
      <w:bodyDiv w:val="1"/>
      <w:marLeft w:val="0"/>
      <w:marRight w:val="0"/>
      <w:marTop w:val="0"/>
      <w:marBottom w:val="0"/>
      <w:divBdr>
        <w:top w:val="none" w:sz="0" w:space="0" w:color="auto"/>
        <w:left w:val="none" w:sz="0" w:space="0" w:color="auto"/>
        <w:bottom w:val="none" w:sz="0" w:space="0" w:color="auto"/>
        <w:right w:val="none" w:sz="0" w:space="0" w:color="auto"/>
      </w:divBdr>
    </w:div>
    <w:div w:id="1550921484">
      <w:bodyDiv w:val="1"/>
      <w:marLeft w:val="0"/>
      <w:marRight w:val="0"/>
      <w:marTop w:val="0"/>
      <w:marBottom w:val="0"/>
      <w:divBdr>
        <w:top w:val="none" w:sz="0" w:space="0" w:color="auto"/>
        <w:left w:val="none" w:sz="0" w:space="0" w:color="auto"/>
        <w:bottom w:val="none" w:sz="0" w:space="0" w:color="auto"/>
        <w:right w:val="none" w:sz="0" w:space="0" w:color="auto"/>
      </w:divBdr>
    </w:div>
    <w:div w:id="1876388442">
      <w:bodyDiv w:val="1"/>
      <w:marLeft w:val="0"/>
      <w:marRight w:val="0"/>
      <w:marTop w:val="0"/>
      <w:marBottom w:val="0"/>
      <w:divBdr>
        <w:top w:val="none" w:sz="0" w:space="0" w:color="auto"/>
        <w:left w:val="none" w:sz="0" w:space="0" w:color="auto"/>
        <w:bottom w:val="none" w:sz="0" w:space="0" w:color="auto"/>
        <w:right w:val="none" w:sz="0" w:space="0" w:color="auto"/>
      </w:divBdr>
    </w:div>
    <w:div w:id="21083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2025-03-04T01:58:00Z</dcterms:created>
  <dcterms:modified xsi:type="dcterms:W3CDTF">2025-03-04T04:15:00Z</dcterms:modified>
</cp:coreProperties>
</file>