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583" w:rsidRPr="00797583" w:rsidRDefault="00797583" w:rsidP="00797583">
      <w:pPr>
        <w:rPr>
          <w:rFonts w:ascii="Times New Roman" w:hAnsi="Times New Roman" w:cs="Times New Roman"/>
        </w:rPr>
      </w:pPr>
      <w:bookmarkStart w:id="0" w:name="chuong_pl_2"/>
      <w:proofErr w:type="spellStart"/>
      <w:r w:rsidRPr="00797583">
        <w:rPr>
          <w:rFonts w:ascii="Times New Roman" w:hAnsi="Times New Roman" w:cs="Times New Roman"/>
          <w:b/>
          <w:bCs/>
        </w:rPr>
        <w:t>Phụ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lục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số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97583" w:rsidRPr="00797583" w:rsidTr="0079758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b/>
                <w:bCs/>
              </w:rPr>
              <w:t>BẢO HIỂM XÃ HỘI VIỆT NAM</w:t>
            </w:r>
            <w:r w:rsidRPr="00797583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</w:rPr>
              <w:t>Tên</w:t>
            </w:r>
            <w:proofErr w:type="spellEnd"/>
            <w:r w:rsidRPr="00797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</w:rPr>
              <w:t>đơn</w:t>
            </w:r>
            <w:proofErr w:type="spellEnd"/>
            <w:r w:rsidRPr="00797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</w:rPr>
              <w:t>vị</w:t>
            </w:r>
            <w:proofErr w:type="spellEnd"/>
            <w:r w:rsidRPr="0079758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79758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797583" w:rsidRPr="00797583" w:rsidTr="0079758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</w:rPr>
              <w:t>Số</w:t>
            </w:r>
            <w:proofErr w:type="spellEnd"/>
            <w:r w:rsidRPr="00797583">
              <w:rPr>
                <w:rFonts w:ascii="Times New Roman" w:hAnsi="Times New Roman" w:cs="Times New Roman"/>
              </w:rPr>
              <w:t>: /….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i/>
                <w:iCs/>
              </w:rPr>
              <w:t xml:space="preserve">Hà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Nội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...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...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20</w:t>
            </w:r>
          </w:p>
        </w:tc>
      </w:tr>
    </w:tbl>
    <w:p w:rsidR="00797583" w:rsidRPr="00797583" w:rsidRDefault="00797583" w:rsidP="00797583">
      <w:pPr>
        <w:jc w:val="center"/>
        <w:rPr>
          <w:rFonts w:ascii="Times New Roman" w:hAnsi="Times New Roman" w:cs="Times New Roman"/>
        </w:rPr>
      </w:pPr>
      <w:bookmarkStart w:id="1" w:name="chuong_pl_2_name"/>
      <w:r w:rsidRPr="00797583">
        <w:rPr>
          <w:rFonts w:ascii="Times New Roman" w:hAnsi="Times New Roman" w:cs="Times New Roman"/>
          <w:b/>
          <w:bCs/>
        </w:rPr>
        <w:t>TỜ TRÌNH</w:t>
      </w:r>
      <w:bookmarkEnd w:id="1"/>
    </w:p>
    <w:p w:rsidR="00797583" w:rsidRPr="00797583" w:rsidRDefault="00797583" w:rsidP="00797583">
      <w:pPr>
        <w:jc w:val="center"/>
        <w:rPr>
          <w:rFonts w:ascii="Times New Roman" w:hAnsi="Times New Roman" w:cs="Times New Roman"/>
        </w:rPr>
      </w:pPr>
      <w:bookmarkStart w:id="2" w:name="chuong_pl_2_name_name"/>
      <w:proofErr w:type="spellStart"/>
      <w:r w:rsidRPr="00797583">
        <w:rPr>
          <w:rFonts w:ascii="Times New Roman" w:hAnsi="Times New Roman" w:cs="Times New Roman"/>
          <w:b/>
          <w:bCs/>
        </w:rPr>
        <w:t>Về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việc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thực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hiện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chính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sách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nghỉ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hưu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trước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tuổi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97583">
        <w:rPr>
          <w:rFonts w:ascii="Times New Roman" w:hAnsi="Times New Roman" w:cs="Times New Roman"/>
          <w:b/>
          <w:bCs/>
        </w:rPr>
        <w:t>nghỉ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thôi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việc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theo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Nghị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định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583">
        <w:rPr>
          <w:rFonts w:ascii="Times New Roman" w:hAnsi="Times New Roman" w:cs="Times New Roman"/>
          <w:b/>
          <w:bCs/>
        </w:rPr>
        <w:t>số</w:t>
      </w:r>
      <w:proofErr w:type="spellEnd"/>
      <w:r w:rsidRPr="00797583">
        <w:rPr>
          <w:rFonts w:ascii="Times New Roman" w:hAnsi="Times New Roman" w:cs="Times New Roman"/>
          <w:b/>
          <w:bCs/>
        </w:rPr>
        <w:t xml:space="preserve"> 178/2024/NĐ-CP</w:t>
      </w:r>
      <w:bookmarkEnd w:id="2"/>
    </w:p>
    <w:p w:rsidR="00797583" w:rsidRPr="00797583" w:rsidRDefault="00797583" w:rsidP="00797583">
      <w:pPr>
        <w:rPr>
          <w:rFonts w:ascii="Times New Roman" w:hAnsi="Times New Roman" w:cs="Times New Roman"/>
        </w:rPr>
      </w:pPr>
      <w:proofErr w:type="spellStart"/>
      <w:r w:rsidRPr="00797583">
        <w:rPr>
          <w:rFonts w:ascii="Times New Roman" w:hAnsi="Times New Roman" w:cs="Times New Roman"/>
        </w:rPr>
        <w:t>Kính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gửi</w:t>
      </w:r>
      <w:proofErr w:type="spellEnd"/>
      <w:r w:rsidRPr="00797583">
        <w:rPr>
          <w:rFonts w:ascii="Times New Roman" w:hAnsi="Times New Roman" w:cs="Times New Roman"/>
        </w:rPr>
        <w:t>: ... (</w:t>
      </w:r>
      <w:proofErr w:type="spellStart"/>
      <w:r w:rsidRPr="00797583">
        <w:rPr>
          <w:rFonts w:ascii="Times New Roman" w:hAnsi="Times New Roman" w:cs="Times New Roman"/>
        </w:rPr>
        <w:t>Người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đứng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đầu</w:t>
      </w:r>
      <w:proofErr w:type="spellEnd"/>
      <w:r w:rsidRPr="00797583">
        <w:rPr>
          <w:rFonts w:ascii="Times New Roman" w:hAnsi="Times New Roman" w:cs="Times New Roman"/>
        </w:rPr>
        <w:t xml:space="preserve"> BHXH Việt Nam)</w:t>
      </w:r>
    </w:p>
    <w:p w:rsidR="00797583" w:rsidRPr="00797583" w:rsidRDefault="00797583" w:rsidP="00797583">
      <w:pPr>
        <w:rPr>
          <w:rFonts w:ascii="Times New Roman" w:hAnsi="Times New Roman" w:cs="Times New Roman"/>
        </w:rPr>
      </w:pPr>
      <w:proofErr w:type="spellStart"/>
      <w:r w:rsidRPr="00797583">
        <w:rPr>
          <w:rFonts w:ascii="Times New Roman" w:hAnsi="Times New Roman" w:cs="Times New Roman"/>
        </w:rPr>
        <w:t>Thực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hiện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Quyết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định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số</w:t>
      </w:r>
      <w:proofErr w:type="spellEnd"/>
      <w:r w:rsidRPr="00797583">
        <w:rPr>
          <w:rFonts w:ascii="Times New Roman" w:hAnsi="Times New Roman" w:cs="Times New Roman"/>
        </w:rPr>
        <w:t xml:space="preserve"> ... </w:t>
      </w:r>
      <w:proofErr w:type="spellStart"/>
      <w:r w:rsidRPr="00797583">
        <w:rPr>
          <w:rFonts w:ascii="Times New Roman" w:hAnsi="Times New Roman" w:cs="Times New Roman"/>
        </w:rPr>
        <w:t>về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thực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hiện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sắp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xếp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tổ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bộ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máy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của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cơ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quan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có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thẩm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quyền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căn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cứ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quy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định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tại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Nghị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định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số</w:t>
      </w:r>
      <w:proofErr w:type="spellEnd"/>
      <w:r w:rsidRPr="00797583">
        <w:rPr>
          <w:rFonts w:ascii="Times New Roman" w:hAnsi="Times New Roman" w:cs="Times New Roman"/>
        </w:rPr>
        <w:t> </w:t>
      </w:r>
      <w:hyperlink r:id="rId4" w:tgtFrame="_blank" w:tooltip="Nghị định 178/2024/NĐ-CP" w:history="1">
        <w:r w:rsidRPr="00797583">
          <w:rPr>
            <w:rStyle w:val="Hyperlink"/>
            <w:rFonts w:ascii="Times New Roman" w:hAnsi="Times New Roman" w:cs="Times New Roman"/>
          </w:rPr>
          <w:t>178/2024/NĐ-CP</w:t>
        </w:r>
      </w:hyperlink>
      <w:r w:rsidRPr="00797583">
        <w:rPr>
          <w:rFonts w:ascii="Times New Roman" w:hAnsi="Times New Roman" w:cs="Times New Roman"/>
        </w:rPr>
        <w:t> </w:t>
      </w:r>
      <w:proofErr w:type="spellStart"/>
      <w:r w:rsidRPr="00797583">
        <w:rPr>
          <w:rFonts w:ascii="Times New Roman" w:hAnsi="Times New Roman" w:cs="Times New Roman"/>
        </w:rPr>
        <w:t>ngày</w:t>
      </w:r>
      <w:proofErr w:type="spellEnd"/>
      <w:r w:rsidRPr="00797583">
        <w:rPr>
          <w:rFonts w:ascii="Times New Roman" w:hAnsi="Times New Roman" w:cs="Times New Roman"/>
        </w:rPr>
        <w:t xml:space="preserve"> 31/12/2024 </w:t>
      </w:r>
      <w:proofErr w:type="spellStart"/>
      <w:r w:rsidRPr="00797583">
        <w:rPr>
          <w:rFonts w:ascii="Times New Roman" w:hAnsi="Times New Roman" w:cs="Times New Roman"/>
        </w:rPr>
        <w:t>của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Chính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phủ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về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chính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sách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chế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độ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đối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với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cán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bộ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công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viên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người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lao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động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và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lực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lượng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vũ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trang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trong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thực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hiện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sắp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xếp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tổ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bộ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máy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của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hệ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thống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chính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trị</w:t>
      </w:r>
      <w:proofErr w:type="spellEnd"/>
      <w:r w:rsidRPr="00797583">
        <w:rPr>
          <w:rFonts w:ascii="Times New Roman" w:hAnsi="Times New Roman" w:cs="Times New Roman"/>
        </w:rPr>
        <w:t xml:space="preserve">; </w:t>
      </w:r>
      <w:proofErr w:type="spellStart"/>
      <w:r w:rsidRPr="00797583">
        <w:rPr>
          <w:rFonts w:ascii="Times New Roman" w:hAnsi="Times New Roman" w:cs="Times New Roman"/>
        </w:rPr>
        <w:t>kết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quả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rà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soát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đánh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giá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tổng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thể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công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viên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và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người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lao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động</w:t>
      </w:r>
      <w:proofErr w:type="spellEnd"/>
      <w:r w:rsidRPr="00797583">
        <w:rPr>
          <w:rFonts w:ascii="Times New Roman" w:hAnsi="Times New Roman" w:cs="Times New Roman"/>
        </w:rPr>
        <w:t xml:space="preserve">; ý </w:t>
      </w:r>
      <w:proofErr w:type="spellStart"/>
      <w:r w:rsidRPr="00797583">
        <w:rPr>
          <w:rFonts w:ascii="Times New Roman" w:hAnsi="Times New Roman" w:cs="Times New Roman"/>
        </w:rPr>
        <w:t>kiến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của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tập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thể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lãnh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đạo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cấp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ủy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lãnh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đạo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đơn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vị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và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nguyện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vọng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của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cá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nhân</w:t>
      </w:r>
      <w:proofErr w:type="spellEnd"/>
      <w:r w:rsidRPr="00797583">
        <w:rPr>
          <w:rFonts w:ascii="Times New Roman" w:hAnsi="Times New Roman" w:cs="Times New Roman"/>
        </w:rPr>
        <w:t>, ...(</w:t>
      </w:r>
      <w:proofErr w:type="spellStart"/>
      <w:r w:rsidRPr="00797583">
        <w:rPr>
          <w:rFonts w:ascii="Times New Roman" w:hAnsi="Times New Roman" w:cs="Times New Roman"/>
        </w:rPr>
        <w:t>đơn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vị</w:t>
      </w:r>
      <w:proofErr w:type="spellEnd"/>
      <w:r w:rsidRPr="00797583">
        <w:rPr>
          <w:rFonts w:ascii="Times New Roman" w:hAnsi="Times New Roman" w:cs="Times New Roman"/>
        </w:rPr>
        <w:t xml:space="preserve">)... </w:t>
      </w:r>
      <w:proofErr w:type="spellStart"/>
      <w:r w:rsidRPr="00797583">
        <w:rPr>
          <w:rFonts w:ascii="Times New Roman" w:hAnsi="Times New Roman" w:cs="Times New Roman"/>
        </w:rPr>
        <w:t>trình</w:t>
      </w:r>
      <w:proofErr w:type="spellEnd"/>
      <w:r w:rsidRPr="00797583">
        <w:rPr>
          <w:rFonts w:ascii="Times New Roman" w:hAnsi="Times New Roman" w:cs="Times New Roman"/>
        </w:rPr>
        <w:t xml:space="preserve"> ... (</w:t>
      </w:r>
      <w:proofErr w:type="spellStart"/>
      <w:r w:rsidRPr="00797583">
        <w:rPr>
          <w:rFonts w:ascii="Times New Roman" w:hAnsi="Times New Roman" w:cs="Times New Roman"/>
        </w:rPr>
        <w:t>Người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đứng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đầu</w:t>
      </w:r>
      <w:proofErr w:type="spellEnd"/>
      <w:r w:rsidRPr="00797583">
        <w:rPr>
          <w:rFonts w:ascii="Times New Roman" w:hAnsi="Times New Roman" w:cs="Times New Roman"/>
        </w:rPr>
        <w:t xml:space="preserve"> BHXH Việt Nam)... </w:t>
      </w:r>
      <w:proofErr w:type="spellStart"/>
      <w:r w:rsidRPr="00797583">
        <w:rPr>
          <w:rFonts w:ascii="Times New Roman" w:hAnsi="Times New Roman" w:cs="Times New Roman"/>
        </w:rPr>
        <w:t>thực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hiện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chính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sách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nghỉ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hưu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trước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tuổi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và</w:t>
      </w:r>
      <w:proofErr w:type="spellEnd"/>
      <w:r w:rsidRPr="00797583">
        <w:rPr>
          <w:rFonts w:ascii="Times New Roman" w:hAnsi="Times New Roman" w:cs="Times New Roman"/>
        </w:rPr>
        <w:t xml:space="preserve"> (</w:t>
      </w:r>
      <w:proofErr w:type="spellStart"/>
      <w:r w:rsidRPr="00797583">
        <w:rPr>
          <w:rFonts w:ascii="Times New Roman" w:hAnsi="Times New Roman" w:cs="Times New Roman"/>
        </w:rPr>
        <w:t>hoặc</w:t>
      </w:r>
      <w:proofErr w:type="spellEnd"/>
      <w:r w:rsidRPr="00797583">
        <w:rPr>
          <w:rFonts w:ascii="Times New Roman" w:hAnsi="Times New Roman" w:cs="Times New Roman"/>
        </w:rPr>
        <w:t xml:space="preserve">) </w:t>
      </w:r>
      <w:proofErr w:type="spellStart"/>
      <w:r w:rsidRPr="00797583">
        <w:rPr>
          <w:rFonts w:ascii="Times New Roman" w:hAnsi="Times New Roman" w:cs="Times New Roman"/>
        </w:rPr>
        <w:t>nghỉ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thôi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việc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đối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với</w:t>
      </w:r>
      <w:proofErr w:type="spellEnd"/>
      <w:r w:rsidRPr="00797583">
        <w:rPr>
          <w:rFonts w:ascii="Times New Roman" w:hAnsi="Times New Roman" w:cs="Times New Roman"/>
        </w:rPr>
        <w:t xml:space="preserve"> ...(</w:t>
      </w:r>
      <w:proofErr w:type="spellStart"/>
      <w:r w:rsidRPr="00797583">
        <w:rPr>
          <w:rFonts w:ascii="Times New Roman" w:hAnsi="Times New Roman" w:cs="Times New Roman"/>
        </w:rPr>
        <w:t>số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lượng</w:t>
      </w:r>
      <w:proofErr w:type="spellEnd"/>
      <w:r w:rsidRPr="00797583">
        <w:rPr>
          <w:rFonts w:ascii="Times New Roman" w:hAnsi="Times New Roman" w:cs="Times New Roman"/>
        </w:rPr>
        <w:t xml:space="preserve">)... </w:t>
      </w:r>
      <w:proofErr w:type="spellStart"/>
      <w:r w:rsidRPr="00797583">
        <w:rPr>
          <w:rFonts w:ascii="Times New Roman" w:hAnsi="Times New Roman" w:cs="Times New Roman"/>
        </w:rPr>
        <w:t>công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viên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chức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người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lao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động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như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sau</w:t>
      </w:r>
      <w:proofErr w:type="spellEnd"/>
      <w:r w:rsidRPr="00797583">
        <w:rPr>
          <w:rFonts w:ascii="Times New Roman" w:hAnsi="Times New Roman" w:cs="Times New Roman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181"/>
        <w:gridCol w:w="885"/>
        <w:gridCol w:w="983"/>
        <w:gridCol w:w="983"/>
        <w:gridCol w:w="1278"/>
        <w:gridCol w:w="885"/>
        <w:gridCol w:w="1377"/>
        <w:gridCol w:w="1278"/>
      </w:tblGrid>
      <w:tr w:rsidR="00797583" w:rsidRPr="00797583" w:rsidTr="00797583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Họ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b/>
                <w:bCs/>
              </w:rPr>
              <w:t xml:space="preserve">Nam/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Nữ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tác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Chức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chuyên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môn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đang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đảm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điểm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nghỉ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chế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độ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đóng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BHXH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cộng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dồn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sổ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BHXH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đến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điểm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nghỉ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chế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độ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Lí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nghỉ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hưu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trước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tuổi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nghỉ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thôi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</w:rPr>
              <w:t>việc</w:t>
            </w:r>
            <w:bookmarkStart w:id="3" w:name="_ftnref3"/>
            <w:bookmarkEnd w:id="3"/>
            <w:proofErr w:type="spellEnd"/>
          </w:p>
        </w:tc>
      </w:tr>
      <w:tr w:rsidR="00797583" w:rsidRPr="00797583" w:rsidTr="0079758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583" w:rsidRPr="00797583" w:rsidTr="0079758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583" w:rsidRPr="00797583" w:rsidRDefault="00797583" w:rsidP="00797583">
      <w:pPr>
        <w:jc w:val="center"/>
        <w:rPr>
          <w:rFonts w:ascii="Times New Roman" w:hAnsi="Times New Roman" w:cs="Times New Roman"/>
        </w:rPr>
      </w:pPr>
      <w:r w:rsidRPr="00797583">
        <w:rPr>
          <w:rFonts w:ascii="Times New Roman" w:hAnsi="Times New Roman" w:cs="Times New Roman"/>
        </w:rPr>
        <w:t>(</w:t>
      </w:r>
      <w:proofErr w:type="spellStart"/>
      <w:r w:rsidRPr="00797583">
        <w:rPr>
          <w:rFonts w:ascii="Times New Roman" w:hAnsi="Times New Roman" w:cs="Times New Roman"/>
        </w:rPr>
        <w:t>Hồ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sơ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của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từng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trường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hợp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kèm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theo</w:t>
      </w:r>
      <w:proofErr w:type="spellEnd"/>
      <w:r w:rsidRPr="00797583">
        <w:rPr>
          <w:rFonts w:ascii="Times New Roman" w:hAnsi="Times New Roman" w:cs="Times New Roman"/>
        </w:rPr>
        <w:t>)</w:t>
      </w:r>
    </w:p>
    <w:p w:rsidR="00797583" w:rsidRPr="00797583" w:rsidRDefault="00797583" w:rsidP="00797583">
      <w:pPr>
        <w:rPr>
          <w:rFonts w:ascii="Times New Roman" w:hAnsi="Times New Roman" w:cs="Times New Roman"/>
        </w:rPr>
      </w:pPr>
      <w:proofErr w:type="spellStart"/>
      <w:r w:rsidRPr="00797583">
        <w:rPr>
          <w:rFonts w:ascii="Times New Roman" w:hAnsi="Times New Roman" w:cs="Times New Roman"/>
        </w:rPr>
        <w:t>Đơn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vị</w:t>
      </w:r>
      <w:proofErr w:type="spellEnd"/>
      <w:r w:rsidRPr="00797583">
        <w:rPr>
          <w:rFonts w:ascii="Times New Roman" w:hAnsi="Times New Roman" w:cs="Times New Roman"/>
        </w:rPr>
        <w:t xml:space="preserve">... </w:t>
      </w:r>
      <w:proofErr w:type="spellStart"/>
      <w:r w:rsidRPr="00797583">
        <w:rPr>
          <w:rFonts w:ascii="Times New Roman" w:hAnsi="Times New Roman" w:cs="Times New Roman"/>
        </w:rPr>
        <w:t>trình</w:t>
      </w:r>
      <w:proofErr w:type="spellEnd"/>
      <w:proofErr w:type="gramStart"/>
      <w:r w:rsidRPr="00797583">
        <w:rPr>
          <w:rFonts w:ascii="Times New Roman" w:hAnsi="Times New Roman" w:cs="Times New Roman"/>
        </w:rPr>
        <w:t xml:space="preserve"> ..</w:t>
      </w:r>
      <w:proofErr w:type="gramEnd"/>
      <w:r w:rsidRPr="00797583">
        <w:rPr>
          <w:rFonts w:ascii="Times New Roman" w:hAnsi="Times New Roman" w:cs="Times New Roman"/>
        </w:rPr>
        <w:t xml:space="preserve"> (</w:t>
      </w:r>
      <w:proofErr w:type="spellStart"/>
      <w:r w:rsidRPr="00797583">
        <w:rPr>
          <w:rFonts w:ascii="Times New Roman" w:hAnsi="Times New Roman" w:cs="Times New Roman"/>
        </w:rPr>
        <w:t>Người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đứng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đầu</w:t>
      </w:r>
      <w:proofErr w:type="spellEnd"/>
      <w:r w:rsidRPr="00797583">
        <w:rPr>
          <w:rFonts w:ascii="Times New Roman" w:hAnsi="Times New Roman" w:cs="Times New Roman"/>
        </w:rPr>
        <w:t xml:space="preserve"> BHXH Việt Nam) </w:t>
      </w:r>
      <w:proofErr w:type="spellStart"/>
      <w:r w:rsidRPr="00797583">
        <w:rPr>
          <w:rFonts w:ascii="Times New Roman" w:hAnsi="Times New Roman" w:cs="Times New Roman"/>
        </w:rPr>
        <w:t>xem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xét</w:t>
      </w:r>
      <w:proofErr w:type="spellEnd"/>
      <w:r w:rsidRPr="00797583">
        <w:rPr>
          <w:rFonts w:ascii="Times New Roman" w:hAnsi="Times New Roman" w:cs="Times New Roman"/>
        </w:rPr>
        <w:t xml:space="preserve">, </w:t>
      </w:r>
      <w:proofErr w:type="spellStart"/>
      <w:r w:rsidRPr="00797583">
        <w:rPr>
          <w:rFonts w:ascii="Times New Roman" w:hAnsi="Times New Roman" w:cs="Times New Roman"/>
        </w:rPr>
        <w:t>phê</w:t>
      </w:r>
      <w:proofErr w:type="spellEnd"/>
      <w:r w:rsidRPr="00797583">
        <w:rPr>
          <w:rFonts w:ascii="Times New Roman" w:hAnsi="Times New Roman" w:cs="Times New Roman"/>
        </w:rPr>
        <w:t xml:space="preserve"> </w:t>
      </w:r>
      <w:proofErr w:type="spellStart"/>
      <w:r w:rsidRPr="00797583">
        <w:rPr>
          <w:rFonts w:ascii="Times New Roman" w:hAnsi="Times New Roman" w:cs="Times New Roman"/>
        </w:rPr>
        <w:t>duyệt</w:t>
      </w:r>
      <w:proofErr w:type="spellEnd"/>
      <w:r w:rsidRPr="00797583">
        <w:rPr>
          <w:rFonts w:ascii="Times New Roman" w:hAnsi="Times New Roman" w:cs="Times New Roman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7583" w:rsidRPr="00797583" w:rsidTr="0079758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jc w:val="center"/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b/>
                <w:bCs/>
              </w:rPr>
              <w:t>LÃNH ĐẠO ĐƠN VỊ</w:t>
            </w:r>
            <w:r w:rsidRPr="00797583">
              <w:rPr>
                <w:rFonts w:ascii="Times New Roman" w:hAnsi="Times New Roman" w:cs="Times New Roman"/>
                <w:b/>
                <w:bCs/>
              </w:rPr>
              <w:br/>
            </w:r>
            <w:r w:rsidRPr="00797583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797583" w:rsidRPr="00797583" w:rsidRDefault="00797583" w:rsidP="00797583">
      <w:pPr>
        <w:rPr>
          <w:rFonts w:ascii="Times New Roman" w:hAnsi="Times New Roman" w:cs="Times New Roman"/>
          <w:vanish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797583" w:rsidRPr="00797583" w:rsidTr="0079758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83" w:rsidRPr="00797583" w:rsidRDefault="00797583" w:rsidP="00797583">
            <w:pPr>
              <w:rPr>
                <w:rFonts w:ascii="Times New Roman" w:hAnsi="Times New Roman" w:cs="Times New Roman"/>
              </w:rPr>
            </w:pPr>
            <w:r w:rsidRPr="00797583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  <w:i/>
                <w:iCs/>
              </w:rPr>
              <w:t>Nơi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b/>
                <w:bCs/>
                <w:i/>
                <w:iCs/>
              </w:rPr>
              <w:t>nhận</w:t>
            </w:r>
            <w:proofErr w:type="spellEnd"/>
            <w:r w:rsidRPr="00797583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797583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97583">
              <w:rPr>
                <w:rFonts w:ascii="Times New Roman" w:hAnsi="Times New Roman" w:cs="Times New Roman"/>
                <w:i/>
                <w:iCs/>
              </w:rPr>
              <w:t xml:space="preserve">- Như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trên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>;</w:t>
            </w:r>
            <w:r w:rsidRPr="00797583">
              <w:rPr>
                <w:rFonts w:ascii="Times New Roman" w:hAnsi="Times New Roman" w:cs="Times New Roman"/>
                <w:i/>
                <w:iCs/>
              </w:rPr>
              <w:br/>
            </w:r>
            <w:r w:rsidRPr="0079758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-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Vụ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Tổ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chức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cán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bộ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>;</w:t>
            </w:r>
            <w:r w:rsidRPr="00797583">
              <w:rPr>
                <w:rFonts w:ascii="Times New Roman" w:hAnsi="Times New Roman" w:cs="Times New Roman"/>
                <w:i/>
                <w:iCs/>
              </w:rPr>
              <w:br/>
              <w:t xml:space="preserve">-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Vụ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Tài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chính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Kế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toán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>;</w:t>
            </w:r>
            <w:r w:rsidRPr="00797583">
              <w:rPr>
                <w:rFonts w:ascii="Times New Roman" w:hAnsi="Times New Roman" w:cs="Times New Roman"/>
                <w:i/>
                <w:iCs/>
              </w:rPr>
              <w:br/>
              <w:t xml:space="preserve">- Lưu VT,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đơn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i/>
                <w:iCs/>
              </w:rPr>
              <w:t>vị</w:t>
            </w:r>
            <w:proofErr w:type="spellEnd"/>
            <w:r w:rsidRPr="00797583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:rsidR="00FB7148" w:rsidRPr="00797583" w:rsidRDefault="00FB7148">
      <w:pPr>
        <w:rPr>
          <w:rFonts w:ascii="Times New Roman" w:hAnsi="Times New Roman" w:cs="Times New Roman"/>
        </w:rPr>
      </w:pPr>
    </w:p>
    <w:sectPr w:rsidR="00FB7148" w:rsidRPr="0079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83"/>
    <w:rsid w:val="00015989"/>
    <w:rsid w:val="00797583"/>
    <w:rsid w:val="00AC7C67"/>
    <w:rsid w:val="00CA41B8"/>
    <w:rsid w:val="00CD18AB"/>
    <w:rsid w:val="00D361A2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3838"/>
  <w15:chartTrackingRefBased/>
  <w15:docId w15:val="{63B4B967-89CD-4AD3-94BF-BFC2DD61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5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5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5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5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7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178-2024-nd-cp-chinh-sach-che-do-can-bo-cong-vien-chuc-thuc-hien-sap-xep-bo-may-chinh-tri-63805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2025-03-18T01:57:00Z</dcterms:created>
  <dcterms:modified xsi:type="dcterms:W3CDTF">2025-03-18T01:58:00Z</dcterms:modified>
</cp:coreProperties>
</file>