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18F" w:rsidRPr="0084318F" w:rsidRDefault="0084318F" w:rsidP="0084318F">
      <w:pPr>
        <w:pStyle w:val="NormalWeb"/>
        <w:shd w:val="clear" w:color="auto" w:fill="FFFFFF"/>
        <w:spacing w:before="60" w:beforeAutospacing="0" w:after="60" w:afterAutospacing="0"/>
        <w:jc w:val="center"/>
        <w:rPr>
          <w:color w:val="000000"/>
          <w:sz w:val="26"/>
          <w:szCs w:val="26"/>
        </w:rPr>
      </w:pPr>
      <w:r w:rsidRPr="0084318F">
        <w:rPr>
          <w:rStyle w:val="Strong"/>
          <w:color w:val="000000"/>
          <w:spacing w:val="-4"/>
          <w:sz w:val="26"/>
          <w:szCs w:val="26"/>
        </w:rPr>
        <w:t>CỤC THUẾ THÔNG BÁO</w:t>
      </w:r>
    </w:p>
    <w:p w:rsidR="0084318F" w:rsidRPr="0084318F" w:rsidRDefault="0084318F" w:rsidP="0084318F">
      <w:pPr>
        <w:pStyle w:val="NormalWeb"/>
        <w:shd w:val="clear" w:color="auto" w:fill="FFFFFF"/>
        <w:spacing w:before="0" w:beforeAutospacing="0" w:after="150" w:afterAutospacing="0"/>
        <w:jc w:val="center"/>
        <w:rPr>
          <w:color w:val="000000"/>
          <w:sz w:val="26"/>
          <w:szCs w:val="26"/>
        </w:rPr>
      </w:pPr>
      <w:r w:rsidRPr="0084318F">
        <w:rPr>
          <w:rStyle w:val="Emphasis"/>
          <w:color w:val="000000"/>
          <w:sz w:val="26"/>
          <w:szCs w:val="26"/>
        </w:rPr>
        <w:t>V/v Nâng cấp ứng dụng Hỗ trợ kê khai (HTKK) phiên bản 5.3.3 đáp ứng yêu cầu nghiệp vụ</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rPr>
        <w:t> </w:t>
      </w:r>
    </w:p>
    <w:p w:rsidR="0084318F" w:rsidRPr="0084318F" w:rsidRDefault="0084318F" w:rsidP="0084318F">
      <w:pPr>
        <w:pStyle w:val="NormalWeb"/>
        <w:shd w:val="clear" w:color="auto" w:fill="FFFFFF"/>
        <w:spacing w:before="0" w:beforeAutospacing="0" w:after="150" w:afterAutospacing="0" w:line="234" w:lineRule="atLeast"/>
        <w:ind w:firstLine="357"/>
        <w:jc w:val="both"/>
        <w:rPr>
          <w:color w:val="000000"/>
          <w:sz w:val="26"/>
          <w:szCs w:val="26"/>
        </w:rPr>
      </w:pPr>
      <w:r w:rsidRPr="0084318F">
        <w:rPr>
          <w:color w:val="000000"/>
          <w:sz w:val="26"/>
          <w:szCs w:val="26"/>
          <w:shd w:val="clear" w:color="auto" w:fill="FFFFFF"/>
        </w:rPr>
        <w:t>Cục Thuế thông báo nâng cấp ứng dụng Hỗ trợ kê khai (HTKK) phiên bản 5.3.3 </w:t>
      </w:r>
      <w:r w:rsidRPr="0084318F">
        <w:rPr>
          <w:color w:val="000000"/>
          <w:sz w:val="26"/>
          <w:szCs w:val="26"/>
        </w:rPr>
        <w:t>đáp ứng yê</w:t>
      </w:r>
      <w:bookmarkStart w:id="0" w:name="_GoBack"/>
      <w:bookmarkEnd w:id="0"/>
      <w:r w:rsidRPr="0084318F">
        <w:rPr>
          <w:color w:val="000000"/>
          <w:sz w:val="26"/>
          <w:szCs w:val="26"/>
        </w:rPr>
        <w:t>u cầu nghiệp vụ</w:t>
      </w:r>
      <w:r w:rsidRPr="0084318F">
        <w:rPr>
          <w:color w:val="000000"/>
          <w:sz w:val="26"/>
          <w:szCs w:val="26"/>
          <w:shd w:val="clear" w:color="auto" w:fill="FFFFFF"/>
        </w:rPr>
        <w:t>, cụ thể như sau:</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rStyle w:val="Strong"/>
          <w:color w:val="000000"/>
          <w:sz w:val="26"/>
          <w:szCs w:val="26"/>
          <w:shd w:val="clear" w:color="auto" w:fill="FFFFFF"/>
        </w:rPr>
        <w:t xml:space="preserve">1. Nâng cấp Tờ khai quyết toán thuế </w:t>
      </w:r>
      <w:proofErr w:type="gramStart"/>
      <w:r w:rsidRPr="0084318F">
        <w:rPr>
          <w:rStyle w:val="Strong"/>
          <w:color w:val="000000"/>
          <w:sz w:val="26"/>
          <w:szCs w:val="26"/>
          <w:shd w:val="clear" w:color="auto" w:fill="FFFFFF"/>
        </w:rPr>
        <w:t>thu</w:t>
      </w:r>
      <w:proofErr w:type="gramEnd"/>
      <w:r w:rsidRPr="0084318F">
        <w:rPr>
          <w:rStyle w:val="Strong"/>
          <w:color w:val="000000"/>
          <w:sz w:val="26"/>
          <w:szCs w:val="26"/>
          <w:shd w:val="clear" w:color="auto" w:fill="FFFFFF"/>
        </w:rPr>
        <w:t xml:space="preserve"> nhập cá nhân (05/QTT-TNCN) (TT80/2021)</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Nâng cấp Phụ lục 05-1/QTT-TNCN, 05-2/QTT-TNCN, 05-3/QTT-TNCN: Bổ sung cột “Người nước ngoài hoặc người Việt Nam sống ở nước ngoài không có mã định danh”</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Cập nhật ràng buộc “Loại giấy tờ” trên Phụ lục 05-1/QTT-TNCN, 05-2/QTT-TNCN như sau:</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Nếu không tích “Người nước ngoài hoặc người Việt Nam sống ở nước ngoài không có mã định danh”: Nếu chọn “Loại giấy tờ” thì phải là “Thẻ CCCD/số định danh cá nhân”</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Nếu tích “Người nước ngoài hoặc người Việt Nam sống ở nước ngoài không có mã định danh”: Nếu chọn “Loại giấy tờ” thì phải là là “Hộ chiếu”</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Cập nhật bắt buộc nhập “Loại giấy tờ” trên Phụ lục 05-3/QTT-TNCN</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Nếu không tích “Người nước ngoài hoặc người Việt Nam sống ở nước ngoài không có mã định danh”: Bắt buộc chọn “Loại giấy tờ” là “Thẻ CCCD/số định danh cá nhân”</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Nếu tích “Người nước ngoài hoặc người Việt Nam sống ở nước ngoài không có mã định danh”: Bắt buộc chọn một trong các “Loại giấy tờ” là “Hộ chiếu, Giấy khai sinh, Khác”</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rStyle w:val="Strong"/>
          <w:color w:val="000000"/>
          <w:sz w:val="26"/>
          <w:szCs w:val="26"/>
          <w:shd w:val="clear" w:color="auto" w:fill="FFFFFF"/>
        </w:rPr>
        <w:t xml:space="preserve">2. Nâng cấp Tờ khai quyết toán thuế </w:t>
      </w:r>
      <w:proofErr w:type="gramStart"/>
      <w:r w:rsidRPr="0084318F">
        <w:rPr>
          <w:rStyle w:val="Strong"/>
          <w:color w:val="000000"/>
          <w:sz w:val="26"/>
          <w:szCs w:val="26"/>
          <w:shd w:val="clear" w:color="auto" w:fill="FFFFFF"/>
        </w:rPr>
        <w:t>thu</w:t>
      </w:r>
      <w:proofErr w:type="gramEnd"/>
      <w:r w:rsidRPr="0084318F">
        <w:rPr>
          <w:rStyle w:val="Strong"/>
          <w:color w:val="000000"/>
          <w:sz w:val="26"/>
          <w:szCs w:val="26"/>
          <w:shd w:val="clear" w:color="auto" w:fill="FFFFFF"/>
        </w:rPr>
        <w:t xml:space="preserve"> nhập doanh nghiệp đối với hãng vận tải nước ngoài (01/VTNN) (TT80/2021)</w:t>
      </w:r>
    </w:p>
    <w:p w:rsidR="0084318F" w:rsidRPr="0084318F" w:rsidRDefault="0084318F" w:rsidP="0084318F">
      <w:pPr>
        <w:pStyle w:val="NormalWeb"/>
        <w:shd w:val="clear" w:color="auto" w:fill="FFFFFF"/>
        <w:spacing w:before="0" w:beforeAutospacing="0" w:after="150" w:afterAutospacing="0"/>
        <w:jc w:val="both"/>
        <w:rPr>
          <w:color w:val="000000"/>
          <w:sz w:val="26"/>
          <w:szCs w:val="26"/>
        </w:rPr>
      </w:pPr>
      <w:r w:rsidRPr="0084318F">
        <w:rPr>
          <w:color w:val="000000"/>
          <w:sz w:val="26"/>
          <w:szCs w:val="26"/>
          <w:shd w:val="clear" w:color="auto" w:fill="FFFFFF"/>
        </w:rPr>
        <w:t>- Bổ sung chức năng tải bảng kê đối với mẫu 01-1/VTNN, 01-2/VTNN, 01-3/VTNN</w:t>
      </w:r>
    </w:p>
    <w:p w:rsidR="0084318F" w:rsidRPr="0084318F" w:rsidRDefault="0084318F" w:rsidP="0084318F">
      <w:pPr>
        <w:pStyle w:val="NormalWeb"/>
        <w:shd w:val="clear" w:color="auto" w:fill="FFFFFF"/>
        <w:spacing w:before="0" w:beforeAutospacing="0" w:after="150" w:afterAutospacing="0" w:line="234" w:lineRule="atLeast"/>
        <w:ind w:firstLine="357"/>
        <w:jc w:val="both"/>
        <w:rPr>
          <w:color w:val="000000"/>
          <w:sz w:val="26"/>
          <w:szCs w:val="26"/>
        </w:rPr>
      </w:pPr>
      <w:r w:rsidRPr="0084318F">
        <w:rPr>
          <w:color w:val="000000"/>
          <w:sz w:val="26"/>
          <w:szCs w:val="26"/>
        </w:rPr>
        <w:t>Bắt đầu từ ngày 22/03/2025, khi lập hồ sơ khai thuế có liên quan đến nội dung nâng cấp nêu trên, tổ chức, cá nhân nộp thuế sẽ sử dụng các chức năng kê khai tại ứng dụng HTKK 5.3.3 thay cho các phiên bản trước đây.</w:t>
      </w:r>
    </w:p>
    <w:p w:rsidR="0084318F" w:rsidRPr="0084318F" w:rsidRDefault="0084318F" w:rsidP="0084318F">
      <w:pPr>
        <w:pStyle w:val="NormalWeb"/>
        <w:shd w:val="clear" w:color="auto" w:fill="FFFFFF"/>
        <w:spacing w:before="0" w:beforeAutospacing="0" w:after="150" w:afterAutospacing="0" w:line="234" w:lineRule="atLeast"/>
        <w:ind w:firstLine="357"/>
        <w:jc w:val="both"/>
        <w:rPr>
          <w:color w:val="000000"/>
          <w:sz w:val="26"/>
          <w:szCs w:val="26"/>
        </w:rPr>
      </w:pPr>
      <w:r w:rsidRPr="0084318F">
        <w:rPr>
          <w:color w:val="000000"/>
          <w:sz w:val="26"/>
          <w:szCs w:val="26"/>
        </w:rPr>
        <w:t>Tổ chức, cá nhân nộp thuế có thể tải bộ cài và tài liệu hướng dẫn sử dụng ứng dụng HTKK tại địa chỉ sau: </w:t>
      </w:r>
      <w:hyperlink r:id="rId4" w:history="1">
        <w:r w:rsidRPr="0084318F">
          <w:rPr>
            <w:rStyle w:val="Hyperlink"/>
            <w:color w:val="323232"/>
            <w:sz w:val="26"/>
            <w:szCs w:val="26"/>
          </w:rPr>
          <w:t>http://www.gdt.gov.vn/wps/portal/home/hotrokekhai</w:t>
        </w:r>
      </w:hyperlink>
      <w:r w:rsidRPr="0084318F">
        <w:rPr>
          <w:color w:val="000000"/>
          <w:sz w:val="26"/>
          <w:szCs w:val="26"/>
        </w:rPr>
        <w:t> hoặc liên hệ trực tiếp với cơ quan thuế địa phương để được cung cấp và hỗ trợ trong quá trình cài đặt, sử dụng.</w:t>
      </w:r>
    </w:p>
    <w:p w:rsidR="0084318F" w:rsidRPr="0084318F" w:rsidRDefault="0084318F" w:rsidP="0084318F">
      <w:pPr>
        <w:pStyle w:val="NormalWeb"/>
        <w:shd w:val="clear" w:color="auto" w:fill="FFFFFF"/>
        <w:spacing w:before="0" w:beforeAutospacing="0" w:after="150" w:afterAutospacing="0" w:line="234" w:lineRule="atLeast"/>
        <w:ind w:firstLine="357"/>
        <w:jc w:val="both"/>
        <w:rPr>
          <w:color w:val="000000"/>
          <w:sz w:val="26"/>
          <w:szCs w:val="26"/>
        </w:rPr>
      </w:pPr>
      <w:r w:rsidRPr="0084318F">
        <w:rPr>
          <w:color w:val="000000"/>
          <w:sz w:val="26"/>
          <w:szCs w:val="26"/>
        </w:rPr>
        <w:t> Mọi phản ánh, góp ý của tổ chức, cá nhân nộp thuế được gửi đến cơ quan Thuế theo các số điện thoại, hộp thư hỗ trợ NNT về ứng dụng HTKK do cơ quan Thuế cung cấp.</w:t>
      </w:r>
    </w:p>
    <w:p w:rsidR="0084318F" w:rsidRPr="0084318F" w:rsidRDefault="0084318F" w:rsidP="0084318F">
      <w:pPr>
        <w:pStyle w:val="NormalWeb"/>
        <w:shd w:val="clear" w:color="auto" w:fill="FFFFFF"/>
        <w:spacing w:before="0" w:beforeAutospacing="0" w:after="150" w:afterAutospacing="0"/>
        <w:jc w:val="right"/>
        <w:rPr>
          <w:color w:val="000000"/>
          <w:sz w:val="26"/>
          <w:szCs w:val="26"/>
        </w:rPr>
      </w:pPr>
      <w:r w:rsidRPr="0084318F">
        <w:rPr>
          <w:color w:val="000000"/>
          <w:sz w:val="26"/>
          <w:szCs w:val="26"/>
        </w:rPr>
        <w:t>                    </w:t>
      </w:r>
      <w:r w:rsidRPr="0084318F">
        <w:rPr>
          <w:rStyle w:val="Strong"/>
          <w:color w:val="000000"/>
          <w:sz w:val="26"/>
          <w:szCs w:val="26"/>
        </w:rPr>
        <w:t>Cục Thuế trân trọng thông báo</w:t>
      </w:r>
      <w:proofErr w:type="gramStart"/>
      <w:r w:rsidRPr="0084318F">
        <w:rPr>
          <w:rStyle w:val="Strong"/>
          <w:color w:val="000000"/>
          <w:sz w:val="26"/>
          <w:szCs w:val="26"/>
        </w:rPr>
        <w:t>./</w:t>
      </w:r>
      <w:proofErr w:type="gramEnd"/>
      <w:r w:rsidRPr="0084318F">
        <w:rPr>
          <w:rStyle w:val="Strong"/>
          <w:color w:val="000000"/>
          <w:sz w:val="26"/>
          <w:szCs w:val="26"/>
        </w:rPr>
        <w:t>.</w:t>
      </w:r>
    </w:p>
    <w:p w:rsidR="005B6519" w:rsidRPr="0084318F" w:rsidRDefault="0084318F">
      <w:pPr>
        <w:rPr>
          <w:rFonts w:ascii="Times New Roman" w:hAnsi="Times New Roman" w:cs="Times New Roman"/>
          <w:sz w:val="26"/>
          <w:szCs w:val="26"/>
        </w:rPr>
      </w:pPr>
    </w:p>
    <w:sectPr w:rsidR="005B6519" w:rsidRPr="008431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8F"/>
    <w:rsid w:val="00233F69"/>
    <w:rsid w:val="00543B0B"/>
    <w:rsid w:val="0084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57B4F-FFAD-45F8-AA05-4AE013B5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1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4318F"/>
    <w:rPr>
      <w:b/>
      <w:bCs/>
    </w:rPr>
  </w:style>
  <w:style w:type="character" w:styleId="Emphasis">
    <w:name w:val="Emphasis"/>
    <w:basedOn w:val="DefaultParagraphFont"/>
    <w:uiPriority w:val="20"/>
    <w:qFormat/>
    <w:rsid w:val="0084318F"/>
    <w:rPr>
      <w:i/>
      <w:iCs/>
    </w:rPr>
  </w:style>
  <w:style w:type="character" w:styleId="Hyperlink">
    <w:name w:val="Hyperlink"/>
    <w:basedOn w:val="DefaultParagraphFont"/>
    <w:uiPriority w:val="99"/>
    <w:semiHidden/>
    <w:unhideWhenUsed/>
    <w:rsid w:val="008431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dt.gov.vn/wps/portal/home/hotrokek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2025-03-24T13:10:00Z</dcterms:created>
  <dcterms:modified xsi:type="dcterms:W3CDTF">2025-03-24T13:11:00Z</dcterms:modified>
</cp:coreProperties>
</file>