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Look w:val="0000" w:firstRow="0" w:lastRow="0" w:firstColumn="0" w:lastColumn="0" w:noHBand="0" w:noVBand="0"/>
      </w:tblPr>
      <w:tblGrid>
        <w:gridCol w:w="3161"/>
        <w:gridCol w:w="5911"/>
      </w:tblGrid>
      <w:tr w:rsidR="00D61FDF" w:rsidRPr="000D0C76" w14:paraId="5ED05408" w14:textId="77777777" w:rsidTr="00D61FDF">
        <w:tc>
          <w:tcPr>
            <w:tcW w:w="3161" w:type="dxa"/>
          </w:tcPr>
          <w:p w14:paraId="279B6569" w14:textId="77777777" w:rsidR="00D61FDF" w:rsidRPr="000D0C76" w:rsidRDefault="00D61FDF" w:rsidP="007246A7">
            <w:pPr>
              <w:widowControl w:val="0"/>
              <w:spacing w:after="0" w:line="240" w:lineRule="auto"/>
              <w:jc w:val="center"/>
              <w:rPr>
                <w:b/>
                <w:bCs/>
                <w:szCs w:val="28"/>
                <w:lang w:val="vi-VN"/>
              </w:rPr>
            </w:pPr>
            <w:r w:rsidRPr="000D0C76">
              <w:rPr>
                <w:b/>
                <w:bCs/>
                <w:szCs w:val="28"/>
                <w:lang w:val="pt-BR"/>
              </w:rPr>
              <w:t xml:space="preserve">BỘ </w:t>
            </w:r>
            <w:r w:rsidR="007246A7" w:rsidRPr="000D0C76">
              <w:rPr>
                <w:b/>
                <w:bCs/>
                <w:szCs w:val="28"/>
                <w:lang w:val="vi-VN"/>
              </w:rPr>
              <w:t>Y TẾ</w:t>
            </w:r>
          </w:p>
        </w:tc>
        <w:tc>
          <w:tcPr>
            <w:tcW w:w="5911" w:type="dxa"/>
          </w:tcPr>
          <w:p w14:paraId="0F8E3D3F" w14:textId="77777777" w:rsidR="00D61FDF" w:rsidRPr="00D96AE5" w:rsidRDefault="00D61FDF" w:rsidP="00D61FDF">
            <w:pPr>
              <w:widowControl w:val="0"/>
              <w:spacing w:after="0" w:line="240" w:lineRule="auto"/>
              <w:jc w:val="center"/>
              <w:outlineLvl w:val="3"/>
              <w:rPr>
                <w:bCs/>
                <w:sz w:val="26"/>
                <w:szCs w:val="26"/>
                <w:lang w:val="pt-BR"/>
              </w:rPr>
            </w:pPr>
            <w:r w:rsidRPr="00D96AE5">
              <w:rPr>
                <w:b/>
                <w:sz w:val="26"/>
                <w:szCs w:val="26"/>
                <w:lang w:val="pt-BR"/>
              </w:rPr>
              <w:t>CỘNG HÒA XÃ HỘI CHỦ NGHĨA VIỆT NAM</w:t>
            </w:r>
          </w:p>
        </w:tc>
      </w:tr>
      <w:tr w:rsidR="00D61FDF" w:rsidRPr="000D0C76" w14:paraId="31DE489D" w14:textId="77777777" w:rsidTr="00D61FDF">
        <w:tc>
          <w:tcPr>
            <w:tcW w:w="3161" w:type="dxa"/>
          </w:tcPr>
          <w:p w14:paraId="79348EF2" w14:textId="7DA9B0B7" w:rsidR="00D61FDF" w:rsidRPr="000D0C76" w:rsidRDefault="00AC7788" w:rsidP="00D61FDF">
            <w:pPr>
              <w:widowControl w:val="0"/>
              <w:spacing w:after="0" w:line="240" w:lineRule="auto"/>
              <w:jc w:val="center"/>
              <w:outlineLvl w:val="2"/>
              <w:rPr>
                <w:b/>
                <w:szCs w:val="28"/>
                <w:lang w:val="pt-BR"/>
              </w:rPr>
            </w:pPr>
            <w:r w:rsidRPr="000D0C76">
              <w:rPr>
                <w:noProof/>
                <w:szCs w:val="28"/>
                <w:lang w:val="vi-VN" w:eastAsia="vi-VN"/>
              </w:rPr>
              <mc:AlternateContent>
                <mc:Choice Requires="wps">
                  <w:drawing>
                    <wp:anchor distT="4294967295" distB="4294967295" distL="114300" distR="114300" simplePos="0" relativeHeight="251657728" behindDoc="0" locked="0" layoutInCell="1" allowOverlap="1" wp14:anchorId="21D7FA4B" wp14:editId="59250E7D">
                      <wp:simplePos x="0" y="0"/>
                      <wp:positionH relativeFrom="column">
                        <wp:posOffset>705485</wp:posOffset>
                      </wp:positionH>
                      <wp:positionV relativeFrom="paragraph">
                        <wp:posOffset>8254</wp:posOffset>
                      </wp:positionV>
                      <wp:extent cx="47688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DFFB17A" id="Straight Connector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55pt,.65pt" to="93.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y6NHA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"/>
                  </w:pict>
                </mc:Fallback>
              </mc:AlternateContent>
            </w:r>
          </w:p>
        </w:tc>
        <w:tc>
          <w:tcPr>
            <w:tcW w:w="5911" w:type="dxa"/>
          </w:tcPr>
          <w:p w14:paraId="705CC429" w14:textId="77777777" w:rsidR="00D61FDF" w:rsidRPr="000D0C76" w:rsidRDefault="00D61FDF" w:rsidP="00D61FDF">
            <w:pPr>
              <w:widowControl w:val="0"/>
              <w:spacing w:after="0" w:line="240" w:lineRule="auto"/>
              <w:jc w:val="center"/>
              <w:rPr>
                <w:b/>
                <w:szCs w:val="28"/>
                <w:lang w:val="pt-BR"/>
              </w:rPr>
            </w:pPr>
            <w:r w:rsidRPr="000D0C76">
              <w:rPr>
                <w:b/>
                <w:szCs w:val="28"/>
                <w:lang w:val="pt-BR"/>
              </w:rPr>
              <w:t>Độc lập - Tự do - Hạnh phúc</w:t>
            </w:r>
          </w:p>
        </w:tc>
      </w:tr>
      <w:tr w:rsidR="00D61FDF" w:rsidRPr="000D0C76" w14:paraId="396CFE5F" w14:textId="77777777" w:rsidTr="00D61FDF">
        <w:trPr>
          <w:trHeight w:val="683"/>
        </w:trPr>
        <w:tc>
          <w:tcPr>
            <w:tcW w:w="3161" w:type="dxa"/>
          </w:tcPr>
          <w:p w14:paraId="37948248" w14:textId="19FE5DFC" w:rsidR="00D61FDF" w:rsidRPr="000D0C76" w:rsidRDefault="00D61FDF" w:rsidP="00CE2058">
            <w:pPr>
              <w:widowControl w:val="0"/>
              <w:spacing w:before="240" w:after="0" w:line="240" w:lineRule="auto"/>
              <w:jc w:val="center"/>
              <w:rPr>
                <w:bCs/>
                <w:szCs w:val="28"/>
              </w:rPr>
            </w:pPr>
            <w:r w:rsidRPr="000D0C76">
              <w:rPr>
                <w:bCs/>
                <w:szCs w:val="28"/>
              </w:rPr>
              <w:t>Số:</w:t>
            </w:r>
            <w:r w:rsidR="00450CC2" w:rsidRPr="000D0C76">
              <w:rPr>
                <w:bCs/>
                <w:szCs w:val="28"/>
              </w:rPr>
              <w:t xml:space="preserve">                   </w:t>
            </w:r>
            <w:r w:rsidRPr="000D0C76">
              <w:rPr>
                <w:bCs/>
                <w:szCs w:val="28"/>
              </w:rPr>
              <w:t>/BC-</w:t>
            </w:r>
            <w:r w:rsidR="007246A7" w:rsidRPr="000D0C76">
              <w:rPr>
                <w:bCs/>
                <w:szCs w:val="28"/>
              </w:rPr>
              <w:t>BYT</w:t>
            </w:r>
          </w:p>
        </w:tc>
        <w:tc>
          <w:tcPr>
            <w:tcW w:w="5911" w:type="dxa"/>
          </w:tcPr>
          <w:p w14:paraId="5756D66D" w14:textId="646BD5FA" w:rsidR="00D61FDF" w:rsidRPr="000D0C76" w:rsidRDefault="00AC7788" w:rsidP="00450CC2">
            <w:pPr>
              <w:widowControl w:val="0"/>
              <w:spacing w:before="240" w:after="0" w:line="240" w:lineRule="auto"/>
              <w:jc w:val="center"/>
              <w:outlineLvl w:val="1"/>
              <w:rPr>
                <w:bCs/>
                <w:i/>
                <w:iCs/>
                <w:szCs w:val="28"/>
              </w:rPr>
            </w:pPr>
            <w:r w:rsidRPr="000D0C76">
              <w:rPr>
                <w:noProof/>
                <w:szCs w:val="28"/>
                <w:lang w:val="vi-VN" w:eastAsia="vi-VN"/>
              </w:rPr>
              <mc:AlternateContent>
                <mc:Choice Requires="wps">
                  <w:drawing>
                    <wp:anchor distT="4294967295" distB="4294967295" distL="114300" distR="114300" simplePos="0" relativeHeight="251658752" behindDoc="0" locked="0" layoutInCell="1" allowOverlap="1" wp14:anchorId="75A9CE68" wp14:editId="5DBA4F62">
                      <wp:simplePos x="0" y="0"/>
                      <wp:positionH relativeFrom="column">
                        <wp:posOffset>816610</wp:posOffset>
                      </wp:positionH>
                      <wp:positionV relativeFrom="paragraph">
                        <wp:posOffset>53339</wp:posOffset>
                      </wp:positionV>
                      <wp:extent cx="198564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56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712D09F" id="Straight Connector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3pt,4.2pt" to="220.6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"/>
                  </w:pict>
                </mc:Fallback>
              </mc:AlternateContent>
            </w:r>
            <w:r w:rsidR="00D61FDF" w:rsidRPr="000D0C76">
              <w:rPr>
                <w:bCs/>
                <w:i/>
                <w:iCs/>
                <w:szCs w:val="28"/>
              </w:rPr>
              <w:t>Hà Nội, ngày</w:t>
            </w:r>
            <w:r w:rsidR="00230340" w:rsidRPr="000D0C76">
              <w:rPr>
                <w:bCs/>
                <w:i/>
                <w:iCs/>
                <w:szCs w:val="28"/>
              </w:rPr>
              <w:t xml:space="preserve"> </w:t>
            </w:r>
            <w:r w:rsidR="00450CC2" w:rsidRPr="000D0C76">
              <w:rPr>
                <w:bCs/>
                <w:i/>
                <w:iCs/>
                <w:szCs w:val="28"/>
              </w:rPr>
              <w:t xml:space="preserve">       </w:t>
            </w:r>
            <w:r w:rsidR="00D61FDF" w:rsidRPr="000D0C76">
              <w:rPr>
                <w:bCs/>
                <w:i/>
                <w:iCs/>
                <w:szCs w:val="28"/>
              </w:rPr>
              <w:t>tháng</w:t>
            </w:r>
            <w:r w:rsidR="00230340" w:rsidRPr="000D0C76">
              <w:rPr>
                <w:bCs/>
                <w:i/>
                <w:iCs/>
                <w:szCs w:val="28"/>
              </w:rPr>
              <w:t xml:space="preserve"> </w:t>
            </w:r>
            <w:r w:rsidR="00450CC2" w:rsidRPr="000D0C76">
              <w:rPr>
                <w:bCs/>
                <w:i/>
                <w:iCs/>
                <w:szCs w:val="28"/>
              </w:rPr>
              <w:t xml:space="preserve">       </w:t>
            </w:r>
            <w:r w:rsidR="00CE2058" w:rsidRPr="000D0C76">
              <w:rPr>
                <w:bCs/>
                <w:i/>
                <w:iCs/>
                <w:szCs w:val="28"/>
              </w:rPr>
              <w:t xml:space="preserve"> </w:t>
            </w:r>
            <w:r w:rsidR="00D61FDF" w:rsidRPr="000D0C76">
              <w:rPr>
                <w:bCs/>
                <w:i/>
                <w:iCs/>
                <w:szCs w:val="28"/>
              </w:rPr>
              <w:t>năm</w:t>
            </w:r>
            <w:r w:rsidR="00230340" w:rsidRPr="000D0C76">
              <w:rPr>
                <w:bCs/>
                <w:i/>
                <w:iCs/>
                <w:szCs w:val="28"/>
              </w:rPr>
              <w:t xml:space="preserve"> 202</w:t>
            </w:r>
            <w:r w:rsidR="006966DD">
              <w:rPr>
                <w:bCs/>
                <w:i/>
                <w:iCs/>
                <w:szCs w:val="28"/>
              </w:rPr>
              <w:t>5</w:t>
            </w:r>
            <w:r w:rsidR="00D61FDF" w:rsidRPr="000D0C76">
              <w:rPr>
                <w:bCs/>
                <w:i/>
                <w:iCs/>
                <w:szCs w:val="28"/>
              </w:rPr>
              <w:t xml:space="preserve"> </w:t>
            </w:r>
            <w:r w:rsidR="00495638" w:rsidRPr="000D0C76">
              <w:rPr>
                <w:bCs/>
                <w:i/>
                <w:iCs/>
                <w:szCs w:val="28"/>
              </w:rPr>
              <w:t xml:space="preserve"> </w:t>
            </w:r>
          </w:p>
        </w:tc>
      </w:tr>
    </w:tbl>
    <w:p w14:paraId="25675622" w14:textId="6F5789A2" w:rsidR="00DD6999" w:rsidRPr="000D0C76" w:rsidRDefault="00DD6999" w:rsidP="0069677B">
      <w:pPr>
        <w:pStyle w:val="Vnbnnidung30"/>
        <w:shd w:val="clear" w:color="auto" w:fill="auto"/>
        <w:spacing w:before="120" w:after="0" w:line="240" w:lineRule="auto"/>
        <w:rPr>
          <w:b w:val="0"/>
          <w:spacing w:val="0"/>
          <w:sz w:val="28"/>
          <w:szCs w:val="28"/>
          <w:lang w:val="nl-NL"/>
        </w:rPr>
      </w:pPr>
      <w:r w:rsidRPr="000D0C76">
        <w:rPr>
          <w:rStyle w:val="Vnbnnidung3"/>
          <w:b/>
          <w:color w:val="000000"/>
          <w:spacing w:val="0"/>
          <w:sz w:val="28"/>
          <w:szCs w:val="28"/>
          <w:lang w:val="nl-NL" w:eastAsia="vi-VN"/>
        </w:rPr>
        <w:t>BÁO CÁO</w:t>
      </w:r>
    </w:p>
    <w:p w14:paraId="44B883EA" w14:textId="3182C5A3" w:rsidR="00471C42" w:rsidRPr="006966DD" w:rsidRDefault="002D48AE" w:rsidP="00500E6E">
      <w:pPr>
        <w:pStyle w:val="Vnbnnidung30"/>
        <w:shd w:val="clear" w:color="auto" w:fill="auto"/>
        <w:spacing w:after="0" w:line="240" w:lineRule="auto"/>
        <w:rPr>
          <w:rStyle w:val="Vnbnnidung3"/>
          <w:b/>
          <w:color w:val="000000"/>
          <w:spacing w:val="0"/>
          <w:sz w:val="28"/>
          <w:szCs w:val="28"/>
          <w:lang w:val="nl-NL" w:eastAsia="vi-VN"/>
        </w:rPr>
      </w:pPr>
      <w:r w:rsidRPr="006966DD">
        <w:rPr>
          <w:rStyle w:val="Vnbnnidung3"/>
          <w:b/>
          <w:color w:val="000000"/>
          <w:spacing w:val="0"/>
          <w:sz w:val="28"/>
          <w:szCs w:val="28"/>
          <w:lang w:val="nl-NL" w:eastAsia="vi-VN"/>
        </w:rPr>
        <w:t>Về l</w:t>
      </w:r>
      <w:r w:rsidR="00DD6999" w:rsidRPr="006966DD">
        <w:rPr>
          <w:rStyle w:val="Vnbnnidung3"/>
          <w:b/>
          <w:color w:val="000000"/>
          <w:spacing w:val="0"/>
          <w:sz w:val="28"/>
          <w:szCs w:val="28"/>
          <w:lang w:val="nl-NL" w:eastAsia="vi-VN"/>
        </w:rPr>
        <w:t>ồng ghép vấn đề bình đẳng giớ</w:t>
      </w:r>
      <w:r w:rsidR="00471C42" w:rsidRPr="006966DD">
        <w:rPr>
          <w:rStyle w:val="Vnbnnidung3"/>
          <w:b/>
          <w:color w:val="000000"/>
          <w:spacing w:val="0"/>
          <w:sz w:val="28"/>
          <w:szCs w:val="28"/>
          <w:lang w:val="nl-NL" w:eastAsia="vi-VN"/>
        </w:rPr>
        <w:t>i</w:t>
      </w:r>
      <w:r w:rsidR="00A52C19" w:rsidRPr="006966DD">
        <w:rPr>
          <w:rStyle w:val="Vnbnnidung3"/>
          <w:b/>
          <w:color w:val="000000"/>
          <w:spacing w:val="0"/>
          <w:sz w:val="28"/>
          <w:szCs w:val="28"/>
          <w:lang w:val="nl-NL" w:eastAsia="vi-VN"/>
        </w:rPr>
        <w:t xml:space="preserve"> </w:t>
      </w:r>
      <w:r w:rsidR="00DD6999" w:rsidRPr="006966DD">
        <w:rPr>
          <w:rStyle w:val="Vnbnnidung3"/>
          <w:b/>
          <w:color w:val="000000"/>
          <w:spacing w:val="0"/>
          <w:sz w:val="28"/>
          <w:szCs w:val="28"/>
          <w:lang w:val="nl-NL" w:eastAsia="vi-VN"/>
        </w:rPr>
        <w:t>trong</w:t>
      </w:r>
      <w:r w:rsidRPr="006966DD">
        <w:rPr>
          <w:rStyle w:val="Vnbnnidung3"/>
          <w:b/>
          <w:color w:val="000000"/>
          <w:spacing w:val="0"/>
          <w:sz w:val="28"/>
          <w:szCs w:val="28"/>
          <w:lang w:val="nl-NL" w:eastAsia="vi-VN"/>
        </w:rPr>
        <w:t xml:space="preserve"> dự thảo</w:t>
      </w:r>
      <w:r w:rsidR="00DD6999" w:rsidRPr="006966DD">
        <w:rPr>
          <w:rStyle w:val="Vnbnnidung3"/>
          <w:b/>
          <w:color w:val="000000"/>
          <w:spacing w:val="0"/>
          <w:sz w:val="28"/>
          <w:szCs w:val="28"/>
          <w:lang w:val="nl-NL" w:eastAsia="vi-VN"/>
        </w:rPr>
        <w:t xml:space="preserve"> </w:t>
      </w:r>
    </w:p>
    <w:p w14:paraId="679BABEC" w14:textId="77777777" w:rsidR="001A15F6" w:rsidRDefault="006966DD">
      <w:pPr>
        <w:pStyle w:val="Heading2"/>
        <w:shd w:val="clear" w:color="auto" w:fill="FFFFFF" w:themeFill="background1"/>
        <w:spacing w:before="0" w:after="120" w:line="240" w:lineRule="auto"/>
        <w:jc w:val="center"/>
        <w:rPr>
          <w:rFonts w:ascii="Times New Roman" w:hAnsi="Times New Roman"/>
          <w:b/>
          <w:color w:val="auto"/>
          <w:sz w:val="28"/>
          <w:szCs w:val="28"/>
          <w:lang w:eastAsia="en-AU"/>
        </w:rPr>
      </w:pPr>
      <w:r>
        <w:rPr>
          <w:rFonts w:ascii="Times New Roman" w:hAnsi="Times New Roman"/>
          <w:b/>
          <w:bCs/>
          <w:color w:val="auto"/>
          <w:sz w:val="28"/>
          <w:szCs w:val="28"/>
          <w:lang w:eastAsia="en-AU"/>
        </w:rPr>
        <w:t>N</w:t>
      </w:r>
      <w:r w:rsidRPr="002E7FDF">
        <w:rPr>
          <w:rFonts w:ascii="Times New Roman" w:hAnsi="Times New Roman"/>
          <w:b/>
          <w:bCs/>
          <w:color w:val="auto"/>
          <w:sz w:val="28"/>
          <w:szCs w:val="28"/>
          <w:lang w:eastAsia="en-AU"/>
        </w:rPr>
        <w:t xml:space="preserve">ghị định </w:t>
      </w:r>
      <w:r w:rsidRPr="002E7FDF">
        <w:rPr>
          <w:rFonts w:ascii="Times New Roman" w:hAnsi="Times New Roman"/>
          <w:b/>
          <w:color w:val="auto"/>
          <w:sz w:val="28"/>
          <w:szCs w:val="28"/>
          <w:lang w:eastAsia="en-AU"/>
        </w:rPr>
        <w:t>quy</w:t>
      </w:r>
      <w:r>
        <w:rPr>
          <w:rFonts w:ascii="Times New Roman" w:hAnsi="Times New Roman"/>
          <w:b/>
          <w:color w:val="auto"/>
          <w:sz w:val="28"/>
          <w:szCs w:val="28"/>
          <w:lang w:eastAsia="en-AU"/>
        </w:rPr>
        <w:t xml:space="preserve"> định chi tiết</w:t>
      </w:r>
      <w:r w:rsidR="00701B65">
        <w:rPr>
          <w:rFonts w:ascii="Times New Roman" w:hAnsi="Times New Roman"/>
          <w:b/>
          <w:color w:val="auto"/>
          <w:sz w:val="28"/>
          <w:szCs w:val="28"/>
          <w:lang w:eastAsia="en-AU"/>
        </w:rPr>
        <w:t xml:space="preserve"> và hướng dẫn thi hành</w:t>
      </w:r>
      <w:r>
        <w:rPr>
          <w:rFonts w:ascii="Times New Roman" w:hAnsi="Times New Roman"/>
          <w:b/>
          <w:color w:val="auto"/>
          <w:sz w:val="28"/>
          <w:szCs w:val="28"/>
          <w:lang w:eastAsia="en-AU"/>
        </w:rPr>
        <w:t xml:space="preserve"> một số điều của </w:t>
      </w:r>
    </w:p>
    <w:p w14:paraId="033B8AAD" w14:textId="4ABA4952" w:rsidR="006966DD" w:rsidRPr="002E7FDF" w:rsidRDefault="006966DD">
      <w:pPr>
        <w:pStyle w:val="Heading2"/>
        <w:shd w:val="clear" w:color="auto" w:fill="FFFFFF" w:themeFill="background1"/>
        <w:spacing w:before="0" w:after="120" w:line="240" w:lineRule="auto"/>
        <w:jc w:val="center"/>
        <w:rPr>
          <w:rFonts w:ascii="Times New Roman" w:hAnsi="Times New Roman"/>
          <w:b/>
          <w:bCs/>
          <w:color w:val="auto"/>
          <w:sz w:val="28"/>
          <w:szCs w:val="28"/>
          <w:lang w:eastAsia="en-AU"/>
        </w:rPr>
      </w:pPr>
      <w:r>
        <w:rPr>
          <w:rFonts w:ascii="Times New Roman" w:hAnsi="Times New Roman"/>
          <w:b/>
          <w:color w:val="auto"/>
          <w:sz w:val="28"/>
          <w:szCs w:val="28"/>
          <w:lang w:eastAsia="en-AU"/>
        </w:rPr>
        <w:t>L</w:t>
      </w:r>
      <w:r w:rsidRPr="002E7FDF">
        <w:rPr>
          <w:rFonts w:ascii="Times New Roman" w:hAnsi="Times New Roman"/>
          <w:b/>
          <w:color w:val="auto"/>
          <w:sz w:val="28"/>
          <w:szCs w:val="28"/>
          <w:lang w:eastAsia="en-AU"/>
        </w:rPr>
        <w:t>uật bảo hiểm y tế</w:t>
      </w:r>
    </w:p>
    <w:p w14:paraId="686723A7" w14:textId="3672282D" w:rsidR="00701B65" w:rsidRDefault="00701B65" w:rsidP="00701B65">
      <w:pPr>
        <w:widowControl w:val="0"/>
        <w:spacing w:after="0" w:line="240" w:lineRule="auto"/>
        <w:jc w:val="center"/>
        <w:rPr>
          <w:szCs w:val="28"/>
          <w:lang w:val="nl-NL"/>
        </w:rPr>
      </w:pPr>
      <w:r w:rsidRPr="000D0C76">
        <w:rPr>
          <w:i/>
          <w:noProof/>
          <w:szCs w:val="28"/>
          <w:lang w:val="vi-VN" w:eastAsia="vi-VN"/>
        </w:rPr>
        <mc:AlternateContent>
          <mc:Choice Requires="wps">
            <w:drawing>
              <wp:anchor distT="0" distB="0" distL="114300" distR="114300" simplePos="0" relativeHeight="251656704" behindDoc="0" locked="0" layoutInCell="1" allowOverlap="1" wp14:anchorId="0E6070B5" wp14:editId="547C2342">
                <wp:simplePos x="0" y="0"/>
                <wp:positionH relativeFrom="margin">
                  <wp:align>center</wp:align>
                </wp:positionH>
                <wp:positionV relativeFrom="paragraph">
                  <wp:posOffset>17780</wp:posOffset>
                </wp:positionV>
                <wp:extent cx="1860550" cy="0"/>
                <wp:effectExtent l="0" t="0" r="0"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60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FA3E24F" id="_x0000_t32" coordsize="21600,21600" o:spt="32" o:oned="t" path="m,l21600,21600e" filled="f">
                <v:path arrowok="t" fillok="f" o:connecttype="none"/>
                <o:lock v:ext="edit" shapetype="t"/>
              </v:shapetype>
              <v:shape id="AutoShape 4" o:spid="_x0000_s1026" type="#_x0000_t32" style="position:absolute;margin-left:0;margin-top:1.4pt;width:146.5pt;height:0;flip:y;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">
                <w10:wrap anchorx="margin"/>
              </v:shape>
            </w:pict>
          </mc:Fallback>
        </mc:AlternateContent>
      </w:r>
    </w:p>
    <w:p w14:paraId="3A379CD9" w14:textId="3CBE94F9" w:rsidR="00941FBF" w:rsidRPr="00941FBF" w:rsidRDefault="00941FBF" w:rsidP="00941FBF">
      <w:pPr>
        <w:pStyle w:val="BodyText"/>
        <w:spacing w:after="0" w:line="240" w:lineRule="auto"/>
        <w:jc w:val="center"/>
        <w:rPr>
          <w:rFonts w:ascii="Times New Roman" w:hAnsi="Times New Roman" w:cs="Times New Roman"/>
          <w:i/>
          <w:sz w:val="28"/>
          <w:szCs w:val="28"/>
        </w:rPr>
      </w:pPr>
      <w:bookmarkStart w:id="0" w:name="_GoBack"/>
      <w:bookmarkEnd w:id="0"/>
      <w:r w:rsidRPr="00941FBF">
        <w:rPr>
          <w:rFonts w:ascii="Times New Roman" w:hAnsi="Times New Roman" w:cs="Times New Roman"/>
          <w:szCs w:val="28"/>
          <w:lang w:val="nl-NL"/>
        </w:rPr>
        <w:t>(</w:t>
      </w:r>
      <w:r>
        <w:rPr>
          <w:rFonts w:ascii="Times New Roman" w:hAnsi="Times New Roman" w:cs="Times New Roman"/>
          <w:i/>
          <w:sz w:val="28"/>
          <w:szCs w:val="28"/>
          <w:lang w:val="en-GB"/>
        </w:rPr>
        <w:t>Báo cáo</w:t>
      </w:r>
      <w:r w:rsidRPr="00941FBF">
        <w:rPr>
          <w:rFonts w:ascii="Times New Roman" w:hAnsi="Times New Roman" w:cs="Times New Roman"/>
          <w:i/>
          <w:sz w:val="28"/>
          <w:szCs w:val="28"/>
        </w:rPr>
        <w:t xml:space="preserve"> gửi Bộ Tư pháp để thẩm định)</w:t>
      </w:r>
    </w:p>
    <w:p w14:paraId="45A5B19D" w14:textId="028901E9" w:rsidR="00941FBF" w:rsidRPr="000D0C76" w:rsidRDefault="00941FBF" w:rsidP="00701B65">
      <w:pPr>
        <w:widowControl w:val="0"/>
        <w:spacing w:after="120" w:line="440" w:lineRule="exact"/>
        <w:jc w:val="center"/>
        <w:rPr>
          <w:szCs w:val="28"/>
          <w:lang w:val="nl-NL"/>
        </w:rPr>
      </w:pPr>
    </w:p>
    <w:p w14:paraId="36993328" w14:textId="651F51E7" w:rsidR="00641037" w:rsidRPr="00701B65" w:rsidRDefault="00F94C19" w:rsidP="00701B65">
      <w:pPr>
        <w:pStyle w:val="Vnbnnidung20"/>
        <w:shd w:val="clear" w:color="auto" w:fill="auto"/>
        <w:spacing w:before="120" w:after="120" w:line="240" w:lineRule="auto"/>
        <w:ind w:right="57" w:firstLine="720"/>
        <w:rPr>
          <w:sz w:val="28"/>
          <w:szCs w:val="28"/>
          <w:lang w:val="vi-VN"/>
        </w:rPr>
      </w:pPr>
      <w:r w:rsidRPr="00701B65">
        <w:rPr>
          <w:rStyle w:val="Vnbnnidung2"/>
          <w:color w:val="000000"/>
          <w:sz w:val="28"/>
          <w:szCs w:val="28"/>
          <w:lang w:val="nl-NL" w:eastAsia="vi-VN"/>
        </w:rPr>
        <w:t>Căn cứ Luật ban hành văn bản quy phạm pháp luật năm 2015; Luật bình đẳng giới năm 2006</w:t>
      </w:r>
      <w:r w:rsidR="00701B65" w:rsidRPr="00701B65">
        <w:rPr>
          <w:rStyle w:val="Vnbnnidung2"/>
          <w:color w:val="000000"/>
          <w:sz w:val="28"/>
          <w:szCs w:val="28"/>
          <w:lang w:val="nl-NL" w:eastAsia="vi-VN"/>
        </w:rPr>
        <w:t>,</w:t>
      </w:r>
      <w:r w:rsidR="00641037" w:rsidRPr="00701B65">
        <w:rPr>
          <w:sz w:val="28"/>
          <w:szCs w:val="28"/>
        </w:rPr>
        <w:t xml:space="preserve"> </w:t>
      </w:r>
      <w:r w:rsidR="00701B65" w:rsidRPr="00701B65">
        <w:rPr>
          <w:sz w:val="28"/>
          <w:szCs w:val="28"/>
        </w:rPr>
        <w:t>n</w:t>
      </w:r>
      <w:r w:rsidR="00641037" w:rsidRPr="00701B65">
        <w:rPr>
          <w:sz w:val="28"/>
          <w:szCs w:val="28"/>
        </w:rPr>
        <w:t>gày 27/11/2024, Quốc hội đã thông qua Luật số 51/2024/QH15 sửa đổi, bổ sung một số điều của Luật Bảo hiểm y tế, trong đó có một số nội dung giao Chính phủ quy định và quy định chi tiết</w:t>
      </w:r>
      <w:r w:rsidR="00641037" w:rsidRPr="00701B65">
        <w:rPr>
          <w:sz w:val="28"/>
          <w:szCs w:val="28"/>
          <w:lang w:val="vi-VN"/>
        </w:rPr>
        <w:t xml:space="preserve">. </w:t>
      </w:r>
    </w:p>
    <w:p w14:paraId="3E6221DC" w14:textId="7A313597" w:rsidR="002E7FDF" w:rsidRPr="00701B65" w:rsidRDefault="002E7FDF" w:rsidP="00701B65">
      <w:pPr>
        <w:tabs>
          <w:tab w:val="left" w:pos="851"/>
          <w:tab w:val="left" w:pos="993"/>
        </w:tabs>
        <w:spacing w:before="120" w:after="120" w:line="240" w:lineRule="auto"/>
        <w:ind w:right="145"/>
        <w:jc w:val="both"/>
        <w:rPr>
          <w:szCs w:val="28"/>
        </w:rPr>
      </w:pPr>
      <w:r w:rsidRPr="00701B65">
        <w:rPr>
          <w:szCs w:val="28"/>
          <w:lang w:val="pt-BR"/>
        </w:rPr>
        <w:tab/>
        <w:t>Bộ Y tế đang chủ trì, phối hợp với các Bộ, ngành có liên quan xây dựng Nghị định quy định chi tiết</w:t>
      </w:r>
      <w:r w:rsidR="00701B65">
        <w:rPr>
          <w:szCs w:val="28"/>
          <w:lang w:val="pt-BR"/>
        </w:rPr>
        <w:t xml:space="preserve"> </w:t>
      </w:r>
      <w:r w:rsidR="00701B65" w:rsidRPr="00701B65">
        <w:rPr>
          <w:szCs w:val="28"/>
          <w:lang w:val="nl-NL" w:eastAsia="x-none"/>
        </w:rPr>
        <w:t>và hướng dẫn thi hành</w:t>
      </w:r>
      <w:r w:rsidRPr="00701B65">
        <w:rPr>
          <w:szCs w:val="28"/>
          <w:lang w:val="pt-BR"/>
        </w:rPr>
        <w:t xml:space="preserve"> một số điều của Luật Bảo hiểm y tế, dự kiến sẽ thay thế cho </w:t>
      </w:r>
      <w:r w:rsidRPr="00701B65">
        <w:rPr>
          <w:szCs w:val="28"/>
          <w:lang w:val="nl-NL"/>
        </w:rPr>
        <w:t xml:space="preserve">Nghị định số 146/2018/NĐ-CP ngày 18 tháng 10 năm 2018 của Chính phủ quy định chi tiết và hướng dẫn biện pháp thi hành Luật Bảo hiểm y tế, Nghị định số 75/2023/NĐ-CP ngày 19 tháng 10 năm 2023 của Chính phủ sửa đổi, bổ sung một số điều Nghị định số 146/2018/NĐ-CP và </w:t>
      </w:r>
      <w:r w:rsidRPr="00701B65">
        <w:rPr>
          <w:szCs w:val="28"/>
          <w:lang w:val="vi-VN"/>
        </w:rPr>
        <w:t>Nghị định số 02/2025/NĐ-CP ngày 01 tháng 01 năm 2025 của Chính phủ</w:t>
      </w:r>
      <w:r w:rsidR="002056E1" w:rsidRPr="00701B65">
        <w:rPr>
          <w:szCs w:val="28"/>
        </w:rPr>
        <w:t>.</w:t>
      </w:r>
    </w:p>
    <w:p w14:paraId="3830D211" w14:textId="1D80CA23" w:rsidR="002E7FDF" w:rsidRPr="00DE157F" w:rsidRDefault="006966DD" w:rsidP="00701B65">
      <w:pPr>
        <w:pStyle w:val="Vnbnnidung20"/>
        <w:shd w:val="clear" w:color="auto" w:fill="auto"/>
        <w:spacing w:before="120" w:after="120" w:line="240" w:lineRule="auto"/>
        <w:ind w:right="57" w:firstLine="720"/>
        <w:rPr>
          <w:sz w:val="28"/>
          <w:szCs w:val="28"/>
          <w:lang w:val="nl-NL"/>
        </w:rPr>
      </w:pPr>
      <w:r w:rsidRPr="00701B65">
        <w:rPr>
          <w:rFonts w:eastAsia="Times New Roman"/>
          <w:color w:val="000000" w:themeColor="text1"/>
          <w:sz w:val="28"/>
          <w:szCs w:val="28"/>
          <w:lang w:val="en-US" w:eastAsia="en-AU"/>
        </w:rPr>
        <w:t>T</w:t>
      </w:r>
      <w:r w:rsidR="00F94C19" w:rsidRPr="00701B65">
        <w:rPr>
          <w:rFonts w:eastAsia="Times New Roman"/>
          <w:color w:val="000000" w:themeColor="text1"/>
          <w:sz w:val="28"/>
          <w:szCs w:val="28"/>
          <w:lang w:val="nl-NL" w:eastAsia="en-US"/>
        </w:rPr>
        <w:t xml:space="preserve">rong quá trình xây </w:t>
      </w:r>
      <w:r w:rsidR="002E7FDF" w:rsidRPr="00701B65">
        <w:rPr>
          <w:color w:val="000000" w:themeColor="text1"/>
          <w:sz w:val="28"/>
          <w:szCs w:val="28"/>
          <w:lang w:val="nl-NL"/>
        </w:rPr>
        <w:t xml:space="preserve">dựng Nghị định, </w:t>
      </w:r>
      <w:r w:rsidR="002E7FDF" w:rsidRPr="00701B65">
        <w:rPr>
          <w:sz w:val="28"/>
          <w:szCs w:val="28"/>
          <w:lang w:val="nl-NL"/>
        </w:rPr>
        <w:t>Bộ Y tế đã thực hiện đầy</w:t>
      </w:r>
      <w:r w:rsidR="002E7FDF" w:rsidRPr="00DE157F">
        <w:rPr>
          <w:sz w:val="28"/>
          <w:szCs w:val="28"/>
          <w:lang w:val="nl-NL"/>
        </w:rPr>
        <w:t xml:space="preserve"> đủ các quy định của pháp luật liên quan tới lồng ghép bình đẳng giới trong xây dựng văn bản quy phạm pháp luật, Bộ Y tế xin báo cáo Chính phủ về lồng ghép vấn đề bình đẳng giới trong Dự thảo </w:t>
      </w:r>
      <w:r w:rsidR="002056E1" w:rsidRPr="00701B65">
        <w:rPr>
          <w:sz w:val="28"/>
          <w:szCs w:val="28"/>
          <w:lang w:val="nl-NL"/>
        </w:rPr>
        <w:t>Nghị định quy định chi tiết</w:t>
      </w:r>
      <w:r w:rsidR="00701B65" w:rsidRPr="00701B65">
        <w:rPr>
          <w:sz w:val="28"/>
          <w:szCs w:val="28"/>
          <w:lang w:val="nl-NL"/>
        </w:rPr>
        <w:t xml:space="preserve"> và hướng dẫn thi hành</w:t>
      </w:r>
      <w:r w:rsidR="002056E1" w:rsidRPr="00701B65">
        <w:rPr>
          <w:sz w:val="28"/>
          <w:szCs w:val="28"/>
          <w:lang w:val="nl-NL"/>
        </w:rPr>
        <w:t xml:space="preserve"> một số điều của Luật Bảo hiểm y tế</w:t>
      </w:r>
      <w:r w:rsidR="002E7FDF" w:rsidRPr="00DE157F">
        <w:rPr>
          <w:sz w:val="28"/>
          <w:szCs w:val="28"/>
          <w:lang w:val="nl-NL"/>
        </w:rPr>
        <w:t>, cụ thể như sau:</w:t>
      </w:r>
    </w:p>
    <w:p w14:paraId="7DC104DA" w14:textId="790E6475" w:rsidR="002D48AE" w:rsidRPr="002E7FDF" w:rsidRDefault="002D48AE" w:rsidP="002E7FDF">
      <w:pPr>
        <w:pStyle w:val="Heading2"/>
        <w:shd w:val="clear" w:color="auto" w:fill="FFFFFF" w:themeFill="background1"/>
        <w:spacing w:before="0" w:after="120" w:line="240" w:lineRule="auto"/>
        <w:ind w:firstLine="720"/>
        <w:jc w:val="both"/>
        <w:rPr>
          <w:rStyle w:val="Vnbnnidung2"/>
          <w:rFonts w:ascii="Times New Roman" w:hAnsi="Times New Roman"/>
          <w:b/>
          <w:color w:val="000000"/>
          <w:sz w:val="28"/>
          <w:szCs w:val="28"/>
          <w:lang w:val="nl-NL" w:eastAsia="vi-VN"/>
        </w:rPr>
      </w:pPr>
      <w:r w:rsidRPr="002E7FDF">
        <w:rPr>
          <w:rStyle w:val="Vnbnnidung2"/>
          <w:rFonts w:ascii="Times New Roman" w:hAnsi="Times New Roman"/>
          <w:b/>
          <w:color w:val="000000"/>
          <w:sz w:val="28"/>
          <w:szCs w:val="28"/>
          <w:lang w:val="nl-NL" w:eastAsia="vi-VN"/>
        </w:rPr>
        <w:t>I. BỐI CẢNH, YÊU CẦU</w:t>
      </w:r>
    </w:p>
    <w:p w14:paraId="76A32BBA" w14:textId="11062710" w:rsidR="002D48AE" w:rsidRPr="00701B65" w:rsidRDefault="002D48AE" w:rsidP="003777C1">
      <w:pPr>
        <w:pStyle w:val="Vnbnnidung20"/>
        <w:shd w:val="clear" w:color="auto" w:fill="auto"/>
        <w:spacing w:before="120" w:after="120" w:line="340" w:lineRule="exact"/>
        <w:ind w:right="57" w:firstLine="720"/>
        <w:rPr>
          <w:rStyle w:val="Vnbnnidung2"/>
          <w:b/>
          <w:bCs/>
          <w:color w:val="000000"/>
          <w:sz w:val="28"/>
          <w:szCs w:val="28"/>
          <w:lang w:val="nl-NL" w:eastAsia="vi-VN"/>
        </w:rPr>
      </w:pPr>
      <w:r>
        <w:rPr>
          <w:rStyle w:val="Vnbnnidung2"/>
          <w:b/>
          <w:color w:val="000000"/>
          <w:sz w:val="28"/>
          <w:szCs w:val="28"/>
          <w:lang w:val="nl-NL" w:eastAsia="vi-VN"/>
        </w:rPr>
        <w:t xml:space="preserve">1. Bối cảnh xây dựng </w:t>
      </w:r>
      <w:r w:rsidR="00B36E0B">
        <w:rPr>
          <w:rStyle w:val="Vnbnnidung2"/>
          <w:b/>
          <w:color w:val="000000"/>
          <w:sz w:val="28"/>
          <w:szCs w:val="28"/>
          <w:lang w:val="nl-NL" w:eastAsia="vi-VN"/>
        </w:rPr>
        <w:t>dự thảo Nghị định quy định chi tiết</w:t>
      </w:r>
      <w:r w:rsidR="00701B65">
        <w:rPr>
          <w:rStyle w:val="Vnbnnidung2"/>
          <w:b/>
          <w:color w:val="000000"/>
          <w:sz w:val="28"/>
          <w:szCs w:val="28"/>
          <w:lang w:val="nl-NL" w:eastAsia="vi-VN"/>
        </w:rPr>
        <w:t xml:space="preserve"> </w:t>
      </w:r>
      <w:r w:rsidR="00701B65" w:rsidRPr="00701B65">
        <w:rPr>
          <w:b/>
          <w:bCs/>
          <w:sz w:val="28"/>
          <w:szCs w:val="28"/>
          <w:lang w:val="nl-NL"/>
        </w:rPr>
        <w:t>và hướng dẫn thi hành</w:t>
      </w:r>
      <w:r w:rsidR="00B36E0B" w:rsidRPr="00701B65">
        <w:rPr>
          <w:rStyle w:val="Vnbnnidung2"/>
          <w:b/>
          <w:bCs/>
          <w:color w:val="000000"/>
          <w:sz w:val="28"/>
          <w:szCs w:val="28"/>
          <w:lang w:val="nl-NL" w:eastAsia="vi-VN"/>
        </w:rPr>
        <w:t xml:space="preserve"> một số điều của </w:t>
      </w:r>
      <w:r w:rsidRPr="00701B65">
        <w:rPr>
          <w:rStyle w:val="Vnbnnidung2"/>
          <w:b/>
          <w:bCs/>
          <w:color w:val="000000"/>
          <w:sz w:val="28"/>
          <w:szCs w:val="28"/>
          <w:lang w:val="nl-NL" w:eastAsia="vi-VN"/>
        </w:rPr>
        <w:t>Luật bảo hiểm y tế</w:t>
      </w:r>
    </w:p>
    <w:p w14:paraId="34ECC7D8" w14:textId="77777777" w:rsidR="00B36E0B" w:rsidRPr="00AB0263" w:rsidRDefault="00B36E0B" w:rsidP="00B36E0B">
      <w:pPr>
        <w:spacing w:after="120" w:line="240" w:lineRule="auto"/>
        <w:ind w:firstLine="720"/>
        <w:jc w:val="both"/>
        <w:rPr>
          <w:szCs w:val="28"/>
          <w:lang w:val="nl-NL"/>
        </w:rPr>
      </w:pPr>
      <w:r w:rsidRPr="00AB0263">
        <w:rPr>
          <w:szCs w:val="28"/>
          <w:lang w:val="nl-NL"/>
        </w:rPr>
        <w:t>a) Cơ sở pháp lý</w:t>
      </w:r>
    </w:p>
    <w:p w14:paraId="7ABB7A50" w14:textId="77777777" w:rsidR="00B36E0B" w:rsidRPr="00AB0263" w:rsidRDefault="00B36E0B" w:rsidP="00B36E0B">
      <w:pPr>
        <w:spacing w:after="120" w:line="240" w:lineRule="auto"/>
        <w:ind w:firstLine="720"/>
        <w:jc w:val="both"/>
        <w:rPr>
          <w:szCs w:val="28"/>
          <w:lang w:val="nl-NL"/>
        </w:rPr>
      </w:pPr>
      <w:r w:rsidRPr="00AB0263">
        <w:rPr>
          <w:szCs w:val="28"/>
          <w:lang w:val="nl-NL"/>
        </w:rPr>
        <w:t>- Luật Bảo hiểm y tế số 25/2008/QH12 được Quốc hội khóa XII thông qua ngày 14 tháng 11 năm 2008, có hiệu lực từ ngày 01 tháng 01 năm 2009 và được sửa đổi, bổ sung một số điều tại Luật Bảo hiểm y tế số 46/2014/QH13 có một số nội dung quy định giao Chính phủ hướng dẫn thực hiện.</w:t>
      </w:r>
    </w:p>
    <w:p w14:paraId="05504EE5" w14:textId="016E958A" w:rsidR="00B36E0B" w:rsidRPr="00AB0263" w:rsidRDefault="00B36E0B" w:rsidP="00B36E0B">
      <w:pPr>
        <w:spacing w:after="120" w:line="240" w:lineRule="auto"/>
        <w:ind w:firstLine="720"/>
        <w:jc w:val="both"/>
        <w:rPr>
          <w:szCs w:val="28"/>
          <w:lang w:val="nl-NL"/>
        </w:rPr>
      </w:pPr>
      <w:r w:rsidRPr="00AB0263">
        <w:rPr>
          <w:szCs w:val="28"/>
          <w:lang w:val="nl-NL"/>
        </w:rPr>
        <w:t>- Luật Bảo hiểm y tế số 51/2024/QH15 được Quốc hội thông qua ngày 27 tháng 11 năm 2024 có một số nội dung có hiệu lực thi hành từ ngày 01/01/2025, một số nội dung giao Chính phủ hướng dẫn thực hiện có hiệu lực thi hành từ</w:t>
      </w:r>
      <w:r w:rsidR="00DE157F">
        <w:rPr>
          <w:szCs w:val="28"/>
          <w:lang w:val="nl-NL"/>
        </w:rPr>
        <w:t xml:space="preserve"> ngày 01/07</w:t>
      </w:r>
      <w:r w:rsidRPr="00AB0263">
        <w:rPr>
          <w:szCs w:val="28"/>
          <w:lang w:val="nl-NL"/>
        </w:rPr>
        <w:t>/2025.</w:t>
      </w:r>
    </w:p>
    <w:p w14:paraId="7D0A4702" w14:textId="221E482F" w:rsidR="00DE157F" w:rsidRDefault="00B36E0B" w:rsidP="00B36E0B">
      <w:pPr>
        <w:pStyle w:val="Normal1"/>
        <w:tabs>
          <w:tab w:val="left" w:pos="993"/>
        </w:tabs>
        <w:spacing w:after="120" w:line="240" w:lineRule="auto"/>
        <w:ind w:firstLine="720"/>
        <w:jc w:val="both"/>
        <w:rPr>
          <w:rFonts w:ascii="Times New Roman" w:eastAsia="Times New Roman" w:hAnsi="Times New Roman" w:cs="Times New Roman"/>
          <w:color w:val="auto"/>
          <w:sz w:val="28"/>
          <w:szCs w:val="28"/>
          <w:lang w:val="nl-NL"/>
        </w:rPr>
      </w:pPr>
      <w:r w:rsidRPr="00AB0263">
        <w:rPr>
          <w:rFonts w:ascii="Times New Roman" w:eastAsia="Times New Roman" w:hAnsi="Times New Roman" w:cs="Times New Roman"/>
          <w:color w:val="auto"/>
          <w:sz w:val="28"/>
          <w:szCs w:val="28"/>
          <w:lang w:val="nl-NL"/>
        </w:rPr>
        <w:lastRenderedPageBreak/>
        <w:t xml:space="preserve">Luật số 51/2024/QH15 sửa đổi, bổ sung một số điều Luật Bảo hiểm y tế, trong đó </w:t>
      </w:r>
      <w:r w:rsidR="00DE157F">
        <w:rPr>
          <w:rFonts w:ascii="Times New Roman" w:eastAsia="Times New Roman" w:hAnsi="Times New Roman" w:cs="Times New Roman"/>
          <w:color w:val="auto"/>
          <w:sz w:val="28"/>
          <w:szCs w:val="28"/>
          <w:lang w:val="nl-NL"/>
        </w:rPr>
        <w:t>một số nội dung giao Chính phủ hướng dẫn thực hiện có hiệu lực thi hành từ ngày 01/7/2025 như sau:</w:t>
      </w:r>
    </w:p>
    <w:p w14:paraId="0F728109" w14:textId="10292D4E" w:rsidR="00DE157F" w:rsidRPr="00B17E8E" w:rsidRDefault="00DE157F" w:rsidP="00DE157F">
      <w:pPr>
        <w:spacing w:before="120" w:after="120"/>
        <w:ind w:firstLine="720"/>
        <w:jc w:val="both"/>
        <w:rPr>
          <w:szCs w:val="28"/>
          <w:lang w:val="fr-FR"/>
        </w:rPr>
      </w:pPr>
      <w:r>
        <w:rPr>
          <w:szCs w:val="28"/>
          <w:lang w:val="fr-FR"/>
        </w:rPr>
        <w:t>-</w:t>
      </w:r>
      <w:r w:rsidRPr="00B17E8E">
        <w:rPr>
          <w:szCs w:val="28"/>
          <w:lang w:val="fr-FR"/>
        </w:rPr>
        <w:t xml:space="preserve"> </w:t>
      </w:r>
      <w:r w:rsidRPr="00B17E8E">
        <w:rPr>
          <w:szCs w:val="28"/>
          <w:lang w:val="vi-VN"/>
        </w:rPr>
        <w:t xml:space="preserve">Quy định </w:t>
      </w:r>
      <w:r w:rsidRPr="00B17E8E">
        <w:rPr>
          <w:szCs w:val="28"/>
          <w:lang w:val="fr-FR"/>
        </w:rPr>
        <w:t xml:space="preserve">về đối tượng tham gia bảo hiểm y tế </w:t>
      </w:r>
      <w:r>
        <w:rPr>
          <w:szCs w:val="28"/>
          <w:lang w:val="fr-FR"/>
        </w:rPr>
        <w:t xml:space="preserve">theo quy định </w:t>
      </w:r>
      <w:r w:rsidRPr="00B17E8E">
        <w:rPr>
          <w:szCs w:val="28"/>
          <w:lang w:val="fr-FR"/>
        </w:rPr>
        <w:t xml:space="preserve">tại </w:t>
      </w:r>
      <w:r>
        <w:rPr>
          <w:szCs w:val="28"/>
          <w:lang w:val="fr-FR"/>
        </w:rPr>
        <w:t xml:space="preserve">điểm a khoản 7 </w:t>
      </w:r>
      <w:r w:rsidRPr="00B17E8E">
        <w:rPr>
          <w:szCs w:val="28"/>
          <w:lang w:val="fr-FR"/>
        </w:rPr>
        <w:t xml:space="preserve">Điều 12 của </w:t>
      </w:r>
      <w:r w:rsidRPr="00B17E8E">
        <w:rPr>
          <w:szCs w:val="28"/>
          <w:lang w:val="vi-VN"/>
        </w:rPr>
        <w:t>Luật Bảo hiểm y tế</w:t>
      </w:r>
      <w:r w:rsidRPr="00B17E8E">
        <w:rPr>
          <w:szCs w:val="28"/>
          <w:lang w:val="fr-FR"/>
        </w:rPr>
        <w:t xml:space="preserve">; </w:t>
      </w:r>
    </w:p>
    <w:p w14:paraId="36CCFE0D" w14:textId="03304287" w:rsidR="00DE157F" w:rsidRPr="00B17E8E" w:rsidRDefault="00DE157F" w:rsidP="00DE157F">
      <w:pPr>
        <w:pStyle w:val="Normal1"/>
        <w:spacing w:before="60" w:after="60"/>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 xml:space="preserve">Quy định về </w:t>
      </w:r>
      <w:r>
        <w:rPr>
          <w:rFonts w:ascii="Times New Roman" w:hAnsi="Times New Roman" w:cs="Times New Roman"/>
          <w:sz w:val="28"/>
          <w:szCs w:val="28"/>
          <w:lang w:val="fr-FR"/>
        </w:rPr>
        <w:t xml:space="preserve">mức tham chiếu theo quy định tại khoản 9 Điều 2 và </w:t>
      </w:r>
      <w:r w:rsidRPr="00B17E8E">
        <w:rPr>
          <w:rFonts w:ascii="Times New Roman" w:hAnsi="Times New Roman" w:cs="Times New Roman"/>
          <w:sz w:val="28"/>
          <w:szCs w:val="28"/>
          <w:lang w:val="fr-FR"/>
        </w:rPr>
        <w:t>m</w:t>
      </w:r>
      <w:r w:rsidRPr="00B17E8E">
        <w:rPr>
          <w:rFonts w:ascii="Times New Roman" w:hAnsi="Times New Roman" w:cs="Times New Roman"/>
          <w:bCs/>
          <w:sz w:val="28"/>
          <w:szCs w:val="28"/>
          <w:lang w:val="vi-VN"/>
        </w:rPr>
        <w:t>ức đóng</w:t>
      </w:r>
      <w:r>
        <w:rPr>
          <w:rFonts w:ascii="Times New Roman" w:hAnsi="Times New Roman" w:cs="Times New Roman"/>
          <w:bCs/>
          <w:sz w:val="28"/>
          <w:szCs w:val="28"/>
        </w:rPr>
        <w:t>, mức hỗ trợ đóng</w:t>
      </w:r>
      <w:r w:rsidRPr="00B17E8E">
        <w:rPr>
          <w:rFonts w:ascii="Times New Roman" w:hAnsi="Times New Roman" w:cs="Times New Roman"/>
          <w:bCs/>
          <w:sz w:val="28"/>
          <w:szCs w:val="28"/>
          <w:lang w:val="vi-VN"/>
        </w:rPr>
        <w:t xml:space="preserve"> và trách nhiệm đóng bảo hiểm y tế</w:t>
      </w:r>
      <w:r w:rsidRPr="00B17E8E">
        <w:rPr>
          <w:rFonts w:ascii="Times New Roman" w:hAnsi="Times New Roman" w:cs="Times New Roman"/>
          <w:bCs/>
          <w:sz w:val="28"/>
          <w:szCs w:val="28"/>
        </w:rPr>
        <w:t xml:space="preserve"> </w:t>
      </w:r>
      <w:r>
        <w:rPr>
          <w:rFonts w:ascii="Times New Roman" w:hAnsi="Times New Roman" w:cs="Times New Roman"/>
          <w:sz w:val="28"/>
          <w:szCs w:val="28"/>
          <w:lang w:val="fr-FR"/>
        </w:rPr>
        <w:t>theo quy định</w:t>
      </w:r>
      <w:r w:rsidRPr="00B17E8E">
        <w:rPr>
          <w:rFonts w:ascii="Times New Roman" w:hAnsi="Times New Roman" w:cs="Times New Roman"/>
          <w:bCs/>
          <w:sz w:val="28"/>
          <w:szCs w:val="28"/>
        </w:rPr>
        <w:t xml:space="preserve"> tại điểm</w:t>
      </w:r>
      <w:r>
        <w:rPr>
          <w:rFonts w:ascii="Times New Roman" w:hAnsi="Times New Roman" w:cs="Times New Roman"/>
          <w:bCs/>
          <w:sz w:val="28"/>
          <w:szCs w:val="28"/>
        </w:rPr>
        <w:t xml:space="preserve"> đ,</w:t>
      </w:r>
      <w:r w:rsidRPr="00B17E8E">
        <w:rPr>
          <w:rFonts w:ascii="Times New Roman" w:hAnsi="Times New Roman" w:cs="Times New Roman"/>
          <w:bCs/>
          <w:sz w:val="28"/>
          <w:szCs w:val="28"/>
        </w:rPr>
        <w:t xml:space="preserve"> e khoản 1 và khoản 7 Điều 13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713B1302" w14:textId="3CCA3318" w:rsidR="00DE157F" w:rsidRPr="00B17E8E" w:rsidRDefault="00DE157F" w:rsidP="00DE157F">
      <w:pPr>
        <w:pStyle w:val="Normal1"/>
        <w:spacing w:before="60" w:after="60"/>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Quy định về cấp thẻ bảo hiểm y tế</w:t>
      </w:r>
      <w:r>
        <w:rPr>
          <w:rFonts w:ascii="Times New Roman" w:hAnsi="Times New Roman" w:cs="Times New Roman"/>
          <w:sz w:val="28"/>
          <w:szCs w:val="28"/>
          <w:lang w:val="fr-FR"/>
        </w:rPr>
        <w:t xml:space="preserve"> bản giấy và bản điển tử </w:t>
      </w:r>
      <w:r w:rsidRPr="00B17E8E">
        <w:rPr>
          <w:rFonts w:ascii="Times New Roman" w:hAnsi="Times New Roman" w:cs="Times New Roman"/>
          <w:sz w:val="28"/>
          <w:szCs w:val="28"/>
          <w:lang w:val="fr-FR"/>
        </w:rPr>
        <w:t xml:space="preserve">tại khoản 3 Điều 17 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02552F36" w14:textId="2A72D5B4"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Quy định về</w:t>
      </w:r>
      <w:r w:rsidRPr="00B17E8E">
        <w:rPr>
          <w:rStyle w:val="fontstyle21"/>
          <w:rFonts w:ascii="Times New Roman" w:hAnsi="Times New Roman" w:cs="Times New Roman"/>
          <w:b/>
          <w:bCs/>
          <w:sz w:val="28"/>
          <w:szCs w:val="28"/>
          <w:lang w:val="vi-VN"/>
        </w:rPr>
        <w:t xml:space="preserve"> </w:t>
      </w:r>
      <w:r w:rsidRPr="00B17E8E">
        <w:rPr>
          <w:rStyle w:val="fontstyle21"/>
          <w:rFonts w:ascii="Times New Roman" w:hAnsi="Times New Roman" w:cs="Times New Roman"/>
          <w:bCs/>
          <w:sz w:val="28"/>
          <w:szCs w:val="28"/>
        </w:rPr>
        <w:t>p</w:t>
      </w:r>
      <w:r w:rsidRPr="00B17E8E">
        <w:rPr>
          <w:rStyle w:val="fontstyle21"/>
          <w:rFonts w:ascii="Times New Roman" w:hAnsi="Times New Roman" w:cs="Times New Roman"/>
          <w:bCs/>
          <w:sz w:val="28"/>
          <w:szCs w:val="28"/>
          <w:lang w:val="vi-VN"/>
        </w:rPr>
        <w:t>hạm vi được hưởng của người tham gia bảo hiểm y tế</w:t>
      </w:r>
      <w:r w:rsidRPr="00B17E8E">
        <w:rPr>
          <w:rStyle w:val="fontstyle21"/>
          <w:rFonts w:ascii="Times New Roman" w:hAnsi="Times New Roman" w:cs="Times New Roman"/>
          <w:bCs/>
          <w:sz w:val="28"/>
          <w:szCs w:val="28"/>
        </w:rPr>
        <w:t xml:space="preserve"> </w:t>
      </w:r>
      <w:r>
        <w:rPr>
          <w:rFonts w:ascii="Times New Roman" w:hAnsi="Times New Roman" w:cs="Times New Roman"/>
          <w:sz w:val="28"/>
          <w:szCs w:val="28"/>
          <w:lang w:val="fr-FR"/>
        </w:rPr>
        <w:t>theo quy định</w:t>
      </w:r>
      <w:r w:rsidRPr="00B17E8E">
        <w:rPr>
          <w:rStyle w:val="fontstyle21"/>
          <w:rFonts w:ascii="Times New Roman" w:hAnsi="Times New Roman" w:cs="Times New Roman"/>
          <w:bCs/>
          <w:sz w:val="28"/>
          <w:szCs w:val="28"/>
        </w:rPr>
        <w:t xml:space="preserve"> tại điể</w:t>
      </w:r>
      <w:r>
        <w:rPr>
          <w:rStyle w:val="fontstyle21"/>
          <w:rFonts w:ascii="Times New Roman" w:hAnsi="Times New Roman" w:cs="Times New Roman"/>
          <w:bCs/>
          <w:sz w:val="28"/>
          <w:szCs w:val="28"/>
        </w:rPr>
        <w:t>m a và điểm c</w:t>
      </w:r>
      <w:r w:rsidRPr="00B17E8E">
        <w:rPr>
          <w:rStyle w:val="fontstyle21"/>
          <w:rFonts w:ascii="Times New Roman" w:hAnsi="Times New Roman" w:cs="Times New Roman"/>
          <w:bCs/>
          <w:sz w:val="28"/>
          <w:szCs w:val="28"/>
        </w:rPr>
        <w:t xml:space="preserve"> khoản 3 Điều 21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1900EB48" w14:textId="426FF75F"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Style w:val="fontstyle21"/>
          <w:rFonts w:ascii="Times New Roman" w:hAnsi="Times New Roman" w:cs="Times New Roman"/>
          <w:bCs/>
          <w:sz w:val="28"/>
          <w:szCs w:val="28"/>
        </w:rPr>
        <w:t xml:space="preserve">- </w:t>
      </w:r>
      <w:r w:rsidRPr="00B17E8E">
        <w:rPr>
          <w:rFonts w:ascii="Times New Roman" w:hAnsi="Times New Roman" w:cs="Times New Roman"/>
          <w:sz w:val="28"/>
          <w:szCs w:val="28"/>
          <w:lang w:val="fr-FR"/>
        </w:rPr>
        <w:t>Quy đị</w:t>
      </w:r>
      <w:r>
        <w:rPr>
          <w:rFonts w:ascii="Times New Roman" w:hAnsi="Times New Roman" w:cs="Times New Roman"/>
          <w:sz w:val="28"/>
          <w:szCs w:val="28"/>
          <w:lang w:val="fr-FR"/>
        </w:rPr>
        <w:t>nh</w:t>
      </w:r>
      <w:r w:rsidRPr="00B17E8E">
        <w:rPr>
          <w:rFonts w:ascii="Times New Roman" w:hAnsi="Times New Roman" w:cs="Times New Roman"/>
          <w:sz w:val="28"/>
          <w:szCs w:val="28"/>
          <w:lang w:val="fr-FR"/>
        </w:rPr>
        <w:t xml:space="preserve"> về</w:t>
      </w:r>
      <w:r w:rsidRPr="00B17E8E">
        <w:rPr>
          <w:rFonts w:ascii="Times New Roman" w:hAnsi="Times New Roman" w:cs="Times New Roman"/>
          <w:b/>
          <w:sz w:val="28"/>
          <w:szCs w:val="28"/>
          <w:lang w:val="vi-VN"/>
        </w:rPr>
        <w:t xml:space="preserve"> </w:t>
      </w:r>
      <w:r w:rsidRPr="00B17E8E">
        <w:rPr>
          <w:rFonts w:ascii="Times New Roman" w:hAnsi="Times New Roman" w:cs="Times New Roman"/>
          <w:sz w:val="28"/>
          <w:szCs w:val="28"/>
          <w:lang w:val="vi-VN"/>
        </w:rPr>
        <w:t>mức hưởng bảo hiểm y tế của người tham gia bảo hiểm y tế</w:t>
      </w:r>
      <w:r w:rsidRPr="00504CD4">
        <w:rPr>
          <w:rFonts w:ascii="Times New Roman" w:hAnsi="Times New Roman" w:cs="Times New Roman"/>
          <w:sz w:val="28"/>
          <w:szCs w:val="28"/>
          <w:lang w:val="fr-FR"/>
        </w:rPr>
        <w:t xml:space="preserve"> </w:t>
      </w:r>
      <w:r>
        <w:rPr>
          <w:rFonts w:ascii="Times New Roman" w:hAnsi="Times New Roman" w:cs="Times New Roman"/>
          <w:sz w:val="28"/>
          <w:szCs w:val="28"/>
          <w:lang w:val="fr-FR"/>
        </w:rPr>
        <w:t>theo quy định</w:t>
      </w:r>
      <w:r w:rsidRPr="00B17E8E">
        <w:rPr>
          <w:rFonts w:ascii="Times New Roman" w:hAnsi="Times New Roman" w:cs="Times New Roman"/>
          <w:sz w:val="28"/>
          <w:szCs w:val="28"/>
        </w:rPr>
        <w:t xml:space="preserve"> tại điểm b khoản 1; điểm e</w:t>
      </w:r>
      <w:r>
        <w:rPr>
          <w:rFonts w:ascii="Times New Roman" w:hAnsi="Times New Roman" w:cs="Times New Roman"/>
          <w:sz w:val="28"/>
          <w:szCs w:val="28"/>
        </w:rPr>
        <w:t xml:space="preserve"> và điểm </w:t>
      </w:r>
      <w:r w:rsidRPr="00B17E8E">
        <w:rPr>
          <w:rFonts w:ascii="Times New Roman" w:hAnsi="Times New Roman" w:cs="Times New Roman"/>
          <w:sz w:val="28"/>
          <w:szCs w:val="28"/>
        </w:rPr>
        <w:t>h khoản 4</w:t>
      </w:r>
      <w:r>
        <w:rPr>
          <w:rFonts w:ascii="Times New Roman" w:hAnsi="Times New Roman" w:cs="Times New Roman"/>
          <w:sz w:val="28"/>
          <w:szCs w:val="28"/>
        </w:rPr>
        <w:t>; trong trường hợp sử dụng khám bệnh, chữa bệnh theo yêu cầu theo quy định tại</w:t>
      </w:r>
      <w:r w:rsidRPr="00B17E8E">
        <w:rPr>
          <w:rFonts w:ascii="Times New Roman" w:hAnsi="Times New Roman" w:cs="Times New Roman"/>
          <w:sz w:val="28"/>
          <w:szCs w:val="28"/>
        </w:rPr>
        <w:t xml:space="preserve"> khoản 6 Điều 22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534EF9A1" w14:textId="40025217"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Quy định về</w:t>
      </w:r>
      <w:r w:rsidRPr="00B17E8E">
        <w:rPr>
          <w:rFonts w:ascii="Times New Roman" w:hAnsi="Times New Roman" w:cs="Times New Roman"/>
          <w:sz w:val="28"/>
          <w:szCs w:val="28"/>
          <w:lang w:val="vi-VN"/>
        </w:rPr>
        <w:t xml:space="preserve"> </w:t>
      </w:r>
      <w:r w:rsidRPr="00B17E8E">
        <w:rPr>
          <w:rFonts w:ascii="Times New Roman" w:hAnsi="Times New Roman" w:cs="Times New Roman"/>
          <w:sz w:val="28"/>
          <w:szCs w:val="28"/>
          <w:lang w:val="fr-FR"/>
        </w:rPr>
        <w:t>hợp đồng khám bệnh, chữa bệnh bảo hiểm y tế</w:t>
      </w:r>
      <w:r w:rsidRPr="00B17E8E">
        <w:rPr>
          <w:rFonts w:ascii="Times New Roman" w:hAnsi="Times New Roman" w:cs="Times New Roman"/>
          <w:sz w:val="28"/>
          <w:szCs w:val="28"/>
          <w:lang w:val="vi-VN"/>
        </w:rPr>
        <w:t xml:space="preserve"> </w:t>
      </w:r>
      <w:r>
        <w:rPr>
          <w:rFonts w:ascii="Times New Roman" w:hAnsi="Times New Roman" w:cs="Times New Roman"/>
          <w:sz w:val="28"/>
          <w:szCs w:val="28"/>
          <w:lang w:val="vi-VN"/>
        </w:rPr>
        <w:t>theo quy định</w:t>
      </w:r>
      <w:r w:rsidRPr="00B17E8E">
        <w:rPr>
          <w:rFonts w:ascii="Times New Roman" w:hAnsi="Times New Roman" w:cs="Times New Roman"/>
          <w:sz w:val="28"/>
          <w:szCs w:val="28"/>
          <w:lang w:val="fr-FR"/>
        </w:rPr>
        <w:t xml:space="preserve"> tại Điều 24</w:t>
      </w:r>
      <w:r>
        <w:rPr>
          <w:rFonts w:ascii="Times New Roman" w:hAnsi="Times New Roman" w:cs="Times New Roman"/>
          <w:sz w:val="28"/>
          <w:szCs w:val="28"/>
          <w:lang w:val="fr-FR"/>
        </w:rPr>
        <w:t xml:space="preserve"> và Điều 25</w:t>
      </w:r>
      <w:r w:rsidRPr="00B17E8E">
        <w:rPr>
          <w:rFonts w:ascii="Times New Roman" w:hAnsi="Times New Roman" w:cs="Times New Roman"/>
          <w:sz w:val="28"/>
          <w:szCs w:val="28"/>
          <w:lang w:val="fr-FR"/>
        </w:rPr>
        <w:t xml:space="preserve"> 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17CB897B" w14:textId="7F5DF1D4"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 xml:space="preserve">Quy định chi tiết về </w:t>
      </w:r>
      <w:r w:rsidRPr="00B17E8E">
        <w:rPr>
          <w:rFonts w:ascii="Times New Roman" w:hAnsi="Times New Roman" w:cs="Times New Roman"/>
          <w:bCs/>
          <w:sz w:val="28"/>
          <w:szCs w:val="28"/>
          <w:lang w:val="vi-VN"/>
        </w:rPr>
        <w:t>thủ tục khám bệnh, chữa bệnh bảo hiểm y tế</w:t>
      </w:r>
      <w:r w:rsidRPr="00B17E8E">
        <w:rPr>
          <w:rFonts w:ascii="Times New Roman" w:hAnsi="Times New Roman" w:cs="Times New Roman"/>
          <w:bCs/>
          <w:sz w:val="28"/>
          <w:szCs w:val="28"/>
        </w:rPr>
        <w:t xml:space="preserve"> tại khoản 1 Điều 28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7665EE0D" w14:textId="7018F938"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bCs/>
          <w:sz w:val="28"/>
          <w:szCs w:val="28"/>
        </w:rPr>
        <w:t xml:space="preserve">- </w:t>
      </w:r>
      <w:r w:rsidRPr="00B17E8E">
        <w:rPr>
          <w:rFonts w:ascii="Times New Roman" w:hAnsi="Times New Roman" w:cs="Times New Roman"/>
          <w:bCs/>
          <w:sz w:val="28"/>
          <w:szCs w:val="28"/>
        </w:rPr>
        <w:t xml:space="preserve">Quy định chi tiết về </w:t>
      </w:r>
      <w:r w:rsidRPr="00B17E8E">
        <w:rPr>
          <w:rFonts w:ascii="Times New Roman" w:hAnsi="Times New Roman" w:cs="Times New Roman"/>
          <w:bCs/>
          <w:sz w:val="28"/>
          <w:szCs w:val="28"/>
          <w:lang w:val="vi-VN"/>
        </w:rPr>
        <w:t>phương thức thanh toán chi phí khám bệnh, chữa bệnh bảo hiểm y tế</w:t>
      </w:r>
      <w:r w:rsidRPr="00B17E8E">
        <w:rPr>
          <w:rFonts w:ascii="Times New Roman" w:hAnsi="Times New Roman" w:cs="Times New Roman"/>
          <w:bCs/>
          <w:sz w:val="28"/>
          <w:szCs w:val="28"/>
        </w:rPr>
        <w:t xml:space="preserve"> tạ</w:t>
      </w:r>
      <w:r>
        <w:rPr>
          <w:rFonts w:ascii="Times New Roman" w:hAnsi="Times New Roman" w:cs="Times New Roman"/>
          <w:bCs/>
          <w:sz w:val="28"/>
          <w:szCs w:val="28"/>
        </w:rPr>
        <w:t>i</w:t>
      </w:r>
      <w:r w:rsidRPr="00B17E8E">
        <w:rPr>
          <w:rFonts w:ascii="Times New Roman" w:hAnsi="Times New Roman" w:cs="Times New Roman"/>
          <w:bCs/>
          <w:sz w:val="28"/>
          <w:szCs w:val="28"/>
        </w:rPr>
        <w:t xml:space="preserve"> Điều 30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3F6A55AB" w14:textId="5FA48A94"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bCs/>
          <w:sz w:val="28"/>
          <w:szCs w:val="28"/>
        </w:rPr>
        <w:t xml:space="preserve">- </w:t>
      </w:r>
      <w:r w:rsidRPr="00B17E8E">
        <w:rPr>
          <w:rFonts w:ascii="Times New Roman" w:hAnsi="Times New Roman" w:cs="Times New Roman"/>
          <w:bCs/>
          <w:sz w:val="28"/>
          <w:szCs w:val="28"/>
        </w:rPr>
        <w:t>Quy định chi tiết về</w:t>
      </w:r>
      <w:r w:rsidRPr="00B17E8E">
        <w:rPr>
          <w:rFonts w:ascii="Times New Roman" w:hAnsi="Times New Roman" w:cs="Times New Roman"/>
          <w:bCs/>
          <w:iCs/>
          <w:sz w:val="28"/>
          <w:szCs w:val="28"/>
          <w:lang w:val="vi-VN"/>
        </w:rPr>
        <w:t xml:space="preserve"> thanh toán chi phí khám bệnh, chữa bệnh bảo hiểm y tế</w:t>
      </w:r>
      <w:r w:rsidRPr="00B17E8E">
        <w:rPr>
          <w:rFonts w:ascii="Times New Roman" w:hAnsi="Times New Roman" w:cs="Times New Roman"/>
          <w:bCs/>
          <w:iCs/>
          <w:sz w:val="28"/>
          <w:szCs w:val="28"/>
        </w:rPr>
        <w:t xml:space="preserve"> tại điểm c khoản 2, khoản 3 Điều 31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6D655F27" w14:textId="37E7D39A" w:rsidR="00DE157F" w:rsidRPr="00B17E8E" w:rsidRDefault="00DE157F" w:rsidP="00DE157F">
      <w:pPr>
        <w:pStyle w:val="Normal1"/>
        <w:spacing w:before="60" w:after="60" w:line="240" w:lineRule="auto"/>
        <w:ind w:firstLine="720"/>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Pr="00B17E8E">
        <w:rPr>
          <w:rFonts w:ascii="Times New Roman" w:hAnsi="Times New Roman" w:cs="Times New Roman"/>
          <w:bCs/>
          <w:sz w:val="28"/>
          <w:szCs w:val="28"/>
        </w:rPr>
        <w:t>Quy định về quản lý quỹ bảo hiểm y tế</w:t>
      </w:r>
      <w:r>
        <w:rPr>
          <w:rFonts w:ascii="Times New Roman" w:hAnsi="Times New Roman" w:cs="Times New Roman"/>
          <w:bCs/>
          <w:sz w:val="28"/>
          <w:szCs w:val="28"/>
        </w:rPr>
        <w:t>, quyết định nguồn tài chính để đảm bảo việc khám bệnh, chữa bệnh bảo hiểm y tế trong trường hợp mất cân đối thu, chi quỹ bảo hiểm y tế</w:t>
      </w:r>
      <w:r w:rsidRPr="00B17E8E">
        <w:rPr>
          <w:rFonts w:ascii="Times New Roman" w:hAnsi="Times New Roman" w:cs="Times New Roman"/>
          <w:bCs/>
          <w:sz w:val="28"/>
          <w:szCs w:val="28"/>
        </w:rPr>
        <w:t xml:space="preserve"> tại khoả</w:t>
      </w:r>
      <w:r>
        <w:rPr>
          <w:rFonts w:ascii="Times New Roman" w:hAnsi="Times New Roman" w:cs="Times New Roman"/>
          <w:bCs/>
          <w:sz w:val="28"/>
          <w:szCs w:val="28"/>
        </w:rPr>
        <w:t>n 2</w:t>
      </w:r>
      <w:r w:rsidRPr="00B17E8E">
        <w:rPr>
          <w:rFonts w:ascii="Times New Roman" w:hAnsi="Times New Roman" w:cs="Times New Roman"/>
          <w:bCs/>
          <w:sz w:val="28"/>
          <w:szCs w:val="28"/>
        </w:rPr>
        <w:t xml:space="preserve"> Điều 34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650059CB" w14:textId="4DEE30CB" w:rsidR="00DE157F" w:rsidRPr="00B17E8E" w:rsidRDefault="00DE157F" w:rsidP="00DE157F">
      <w:pPr>
        <w:pStyle w:val="Normal1"/>
        <w:spacing w:before="60" w:after="60" w:line="240" w:lineRule="auto"/>
        <w:ind w:firstLine="720"/>
        <w:jc w:val="both"/>
        <w:rPr>
          <w:rFonts w:ascii="Times New Roman" w:hAnsi="Times New Roman" w:cs="Times New Roman"/>
          <w:b/>
          <w:bCs/>
          <w:sz w:val="28"/>
          <w:szCs w:val="28"/>
        </w:rPr>
      </w:pPr>
      <w:r>
        <w:rPr>
          <w:rFonts w:ascii="Times New Roman" w:hAnsi="Times New Roman" w:cs="Times New Roman"/>
          <w:sz w:val="28"/>
          <w:szCs w:val="28"/>
          <w:lang w:val="fr-FR"/>
        </w:rPr>
        <w:t xml:space="preserve">- </w:t>
      </w:r>
      <w:r w:rsidRPr="00B17E8E">
        <w:rPr>
          <w:rFonts w:ascii="Times New Roman" w:hAnsi="Times New Roman" w:cs="Times New Roman"/>
          <w:sz w:val="28"/>
          <w:szCs w:val="28"/>
          <w:lang w:val="vi-VN"/>
        </w:rPr>
        <w:t xml:space="preserve">Quy định chi tiết </w:t>
      </w:r>
      <w:r w:rsidRPr="00B17E8E">
        <w:rPr>
          <w:rFonts w:ascii="Times New Roman" w:hAnsi="Times New Roman" w:cs="Times New Roman"/>
          <w:sz w:val="28"/>
          <w:szCs w:val="28"/>
        </w:rPr>
        <w:t xml:space="preserve">về </w:t>
      </w:r>
      <w:r w:rsidRPr="00B17E8E">
        <w:rPr>
          <w:rFonts w:ascii="Times New Roman" w:hAnsi="Times New Roman" w:cs="Times New Roman"/>
          <w:bCs/>
          <w:sz w:val="28"/>
          <w:szCs w:val="28"/>
          <w:lang w:val="vi-VN"/>
        </w:rPr>
        <w:t>phân bổ và sử dụng quỹ bảo hiểm y tế</w:t>
      </w:r>
      <w:r w:rsidRPr="00B17E8E">
        <w:rPr>
          <w:rFonts w:ascii="Times New Roman" w:hAnsi="Times New Roman" w:cs="Times New Roman"/>
          <w:b/>
          <w:bCs/>
          <w:sz w:val="28"/>
          <w:szCs w:val="28"/>
        </w:rPr>
        <w:t xml:space="preserve"> </w:t>
      </w:r>
      <w:r w:rsidRPr="00B17E8E">
        <w:rPr>
          <w:rFonts w:ascii="Times New Roman" w:hAnsi="Times New Roman" w:cs="Times New Roman"/>
          <w:sz w:val="28"/>
          <w:szCs w:val="28"/>
          <w:lang w:val="vi-VN"/>
        </w:rPr>
        <w:t xml:space="preserve">và quy định về chi tổ chức và hoạt động bảo hiểm y tế tại </w:t>
      </w:r>
      <w:r w:rsidRPr="00B17E8E">
        <w:rPr>
          <w:rFonts w:ascii="Times New Roman" w:hAnsi="Times New Roman" w:cs="Times New Roman"/>
          <w:sz w:val="28"/>
          <w:szCs w:val="28"/>
        </w:rPr>
        <w:t xml:space="preserve">Điều 35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sidRPr="00B17E8E">
        <w:rPr>
          <w:rFonts w:ascii="Times New Roman" w:hAnsi="Times New Roman" w:cs="Times New Roman"/>
          <w:sz w:val="28"/>
          <w:szCs w:val="28"/>
          <w:lang w:val="fr-FR"/>
        </w:rPr>
        <w:t>;</w:t>
      </w:r>
    </w:p>
    <w:p w14:paraId="5981C00C" w14:textId="4517C020" w:rsidR="00DE157F" w:rsidRPr="00B17E8E" w:rsidRDefault="00DE157F" w:rsidP="00DE157F">
      <w:pPr>
        <w:spacing w:before="60" w:after="60"/>
        <w:ind w:firstLine="720"/>
        <w:jc w:val="both"/>
        <w:rPr>
          <w:szCs w:val="28"/>
          <w:lang w:val="fr-FR"/>
        </w:rPr>
      </w:pPr>
      <w:r>
        <w:rPr>
          <w:bCs/>
          <w:szCs w:val="28"/>
        </w:rPr>
        <w:t xml:space="preserve">- </w:t>
      </w:r>
      <w:r w:rsidRPr="00B17E8E">
        <w:rPr>
          <w:bCs/>
          <w:szCs w:val="28"/>
        </w:rPr>
        <w:t xml:space="preserve">Quy định </w:t>
      </w:r>
      <w:r w:rsidRPr="00B17E8E">
        <w:rPr>
          <w:iCs/>
          <w:color w:val="000000"/>
          <w:szCs w:val="28"/>
          <w:shd w:val="clear" w:color="auto" w:fill="FFFFFF"/>
          <w:lang w:val="vi-VN"/>
        </w:rPr>
        <w:t xml:space="preserve">chi tiết </w:t>
      </w:r>
      <w:r w:rsidRPr="00B17E8E">
        <w:rPr>
          <w:iCs/>
          <w:color w:val="000000"/>
          <w:szCs w:val="28"/>
          <w:shd w:val="clear" w:color="auto" w:fill="FFFFFF"/>
        </w:rPr>
        <w:t>về trốn đóng bảo hiểm y tế và</w:t>
      </w:r>
      <w:r w:rsidRPr="00B17E8E">
        <w:rPr>
          <w:iCs/>
          <w:color w:val="000000"/>
          <w:szCs w:val="28"/>
          <w:shd w:val="clear" w:color="auto" w:fill="FFFFFF"/>
          <w:lang w:val="vi-VN"/>
        </w:rPr>
        <w:t xml:space="preserve"> quy định các trường hợp không bị coi là trốn đóng bảo hiểm y tế</w:t>
      </w:r>
      <w:r w:rsidRPr="00B17E8E">
        <w:rPr>
          <w:bCs/>
          <w:iCs/>
          <w:color w:val="000000"/>
          <w:szCs w:val="28"/>
          <w:lang w:val="vi-VN"/>
        </w:rPr>
        <w:t xml:space="preserve"> tại </w:t>
      </w:r>
      <w:r w:rsidRPr="00B17E8E">
        <w:rPr>
          <w:bCs/>
          <w:iCs/>
          <w:color w:val="000000"/>
          <w:szCs w:val="28"/>
        </w:rPr>
        <w:t xml:space="preserve">Điều 48b </w:t>
      </w:r>
      <w:r w:rsidRPr="00B17E8E">
        <w:rPr>
          <w:szCs w:val="28"/>
          <w:lang w:val="fr-FR"/>
        </w:rPr>
        <w:t xml:space="preserve">của </w:t>
      </w:r>
      <w:r w:rsidRPr="00B17E8E">
        <w:rPr>
          <w:szCs w:val="28"/>
          <w:lang w:val="vi-VN"/>
        </w:rPr>
        <w:t>Luật Bảo hiểm y tế</w:t>
      </w:r>
      <w:r w:rsidRPr="00B17E8E">
        <w:rPr>
          <w:szCs w:val="28"/>
          <w:lang w:val="fr-FR"/>
        </w:rPr>
        <w:t>;</w:t>
      </w:r>
    </w:p>
    <w:p w14:paraId="61B17D80" w14:textId="10EA4600" w:rsidR="00DE157F" w:rsidRDefault="00DE157F" w:rsidP="00DE157F">
      <w:pPr>
        <w:spacing w:before="60" w:after="60"/>
        <w:ind w:firstLine="720"/>
        <w:jc w:val="both"/>
        <w:rPr>
          <w:szCs w:val="28"/>
          <w:lang w:val="fr-FR"/>
        </w:rPr>
      </w:pPr>
      <w:r>
        <w:rPr>
          <w:szCs w:val="28"/>
          <w:lang w:val="fr-FR"/>
        </w:rPr>
        <w:t xml:space="preserve">- </w:t>
      </w:r>
      <w:r w:rsidRPr="00B17E8E">
        <w:rPr>
          <w:szCs w:val="28"/>
          <w:lang w:val="fr-FR"/>
        </w:rPr>
        <w:t>Q</w:t>
      </w:r>
      <w:r w:rsidRPr="00B17E8E">
        <w:rPr>
          <w:color w:val="000000"/>
          <w:szCs w:val="28"/>
          <w:lang w:val="af-ZA"/>
        </w:rPr>
        <w:t xml:space="preserve">uy định chi tiết về </w:t>
      </w:r>
      <w:r w:rsidRPr="00B17E8E">
        <w:rPr>
          <w:bCs/>
          <w:color w:val="000000"/>
          <w:szCs w:val="28"/>
          <w:lang w:val="vi-VN"/>
        </w:rPr>
        <w:t>xử lý vi phạm pháp luật về bảo hiểm y tế</w:t>
      </w:r>
      <w:r w:rsidRPr="00B17E8E">
        <w:rPr>
          <w:color w:val="000000"/>
          <w:szCs w:val="28"/>
          <w:lang w:val="af-ZA"/>
        </w:rPr>
        <w:t xml:space="preserve"> tại điểm a khoản 2, điểm a khoản 3 và khoản 4 Điều 49 </w:t>
      </w:r>
      <w:r w:rsidRPr="00B17E8E">
        <w:rPr>
          <w:szCs w:val="28"/>
          <w:lang w:val="fr-FR"/>
        </w:rPr>
        <w:t xml:space="preserve">của </w:t>
      </w:r>
      <w:r w:rsidRPr="00B17E8E">
        <w:rPr>
          <w:szCs w:val="28"/>
          <w:lang w:val="vi-VN"/>
        </w:rPr>
        <w:t>Luật Bảo hiểm y tế</w:t>
      </w:r>
      <w:r>
        <w:rPr>
          <w:szCs w:val="28"/>
          <w:lang w:val="fr-FR"/>
        </w:rPr>
        <w:t>;</w:t>
      </w:r>
    </w:p>
    <w:p w14:paraId="698A2BA9" w14:textId="49DE5864" w:rsidR="00DE157F" w:rsidRDefault="00DE157F" w:rsidP="00DE157F">
      <w:pPr>
        <w:pStyle w:val="Normal1"/>
        <w:tabs>
          <w:tab w:val="left" w:pos="993"/>
        </w:tabs>
        <w:spacing w:after="120" w:line="240" w:lineRule="auto"/>
        <w:ind w:firstLine="720"/>
        <w:jc w:val="both"/>
        <w:rPr>
          <w:rFonts w:ascii="Times New Roman" w:eastAsia="Times New Roman" w:hAnsi="Times New Roman" w:cs="Times New Roman"/>
          <w:color w:val="auto"/>
          <w:sz w:val="28"/>
          <w:szCs w:val="28"/>
          <w:lang w:val="nl-NL"/>
        </w:rPr>
      </w:pPr>
      <w:r>
        <w:rPr>
          <w:rFonts w:ascii="Times New Roman" w:hAnsi="Times New Roman" w:cs="Times New Roman"/>
          <w:sz w:val="28"/>
          <w:szCs w:val="28"/>
          <w:lang w:val="fr-FR"/>
        </w:rPr>
        <w:t xml:space="preserve">- </w:t>
      </w:r>
      <w:r w:rsidRPr="009F3496">
        <w:rPr>
          <w:rFonts w:ascii="Times New Roman" w:hAnsi="Times New Roman" w:cs="Times New Roman"/>
          <w:sz w:val="28"/>
          <w:szCs w:val="28"/>
          <w:lang w:val="fr-FR"/>
        </w:rPr>
        <w:t xml:space="preserve">Quy định trách nhiệm </w:t>
      </w:r>
      <w:r w:rsidRPr="009F3496">
        <w:rPr>
          <w:rFonts w:ascii="Times New Roman" w:hAnsi="Times New Roman" w:cs="Times New Roman"/>
          <w:bCs/>
          <w:sz w:val="28"/>
          <w:szCs w:val="28"/>
          <w:lang w:val="vi-VN"/>
        </w:rPr>
        <w:t>chức năng, nhiệm vụ của cơ quan bảo hiểm xã hội trong tổ chức thực hiện bảo hiểm y tế</w:t>
      </w:r>
      <w:r>
        <w:rPr>
          <w:rFonts w:ascii="Times New Roman" w:hAnsi="Times New Roman" w:cs="Times New Roman"/>
          <w:bCs/>
          <w:sz w:val="28"/>
          <w:szCs w:val="28"/>
        </w:rPr>
        <w:t xml:space="preserve"> tại khoản 2 Điều 9</w:t>
      </w:r>
      <w:r w:rsidRPr="009F3496">
        <w:rPr>
          <w:rFonts w:ascii="Times New Roman" w:hAnsi="Times New Roman" w:cs="Times New Roman"/>
          <w:sz w:val="28"/>
          <w:szCs w:val="28"/>
          <w:lang w:val="fr-FR"/>
        </w:rPr>
        <w:t xml:space="preserve"> </w:t>
      </w:r>
      <w:r w:rsidRPr="00B17E8E">
        <w:rPr>
          <w:rFonts w:ascii="Times New Roman" w:hAnsi="Times New Roman" w:cs="Times New Roman"/>
          <w:sz w:val="28"/>
          <w:szCs w:val="28"/>
          <w:lang w:val="fr-FR"/>
        </w:rPr>
        <w:t xml:space="preserve">của </w:t>
      </w:r>
      <w:r w:rsidRPr="00B17E8E">
        <w:rPr>
          <w:rFonts w:ascii="Times New Roman" w:hAnsi="Times New Roman" w:cs="Times New Roman"/>
          <w:sz w:val="28"/>
          <w:szCs w:val="28"/>
          <w:lang w:val="vi-VN"/>
        </w:rPr>
        <w:t>Luật Bảo hiểm y tế</w:t>
      </w:r>
      <w:r>
        <w:rPr>
          <w:rFonts w:ascii="Times New Roman" w:hAnsi="Times New Roman" w:cs="Times New Roman"/>
          <w:sz w:val="28"/>
          <w:szCs w:val="28"/>
        </w:rPr>
        <w:t>.</w:t>
      </w:r>
    </w:p>
    <w:p w14:paraId="7BB2B473" w14:textId="03DBF020" w:rsidR="00A77AF8" w:rsidRDefault="00A77AF8" w:rsidP="00B36E0B">
      <w:pPr>
        <w:pStyle w:val="NormalWeb"/>
        <w:spacing w:before="0" w:beforeAutospacing="0" w:after="120" w:afterAutospacing="0"/>
        <w:ind w:firstLine="720"/>
        <w:jc w:val="both"/>
        <w:rPr>
          <w:color w:val="000000"/>
          <w:sz w:val="28"/>
          <w:szCs w:val="28"/>
          <w:lang w:val="nl-NL" w:eastAsia="vi-VN"/>
        </w:rPr>
      </w:pPr>
      <w:bookmarkStart w:id="1" w:name="_Hlk183877933"/>
      <w:r>
        <w:rPr>
          <w:color w:val="000000"/>
          <w:sz w:val="28"/>
          <w:szCs w:val="28"/>
          <w:lang w:val="nl-NL" w:eastAsia="vi-VN"/>
        </w:rPr>
        <w:t>b) Cơ sở thực tiễn:</w:t>
      </w:r>
    </w:p>
    <w:p w14:paraId="7E9307BB" w14:textId="50349261" w:rsidR="00A77AF8" w:rsidRDefault="00A77AF8" w:rsidP="00B36E0B">
      <w:pPr>
        <w:pStyle w:val="NormalWeb"/>
        <w:spacing w:before="0" w:beforeAutospacing="0" w:after="120" w:afterAutospacing="0"/>
        <w:ind w:firstLine="720"/>
        <w:jc w:val="both"/>
        <w:rPr>
          <w:spacing w:val="-6"/>
          <w:sz w:val="28"/>
          <w:szCs w:val="28"/>
          <w:lang w:val="es-ES"/>
        </w:rPr>
      </w:pPr>
      <w:r>
        <w:rPr>
          <w:spacing w:val="-6"/>
          <w:sz w:val="28"/>
          <w:szCs w:val="28"/>
          <w:lang w:val="es-ES"/>
        </w:rPr>
        <w:t>Thực hiện các quy định của Luật Bảo hiểm y tế, Chính phủ đã ban hành:</w:t>
      </w:r>
    </w:p>
    <w:p w14:paraId="4187CC53" w14:textId="236A5961" w:rsidR="00A77AF8" w:rsidRDefault="00A77AF8" w:rsidP="00B36E0B">
      <w:pPr>
        <w:pStyle w:val="NormalWeb"/>
        <w:spacing w:before="0" w:beforeAutospacing="0" w:after="120" w:afterAutospacing="0"/>
        <w:ind w:firstLine="720"/>
        <w:jc w:val="both"/>
        <w:rPr>
          <w:sz w:val="28"/>
          <w:szCs w:val="28"/>
          <w:lang w:val="pt-BR"/>
        </w:rPr>
      </w:pPr>
      <w:r>
        <w:rPr>
          <w:sz w:val="28"/>
          <w:szCs w:val="28"/>
          <w:lang w:val="pt-BR"/>
        </w:rPr>
        <w:t xml:space="preserve">- </w:t>
      </w:r>
      <w:r w:rsidRPr="003F6F65">
        <w:rPr>
          <w:sz w:val="28"/>
          <w:szCs w:val="28"/>
          <w:lang w:val="pt-BR"/>
        </w:rPr>
        <w:t xml:space="preserve">Nghị định số 146/2018/NĐ-CP ngày 19 tháng 11 năm 2018 quy định chi tiết và hướng dẫn biện pháp thi hành một số điều của </w:t>
      </w:r>
      <w:r>
        <w:rPr>
          <w:sz w:val="28"/>
          <w:szCs w:val="28"/>
          <w:lang w:val="pt-BR"/>
        </w:rPr>
        <w:t>Luật Bảo</w:t>
      </w:r>
      <w:r w:rsidRPr="003F6F65">
        <w:rPr>
          <w:sz w:val="28"/>
          <w:szCs w:val="28"/>
          <w:lang w:val="pt-BR"/>
        </w:rPr>
        <w:t xml:space="preserve"> hiểm y tế</w:t>
      </w:r>
      <w:r>
        <w:rPr>
          <w:sz w:val="28"/>
          <w:szCs w:val="28"/>
          <w:lang w:val="pt-BR"/>
        </w:rPr>
        <w:t>;</w:t>
      </w:r>
    </w:p>
    <w:p w14:paraId="3B8BEC86" w14:textId="053594BE" w:rsidR="00A77AF8" w:rsidRDefault="00A77AF8" w:rsidP="00B36E0B">
      <w:pPr>
        <w:pStyle w:val="NormalWeb"/>
        <w:spacing w:before="0" w:beforeAutospacing="0" w:after="120" w:afterAutospacing="0"/>
        <w:ind w:firstLine="720"/>
        <w:jc w:val="both"/>
        <w:rPr>
          <w:sz w:val="28"/>
          <w:szCs w:val="28"/>
          <w:lang w:val="pt-BR"/>
        </w:rPr>
      </w:pPr>
      <w:r>
        <w:rPr>
          <w:sz w:val="28"/>
          <w:szCs w:val="28"/>
          <w:lang w:val="pt-BR"/>
        </w:rPr>
        <w:lastRenderedPageBreak/>
        <w:t>-</w:t>
      </w:r>
      <w:r w:rsidRPr="003F6F65">
        <w:rPr>
          <w:sz w:val="28"/>
          <w:szCs w:val="28"/>
          <w:lang w:val="pt-BR"/>
        </w:rPr>
        <w:t xml:space="preserve"> </w:t>
      </w:r>
      <w:r w:rsidRPr="00A77AF8">
        <w:rPr>
          <w:sz w:val="28"/>
          <w:szCs w:val="28"/>
          <w:lang w:val="pt-BR"/>
        </w:rPr>
        <w:t>Nghị định số 75/2023/NĐ-CP ngày 19 tháng 10 năm 2023 sửa đổi, bổ sung một số điều của Nghị định số </w:t>
      </w:r>
      <w:bookmarkStart w:id="2" w:name="tvpllink_mbsmbinugf"/>
      <w:r w:rsidRPr="00A77AF8">
        <w:rPr>
          <w:sz w:val="28"/>
          <w:szCs w:val="28"/>
          <w:lang w:val="pt-BR"/>
        </w:rPr>
        <w:fldChar w:fldCharType="begin"/>
      </w:r>
      <w:r w:rsidRPr="00A77AF8">
        <w:rPr>
          <w:sz w:val="28"/>
          <w:szCs w:val="28"/>
          <w:lang w:val="pt-BR"/>
        </w:rPr>
        <w:instrText>HYPERLINK "https://thuvienphapluat.vn/van-ban/The-thao-Y-te/Nghi-dinh-146-2018-ND-CP-huong-dan-Luat-bao-hiem-y-te-357505.aspx" \t "_blank"</w:instrText>
      </w:r>
      <w:r w:rsidRPr="00A77AF8">
        <w:rPr>
          <w:sz w:val="28"/>
          <w:szCs w:val="28"/>
          <w:lang w:val="pt-BR"/>
        </w:rPr>
        <w:fldChar w:fldCharType="separate"/>
      </w:r>
      <w:r w:rsidRPr="00A77AF8">
        <w:rPr>
          <w:sz w:val="28"/>
          <w:szCs w:val="28"/>
          <w:lang w:val="pt-BR"/>
        </w:rPr>
        <w:t>146/2018/NĐ-CP</w:t>
      </w:r>
      <w:r w:rsidRPr="00A77AF8">
        <w:rPr>
          <w:sz w:val="28"/>
          <w:szCs w:val="28"/>
          <w:lang w:val="pt-BR"/>
        </w:rPr>
        <w:fldChar w:fldCharType="end"/>
      </w:r>
      <w:bookmarkEnd w:id="2"/>
      <w:r w:rsidRPr="00A77AF8">
        <w:rPr>
          <w:sz w:val="28"/>
          <w:szCs w:val="28"/>
          <w:lang w:val="pt-BR"/>
        </w:rPr>
        <w:t> ngày 17 tháng 10 năm 2018 của Chính phủ quy định chi tiết và hướng dẫn biện pháp thi hành một số điều của Luật Bảo hiểm y tế</w:t>
      </w:r>
      <w:r>
        <w:rPr>
          <w:sz w:val="28"/>
          <w:szCs w:val="28"/>
          <w:lang w:val="pt-BR"/>
        </w:rPr>
        <w:t>;</w:t>
      </w:r>
    </w:p>
    <w:p w14:paraId="14CBD3F2" w14:textId="3FFA1E04" w:rsidR="00A77AF8" w:rsidRDefault="00A77AF8" w:rsidP="00A77AF8">
      <w:pPr>
        <w:pStyle w:val="NormalWeb"/>
        <w:spacing w:before="0" w:beforeAutospacing="0" w:after="120" w:afterAutospacing="0"/>
        <w:ind w:firstLine="720"/>
        <w:jc w:val="both"/>
        <w:rPr>
          <w:sz w:val="28"/>
          <w:szCs w:val="28"/>
          <w:lang w:val="pt-BR"/>
        </w:rPr>
      </w:pPr>
      <w:r>
        <w:rPr>
          <w:sz w:val="28"/>
          <w:szCs w:val="28"/>
          <w:lang w:val="pt-BR"/>
        </w:rPr>
        <w:t xml:space="preserve">- </w:t>
      </w:r>
      <w:r w:rsidRPr="00A77AF8">
        <w:rPr>
          <w:sz w:val="28"/>
          <w:szCs w:val="28"/>
          <w:lang w:val="pt-BR"/>
        </w:rPr>
        <w:t xml:space="preserve">Nghị định số </w:t>
      </w:r>
      <w:r>
        <w:rPr>
          <w:sz w:val="28"/>
          <w:szCs w:val="28"/>
          <w:lang w:val="pt-BR"/>
        </w:rPr>
        <w:t>02</w:t>
      </w:r>
      <w:r w:rsidRPr="00A77AF8">
        <w:rPr>
          <w:sz w:val="28"/>
          <w:szCs w:val="28"/>
          <w:lang w:val="pt-BR"/>
        </w:rPr>
        <w:t>/202</w:t>
      </w:r>
      <w:r>
        <w:rPr>
          <w:sz w:val="28"/>
          <w:szCs w:val="28"/>
          <w:lang w:val="pt-BR"/>
        </w:rPr>
        <w:t>5</w:t>
      </w:r>
      <w:r w:rsidRPr="00A77AF8">
        <w:rPr>
          <w:sz w:val="28"/>
          <w:szCs w:val="28"/>
          <w:lang w:val="pt-BR"/>
        </w:rPr>
        <w:t xml:space="preserve">/NĐ-CP ngày </w:t>
      </w:r>
      <w:r>
        <w:rPr>
          <w:sz w:val="28"/>
          <w:szCs w:val="28"/>
          <w:lang w:val="pt-BR"/>
        </w:rPr>
        <w:t>01</w:t>
      </w:r>
      <w:r w:rsidRPr="00A77AF8">
        <w:rPr>
          <w:sz w:val="28"/>
          <w:szCs w:val="28"/>
          <w:lang w:val="pt-BR"/>
        </w:rPr>
        <w:t xml:space="preserve"> tháng 0</w:t>
      </w:r>
      <w:r>
        <w:rPr>
          <w:sz w:val="28"/>
          <w:szCs w:val="28"/>
          <w:lang w:val="pt-BR"/>
        </w:rPr>
        <w:t>1</w:t>
      </w:r>
      <w:r w:rsidRPr="00A77AF8">
        <w:rPr>
          <w:sz w:val="28"/>
          <w:szCs w:val="28"/>
          <w:lang w:val="pt-BR"/>
        </w:rPr>
        <w:t xml:space="preserve"> năm 202</w:t>
      </w:r>
      <w:r>
        <w:rPr>
          <w:sz w:val="28"/>
          <w:szCs w:val="28"/>
          <w:lang w:val="pt-BR"/>
        </w:rPr>
        <w:t>5</w:t>
      </w:r>
      <w:r w:rsidRPr="00A77AF8">
        <w:rPr>
          <w:sz w:val="28"/>
          <w:szCs w:val="28"/>
          <w:lang w:val="pt-BR"/>
        </w:rPr>
        <w:t xml:space="preserve"> Sửa đổi, bổ sung một số điều của Nghị định số 146/2018/NĐ-CP ngày 17 tháng 10 năm 2018 của Chính phủ quy định chi tiết và hướng dẫn biện pháp thi hành Luật Bảo hiểm y tế, đã được sửa đổi, bổ sung một số điều tại Nghị định số 75/2023/NĐ-CP ngày 19 tháng 10 năm 2023 của Chính phủ</w:t>
      </w:r>
      <w:r>
        <w:rPr>
          <w:sz w:val="28"/>
          <w:szCs w:val="28"/>
          <w:lang w:val="pt-BR"/>
        </w:rPr>
        <w:t>.</w:t>
      </w:r>
    </w:p>
    <w:p w14:paraId="44CF247C" w14:textId="564F4D79" w:rsidR="00A77AF8" w:rsidRDefault="00A77AF8" w:rsidP="00A77AF8">
      <w:pPr>
        <w:pStyle w:val="NormalWeb"/>
        <w:spacing w:before="0" w:beforeAutospacing="0" w:after="120" w:afterAutospacing="0"/>
        <w:ind w:firstLine="720"/>
        <w:jc w:val="both"/>
        <w:rPr>
          <w:color w:val="000000"/>
          <w:sz w:val="28"/>
          <w:szCs w:val="28"/>
          <w:lang w:val="nl-NL" w:eastAsia="vi-VN"/>
        </w:rPr>
      </w:pPr>
      <w:r>
        <w:rPr>
          <w:sz w:val="28"/>
          <w:szCs w:val="28"/>
          <w:lang w:val="pt-BR"/>
        </w:rPr>
        <w:t xml:space="preserve">Vì vậy, </w:t>
      </w:r>
      <w:r w:rsidRPr="00AB0263">
        <w:rPr>
          <w:spacing w:val="-6"/>
          <w:sz w:val="28"/>
          <w:szCs w:val="28"/>
          <w:lang w:val="vi-VN"/>
        </w:rPr>
        <w:t>việc xây dựng</w:t>
      </w:r>
      <w:r>
        <w:rPr>
          <w:spacing w:val="-6"/>
          <w:sz w:val="28"/>
          <w:szCs w:val="28"/>
          <w:lang w:val="en-US"/>
        </w:rPr>
        <w:t xml:space="preserve"> </w:t>
      </w:r>
      <w:r w:rsidRPr="00DE157F">
        <w:rPr>
          <w:sz w:val="28"/>
          <w:szCs w:val="28"/>
          <w:lang w:val="pt-BR"/>
        </w:rPr>
        <w:t xml:space="preserve">Nghị định quy định chi tiết </w:t>
      </w:r>
      <w:r w:rsidRPr="00A77AF8">
        <w:rPr>
          <w:sz w:val="28"/>
          <w:szCs w:val="28"/>
          <w:lang w:val="pt-BR"/>
        </w:rPr>
        <w:t xml:space="preserve">hướng dẫn biện pháp thi hành </w:t>
      </w:r>
      <w:r w:rsidRPr="00DE157F">
        <w:rPr>
          <w:sz w:val="28"/>
          <w:szCs w:val="28"/>
          <w:lang w:val="pt-BR"/>
        </w:rPr>
        <w:t>một số điều của Luật Bảo hiểm y tế</w:t>
      </w:r>
      <w:r w:rsidRPr="00AB0263">
        <w:rPr>
          <w:spacing w:val="-6"/>
          <w:sz w:val="28"/>
          <w:szCs w:val="28"/>
          <w:lang w:val="vi-VN"/>
        </w:rPr>
        <w:t xml:space="preserve"> </w:t>
      </w:r>
      <w:r>
        <w:rPr>
          <w:spacing w:val="-6"/>
          <w:sz w:val="28"/>
          <w:szCs w:val="28"/>
          <w:lang w:val="en-US"/>
        </w:rPr>
        <w:t>hợp nhất các nội dung của 03 Nghị định 146/2018/NĐ-CP, Nghị định 75/2023/NĐ-CP</w:t>
      </w:r>
      <w:r w:rsidRPr="00AB0263">
        <w:rPr>
          <w:spacing w:val="-6"/>
          <w:sz w:val="28"/>
          <w:szCs w:val="28"/>
          <w:lang w:val="es-ES"/>
        </w:rPr>
        <w:t xml:space="preserve"> </w:t>
      </w:r>
      <w:r>
        <w:rPr>
          <w:spacing w:val="-6"/>
          <w:sz w:val="28"/>
          <w:szCs w:val="28"/>
          <w:lang w:val="es-ES"/>
        </w:rPr>
        <w:t xml:space="preserve">và </w:t>
      </w:r>
      <w:r>
        <w:rPr>
          <w:spacing w:val="-6"/>
          <w:sz w:val="28"/>
          <w:szCs w:val="28"/>
          <w:lang w:val="en-US"/>
        </w:rPr>
        <w:t>Nghị định 02/2025/NĐ-CP</w:t>
      </w:r>
      <w:r w:rsidRPr="00AB0263">
        <w:rPr>
          <w:spacing w:val="-6"/>
          <w:sz w:val="28"/>
          <w:szCs w:val="28"/>
          <w:lang w:val="es-ES"/>
        </w:rPr>
        <w:t xml:space="preserve"> là cần thiết</w:t>
      </w:r>
      <w:r>
        <w:rPr>
          <w:spacing w:val="-6"/>
          <w:sz w:val="28"/>
          <w:szCs w:val="28"/>
          <w:lang w:val="es-ES"/>
        </w:rPr>
        <w:t xml:space="preserve"> </w:t>
      </w:r>
      <w:r w:rsidRPr="00AB0263">
        <w:rPr>
          <w:spacing w:val="-6"/>
          <w:sz w:val="28"/>
          <w:szCs w:val="28"/>
          <w:lang w:val="es-ES"/>
        </w:rPr>
        <w:t xml:space="preserve">để </w:t>
      </w:r>
      <w:r w:rsidRPr="00AB0263">
        <w:rPr>
          <w:color w:val="000000"/>
          <w:sz w:val="28"/>
          <w:szCs w:val="28"/>
          <w:lang w:val="nl-NL" w:eastAsia="vi-VN"/>
        </w:rPr>
        <w:t>bảo đảm tiến độ hướng dẫn thực hiện một số nộ</w:t>
      </w:r>
      <w:r>
        <w:rPr>
          <w:color w:val="000000"/>
          <w:sz w:val="28"/>
          <w:szCs w:val="28"/>
          <w:lang w:val="nl-NL" w:eastAsia="vi-VN"/>
        </w:rPr>
        <w:t>i dung có hiệu lực từ ngày 01/07</w:t>
      </w:r>
      <w:r w:rsidRPr="00AB0263">
        <w:rPr>
          <w:color w:val="000000"/>
          <w:sz w:val="28"/>
          <w:szCs w:val="28"/>
          <w:lang w:val="nl-NL" w:eastAsia="vi-VN"/>
        </w:rPr>
        <w:t>/2025 của Luật sửa đổi, bổ sung một số điều của Luật Bảo hiểm y tế năm 2024</w:t>
      </w:r>
      <w:r>
        <w:rPr>
          <w:color w:val="000000"/>
          <w:sz w:val="28"/>
          <w:szCs w:val="28"/>
          <w:lang w:val="nl-NL" w:eastAsia="vi-VN"/>
        </w:rPr>
        <w:t xml:space="preserve"> và</w:t>
      </w:r>
      <w:r w:rsidRPr="00A77AF8">
        <w:rPr>
          <w:sz w:val="28"/>
          <w:szCs w:val="28"/>
          <w:lang w:val="pt-BR"/>
        </w:rPr>
        <w:t xml:space="preserve"> </w:t>
      </w:r>
      <w:r>
        <w:rPr>
          <w:sz w:val="28"/>
          <w:szCs w:val="28"/>
          <w:lang w:val="pt-BR"/>
        </w:rPr>
        <w:t>để bảo đảm tính đồng bộ, thống nhất và thuận tiện trong việc thực hiện và dẫn chiếu các quy định.</w:t>
      </w:r>
    </w:p>
    <w:bookmarkEnd w:id="1"/>
    <w:p w14:paraId="1F852993" w14:textId="1F2B8D76" w:rsidR="0013023A" w:rsidRDefault="002D48AE" w:rsidP="003777C1">
      <w:pPr>
        <w:pStyle w:val="Vnbnnidung20"/>
        <w:shd w:val="clear" w:color="auto" w:fill="auto"/>
        <w:spacing w:before="120" w:after="120" w:line="340" w:lineRule="exact"/>
        <w:ind w:right="57" w:firstLine="720"/>
        <w:rPr>
          <w:rStyle w:val="Vnbnnidung2"/>
          <w:b/>
          <w:color w:val="000000"/>
          <w:sz w:val="28"/>
          <w:szCs w:val="28"/>
          <w:lang w:val="nl-NL" w:eastAsia="vi-VN"/>
        </w:rPr>
      </w:pPr>
      <w:r>
        <w:rPr>
          <w:rStyle w:val="Vnbnnidung2"/>
          <w:b/>
          <w:color w:val="000000"/>
          <w:sz w:val="28"/>
          <w:szCs w:val="28"/>
          <w:lang w:val="nl-NL" w:eastAsia="vi-VN"/>
        </w:rPr>
        <w:t>2. Yêu cầu về lồng ghép vấn đề bình đẳng giớ</w:t>
      </w:r>
      <w:r w:rsidR="00B36E0B">
        <w:rPr>
          <w:rStyle w:val="Vnbnnidung2"/>
          <w:b/>
          <w:color w:val="000000"/>
          <w:sz w:val="28"/>
          <w:szCs w:val="28"/>
          <w:lang w:val="nl-NL" w:eastAsia="vi-VN"/>
        </w:rPr>
        <w:t xml:space="preserve">i trong </w:t>
      </w:r>
      <w:r>
        <w:rPr>
          <w:rStyle w:val="Vnbnnidung2"/>
          <w:b/>
          <w:color w:val="000000"/>
          <w:sz w:val="28"/>
          <w:szCs w:val="28"/>
          <w:lang w:val="nl-NL" w:eastAsia="vi-VN"/>
        </w:rPr>
        <w:t>dự thảo</w:t>
      </w:r>
      <w:r w:rsidR="00B36E0B">
        <w:rPr>
          <w:rStyle w:val="Vnbnnidung2"/>
          <w:b/>
          <w:color w:val="000000"/>
          <w:sz w:val="28"/>
          <w:szCs w:val="28"/>
          <w:lang w:val="nl-NL" w:eastAsia="vi-VN"/>
        </w:rPr>
        <w:t xml:space="preserve"> Nghị định</w:t>
      </w:r>
      <w:r w:rsidR="009B042C">
        <w:rPr>
          <w:rStyle w:val="Vnbnnidung2"/>
          <w:b/>
          <w:color w:val="000000"/>
          <w:sz w:val="28"/>
          <w:szCs w:val="28"/>
          <w:lang w:val="nl-NL" w:eastAsia="vi-VN"/>
        </w:rPr>
        <w:t xml:space="preserve"> quy định chi tiết</w:t>
      </w:r>
      <w:r w:rsidR="00701B65">
        <w:rPr>
          <w:rStyle w:val="Vnbnnidung2"/>
          <w:b/>
          <w:color w:val="000000"/>
          <w:sz w:val="28"/>
          <w:szCs w:val="28"/>
          <w:lang w:val="nl-NL" w:eastAsia="vi-VN"/>
        </w:rPr>
        <w:t xml:space="preserve"> </w:t>
      </w:r>
      <w:r w:rsidR="00701B65" w:rsidRPr="00701B65">
        <w:rPr>
          <w:b/>
          <w:bCs/>
          <w:sz w:val="28"/>
          <w:szCs w:val="28"/>
          <w:lang w:val="nl-NL"/>
        </w:rPr>
        <w:t>và hướng dẫn thi hành</w:t>
      </w:r>
      <w:r w:rsidR="009B042C">
        <w:rPr>
          <w:rStyle w:val="Vnbnnidung2"/>
          <w:b/>
          <w:color w:val="000000"/>
          <w:sz w:val="28"/>
          <w:szCs w:val="28"/>
          <w:lang w:val="nl-NL" w:eastAsia="vi-VN"/>
        </w:rPr>
        <w:t xml:space="preserve"> một số điều của Luật Bảo hiểm y tế</w:t>
      </w:r>
    </w:p>
    <w:p w14:paraId="197B51A0" w14:textId="3EBAE683" w:rsidR="00A765B6" w:rsidRPr="00222DBE" w:rsidRDefault="00A765B6" w:rsidP="003777C1">
      <w:pPr>
        <w:pStyle w:val="NormalWeb"/>
        <w:spacing w:before="120" w:beforeAutospacing="0" w:after="120" w:afterAutospacing="0" w:line="340" w:lineRule="exact"/>
        <w:ind w:right="57" w:firstLine="720"/>
        <w:jc w:val="both"/>
        <w:rPr>
          <w:color w:val="000000"/>
          <w:sz w:val="28"/>
          <w:szCs w:val="28"/>
          <w:lang w:val="nl-NL"/>
        </w:rPr>
      </w:pPr>
      <w:r w:rsidRPr="00222DBE">
        <w:rPr>
          <w:color w:val="000000"/>
          <w:sz w:val="28"/>
          <w:szCs w:val="28"/>
          <w:lang w:val="nl-NL"/>
        </w:rPr>
        <w:t>1.</w:t>
      </w:r>
      <w:r w:rsidRPr="00222DBE">
        <w:rPr>
          <w:color w:val="000000"/>
          <w:sz w:val="28"/>
          <w:szCs w:val="28"/>
        </w:rPr>
        <w:t xml:space="preserve"> </w:t>
      </w:r>
      <w:r w:rsidRPr="00222DBE">
        <w:rPr>
          <w:color w:val="000000"/>
          <w:sz w:val="28"/>
          <w:szCs w:val="28"/>
          <w:lang w:val="en-US"/>
        </w:rPr>
        <w:t xml:space="preserve">Trong quá trình xây dựng </w:t>
      </w:r>
      <w:r w:rsidR="009B042C">
        <w:rPr>
          <w:color w:val="000000"/>
          <w:sz w:val="28"/>
          <w:szCs w:val="28"/>
          <w:lang w:val="en-US"/>
        </w:rPr>
        <w:t>dự thảo Nghị định quy định chi tiết</w:t>
      </w:r>
      <w:r w:rsidR="00701B65">
        <w:rPr>
          <w:color w:val="000000"/>
          <w:sz w:val="28"/>
          <w:szCs w:val="28"/>
          <w:lang w:val="en-US"/>
        </w:rPr>
        <w:t xml:space="preserve"> </w:t>
      </w:r>
      <w:r w:rsidR="00701B65" w:rsidRPr="00701B65">
        <w:rPr>
          <w:sz w:val="28"/>
          <w:szCs w:val="28"/>
          <w:lang w:val="nl-NL"/>
        </w:rPr>
        <w:t>và hướng dẫn thi hành</w:t>
      </w:r>
      <w:r w:rsidR="009B042C">
        <w:rPr>
          <w:color w:val="000000"/>
          <w:sz w:val="28"/>
          <w:szCs w:val="28"/>
          <w:lang w:val="en-US"/>
        </w:rPr>
        <w:t xml:space="preserve"> một số điều của</w:t>
      </w:r>
      <w:r w:rsidRPr="00222DBE">
        <w:rPr>
          <w:color w:val="000000"/>
          <w:sz w:val="28"/>
          <w:szCs w:val="28"/>
          <w:lang w:val="en-US"/>
        </w:rPr>
        <w:t xml:space="preserve"> Luật Bảo hiểm y tế </w:t>
      </w:r>
      <w:r w:rsidR="00B77B28">
        <w:rPr>
          <w:color w:val="000000"/>
          <w:sz w:val="28"/>
          <w:szCs w:val="28"/>
          <w:lang w:val="en-US"/>
        </w:rPr>
        <w:t xml:space="preserve">phải </w:t>
      </w:r>
      <w:r w:rsidRPr="00222DBE">
        <w:rPr>
          <w:color w:val="000000"/>
          <w:sz w:val="28"/>
          <w:szCs w:val="28"/>
          <w:lang w:val="en-US"/>
        </w:rPr>
        <w:t>b</w:t>
      </w:r>
      <w:r w:rsidRPr="00222DBE">
        <w:rPr>
          <w:color w:val="000000"/>
          <w:sz w:val="28"/>
          <w:szCs w:val="28"/>
        </w:rPr>
        <w:t>ảo đảm cụ thể hóa các quy định về bảo vệ quyền con người</w:t>
      </w:r>
      <w:r>
        <w:rPr>
          <w:color w:val="000000"/>
          <w:sz w:val="28"/>
          <w:szCs w:val="28"/>
          <w:lang w:val="en-US"/>
        </w:rPr>
        <w:t>, nguyên tắc bìn</w:t>
      </w:r>
      <w:r w:rsidR="00B77B28">
        <w:rPr>
          <w:color w:val="000000"/>
          <w:sz w:val="28"/>
          <w:szCs w:val="28"/>
          <w:lang w:val="en-US"/>
        </w:rPr>
        <w:t>h</w:t>
      </w:r>
      <w:r>
        <w:rPr>
          <w:color w:val="000000"/>
          <w:sz w:val="28"/>
          <w:szCs w:val="28"/>
          <w:lang w:val="en-US"/>
        </w:rPr>
        <w:t xml:space="preserve"> đẳng giới</w:t>
      </w:r>
      <w:r w:rsidRPr="00222DBE">
        <w:rPr>
          <w:color w:val="000000"/>
          <w:sz w:val="28"/>
          <w:szCs w:val="28"/>
        </w:rPr>
        <w:t xml:space="preserve"> đã được ghi nhận trong Hiến pháp năm 2013</w:t>
      </w:r>
      <w:r w:rsidRPr="00222DBE">
        <w:rPr>
          <w:color w:val="000000"/>
          <w:sz w:val="28"/>
          <w:szCs w:val="28"/>
          <w:lang w:val="nl-NL"/>
        </w:rPr>
        <w:t xml:space="preserve">, </w:t>
      </w:r>
      <w:r>
        <w:rPr>
          <w:color w:val="000000"/>
          <w:sz w:val="28"/>
          <w:szCs w:val="28"/>
          <w:lang w:val="nl-NL"/>
        </w:rPr>
        <w:t xml:space="preserve">Luật Bình đẳng giới năm 2006, Luật Bảo hiểm xã hội năm 2024 và quy định khác của pháp </w:t>
      </w:r>
      <w:r w:rsidRPr="00222DBE">
        <w:rPr>
          <w:color w:val="000000"/>
          <w:sz w:val="28"/>
          <w:szCs w:val="28"/>
          <w:lang w:val="nl-NL"/>
        </w:rPr>
        <w:t>luật có liên quan</w:t>
      </w:r>
      <w:r>
        <w:rPr>
          <w:color w:val="000000"/>
          <w:sz w:val="28"/>
          <w:szCs w:val="28"/>
          <w:lang w:val="nl-NL"/>
        </w:rPr>
        <w:t xml:space="preserve"> trong việc </w:t>
      </w:r>
      <w:r w:rsidRPr="00222DBE">
        <w:rPr>
          <w:color w:val="000000"/>
          <w:sz w:val="28"/>
          <w:szCs w:val="28"/>
          <w:lang w:val="nl-NL"/>
        </w:rPr>
        <w:t xml:space="preserve">tiếp cận, hưởng thụ </w:t>
      </w:r>
      <w:r>
        <w:rPr>
          <w:color w:val="000000"/>
          <w:sz w:val="28"/>
          <w:szCs w:val="28"/>
          <w:lang w:val="nl-NL"/>
        </w:rPr>
        <w:t>các chính sách về bảo hiểm y tế của nam và nữ.</w:t>
      </w:r>
    </w:p>
    <w:p w14:paraId="2AF71EA6" w14:textId="4EF3E2DC" w:rsidR="00A765B6" w:rsidRPr="00222DBE" w:rsidRDefault="00A765B6" w:rsidP="003777C1">
      <w:pPr>
        <w:pStyle w:val="NormalWeb"/>
        <w:spacing w:before="120" w:beforeAutospacing="0" w:after="120" w:afterAutospacing="0" w:line="340" w:lineRule="exact"/>
        <w:ind w:right="57" w:firstLine="720"/>
        <w:jc w:val="both"/>
        <w:rPr>
          <w:color w:val="000000"/>
          <w:sz w:val="28"/>
          <w:szCs w:val="28"/>
        </w:rPr>
      </w:pPr>
      <w:r w:rsidRPr="00222DBE">
        <w:rPr>
          <w:color w:val="000000"/>
          <w:sz w:val="28"/>
          <w:szCs w:val="28"/>
          <w:lang w:val="nl-NL"/>
        </w:rPr>
        <w:t>2.</w:t>
      </w:r>
      <w:r w:rsidRPr="00222DBE">
        <w:rPr>
          <w:color w:val="000000"/>
          <w:sz w:val="28"/>
          <w:szCs w:val="28"/>
        </w:rPr>
        <w:t xml:space="preserve"> </w:t>
      </w:r>
      <w:r w:rsidR="007B5ED4">
        <w:rPr>
          <w:color w:val="000000"/>
          <w:sz w:val="28"/>
          <w:szCs w:val="28"/>
        </w:rPr>
        <w:t>C</w:t>
      </w:r>
      <w:r w:rsidRPr="00222DBE">
        <w:rPr>
          <w:color w:val="000000"/>
          <w:sz w:val="28"/>
          <w:szCs w:val="28"/>
        </w:rPr>
        <w:t>ác quy định của dự án</w:t>
      </w:r>
      <w:r w:rsidRPr="00222DBE">
        <w:rPr>
          <w:color w:val="000000"/>
          <w:sz w:val="28"/>
          <w:szCs w:val="28"/>
          <w:lang w:val="nl-NL"/>
        </w:rPr>
        <w:t xml:space="preserve"> </w:t>
      </w:r>
      <w:r w:rsidR="009B042C">
        <w:rPr>
          <w:color w:val="000000"/>
          <w:sz w:val="28"/>
          <w:szCs w:val="28"/>
          <w:lang w:val="en-US"/>
        </w:rPr>
        <w:t>dự thảo Nghị định quy định chi tiết</w:t>
      </w:r>
      <w:r w:rsidR="00701B65">
        <w:rPr>
          <w:color w:val="000000"/>
          <w:sz w:val="28"/>
          <w:szCs w:val="28"/>
          <w:lang w:val="en-US"/>
        </w:rPr>
        <w:t xml:space="preserve"> </w:t>
      </w:r>
      <w:r w:rsidR="00701B65" w:rsidRPr="00701B65">
        <w:rPr>
          <w:sz w:val="28"/>
          <w:szCs w:val="28"/>
          <w:lang w:val="nl-NL"/>
        </w:rPr>
        <w:t>và hướng dẫn thi hành</w:t>
      </w:r>
      <w:r w:rsidR="009B042C">
        <w:rPr>
          <w:color w:val="000000"/>
          <w:sz w:val="28"/>
          <w:szCs w:val="28"/>
          <w:lang w:val="en-US"/>
        </w:rPr>
        <w:t xml:space="preserve"> một số điều của</w:t>
      </w:r>
      <w:r w:rsidR="009B042C" w:rsidRPr="00222DBE">
        <w:rPr>
          <w:color w:val="000000"/>
          <w:sz w:val="28"/>
          <w:szCs w:val="28"/>
          <w:lang w:val="en-US"/>
        </w:rPr>
        <w:t xml:space="preserve"> Luật Bảo hiểm y tế</w:t>
      </w:r>
      <w:r w:rsidRPr="00222DBE">
        <w:rPr>
          <w:color w:val="000000"/>
          <w:sz w:val="28"/>
          <w:szCs w:val="28"/>
        </w:rPr>
        <w:t xml:space="preserve"> </w:t>
      </w:r>
      <w:r w:rsidR="007B5ED4">
        <w:rPr>
          <w:color w:val="000000"/>
          <w:sz w:val="28"/>
          <w:szCs w:val="28"/>
        </w:rPr>
        <w:t>phải b</w:t>
      </w:r>
      <w:r w:rsidR="007B5ED4" w:rsidRPr="00222DBE">
        <w:rPr>
          <w:color w:val="000000"/>
          <w:sz w:val="28"/>
          <w:szCs w:val="28"/>
        </w:rPr>
        <w:t xml:space="preserve">ảo đảm tính đồng bộ, thống nhất trong </w:t>
      </w:r>
      <w:r w:rsidRPr="00222DBE">
        <w:rPr>
          <w:color w:val="000000"/>
          <w:sz w:val="28"/>
          <w:szCs w:val="28"/>
        </w:rPr>
        <w:t>với các quy định pháp luật hiện hành về bình đẳng giới.</w:t>
      </w:r>
    </w:p>
    <w:p w14:paraId="5AC5FF4F" w14:textId="70F1EC18" w:rsidR="00586452" w:rsidRPr="00A765B6" w:rsidRDefault="00A765B6" w:rsidP="003777C1">
      <w:pPr>
        <w:pStyle w:val="NormalWeb"/>
        <w:spacing w:before="120" w:beforeAutospacing="0" w:after="120" w:afterAutospacing="0" w:line="340" w:lineRule="exact"/>
        <w:ind w:right="57" w:firstLine="720"/>
        <w:jc w:val="both"/>
        <w:rPr>
          <w:rStyle w:val="Vnbnnidung2"/>
          <w:color w:val="000000"/>
          <w:sz w:val="28"/>
          <w:szCs w:val="28"/>
          <w:shd w:val="clear" w:color="auto" w:fill="auto"/>
          <w:lang w:val="vi-VN"/>
        </w:rPr>
      </w:pPr>
      <w:r w:rsidRPr="00222DBE">
        <w:rPr>
          <w:color w:val="000000"/>
          <w:sz w:val="28"/>
          <w:szCs w:val="28"/>
          <w:lang w:val="en-US"/>
        </w:rPr>
        <w:t>3.</w:t>
      </w:r>
      <w:r w:rsidRPr="00222DBE">
        <w:rPr>
          <w:color w:val="000000"/>
          <w:sz w:val="28"/>
          <w:szCs w:val="28"/>
        </w:rPr>
        <w:t xml:space="preserve"> </w:t>
      </w:r>
      <w:r w:rsidRPr="00222DBE">
        <w:rPr>
          <w:color w:val="000000"/>
          <w:sz w:val="28"/>
          <w:szCs w:val="28"/>
          <w:lang w:val="en-US"/>
        </w:rPr>
        <w:t>V</w:t>
      </w:r>
      <w:r w:rsidRPr="00222DBE">
        <w:rPr>
          <w:color w:val="000000"/>
          <w:sz w:val="28"/>
          <w:szCs w:val="28"/>
        </w:rPr>
        <w:t xml:space="preserve">iệc lồng ghép vấn đề bình đẳng giới vào quá trình xây </w:t>
      </w:r>
      <w:r w:rsidR="009B042C">
        <w:rPr>
          <w:color w:val="000000"/>
          <w:sz w:val="28"/>
          <w:szCs w:val="28"/>
          <w:lang w:val="en-US"/>
        </w:rPr>
        <w:t>dự thảo Nghị định quy định chi tiết</w:t>
      </w:r>
      <w:r w:rsidR="00701B65">
        <w:rPr>
          <w:color w:val="000000"/>
          <w:sz w:val="28"/>
          <w:szCs w:val="28"/>
          <w:lang w:val="en-US"/>
        </w:rPr>
        <w:t xml:space="preserve"> </w:t>
      </w:r>
      <w:r w:rsidR="00701B65" w:rsidRPr="00701B65">
        <w:rPr>
          <w:sz w:val="28"/>
          <w:szCs w:val="28"/>
          <w:lang w:val="nl-NL"/>
        </w:rPr>
        <w:t>và hướng dẫn thi hành</w:t>
      </w:r>
      <w:r w:rsidR="009B042C">
        <w:rPr>
          <w:color w:val="000000"/>
          <w:sz w:val="28"/>
          <w:szCs w:val="28"/>
          <w:lang w:val="en-US"/>
        </w:rPr>
        <w:t xml:space="preserve"> một số điều của</w:t>
      </w:r>
      <w:r w:rsidR="009B042C" w:rsidRPr="00222DBE">
        <w:rPr>
          <w:color w:val="000000"/>
          <w:sz w:val="28"/>
          <w:szCs w:val="28"/>
          <w:lang w:val="en-US"/>
        </w:rPr>
        <w:t xml:space="preserve"> Luật Bảo hiểm y tế</w:t>
      </w:r>
      <w:r w:rsidRPr="00222DBE">
        <w:rPr>
          <w:b/>
          <w:color w:val="000000"/>
          <w:sz w:val="28"/>
          <w:szCs w:val="28"/>
        </w:rPr>
        <w:t xml:space="preserve"> </w:t>
      </w:r>
      <w:r w:rsidR="00A92CDC">
        <w:rPr>
          <w:color w:val="000000"/>
          <w:sz w:val="28"/>
          <w:szCs w:val="28"/>
        </w:rPr>
        <w:t xml:space="preserve">nhằm </w:t>
      </w:r>
      <w:r w:rsidRPr="00222DBE">
        <w:rPr>
          <w:color w:val="000000"/>
          <w:sz w:val="28"/>
          <w:szCs w:val="28"/>
        </w:rPr>
        <w:t xml:space="preserve">tạo cơ sở pháp lý cho người </w:t>
      </w:r>
      <w:r w:rsidRPr="00222DBE">
        <w:rPr>
          <w:color w:val="000000"/>
          <w:sz w:val="28"/>
          <w:szCs w:val="28"/>
          <w:lang w:val="vi-VN"/>
        </w:rPr>
        <w:t xml:space="preserve">dân ở mọi lứa tuổi, trình độ, giới tính </w:t>
      </w:r>
      <w:r w:rsidRPr="00222DBE">
        <w:rPr>
          <w:color w:val="000000"/>
          <w:sz w:val="28"/>
          <w:szCs w:val="28"/>
        </w:rPr>
        <w:t xml:space="preserve">được bình đẳng trong việc tiếp cận </w:t>
      </w:r>
      <w:r w:rsidRPr="00222DBE">
        <w:rPr>
          <w:color w:val="000000"/>
          <w:sz w:val="28"/>
          <w:szCs w:val="28"/>
          <w:lang w:val="vi-VN"/>
        </w:rPr>
        <w:t>y tế</w:t>
      </w:r>
      <w:r w:rsidRPr="00222DBE">
        <w:rPr>
          <w:color w:val="000000"/>
          <w:sz w:val="28"/>
          <w:szCs w:val="28"/>
        </w:rPr>
        <w:t>; thiết lập cơ chế</w:t>
      </w:r>
      <w:r w:rsidRPr="00222DBE">
        <w:rPr>
          <w:bCs/>
          <w:color w:val="000000"/>
          <w:sz w:val="28"/>
          <w:szCs w:val="28"/>
          <w:lang w:val="es-ES"/>
        </w:rPr>
        <w:t xml:space="preserve"> </w:t>
      </w:r>
      <w:r w:rsidRPr="00222DBE">
        <w:rPr>
          <w:color w:val="000000"/>
          <w:sz w:val="28"/>
          <w:szCs w:val="28"/>
        </w:rPr>
        <w:t xml:space="preserve">bình đẳng giới thực chất giữa phụ nữ và nam giới trong </w:t>
      </w:r>
      <w:r w:rsidRPr="00222DBE">
        <w:rPr>
          <w:color w:val="000000"/>
          <w:sz w:val="28"/>
          <w:szCs w:val="28"/>
          <w:lang w:val="en-US"/>
        </w:rPr>
        <w:t xml:space="preserve">việc </w:t>
      </w:r>
      <w:r w:rsidRPr="00222DBE">
        <w:rPr>
          <w:color w:val="000000"/>
          <w:sz w:val="28"/>
          <w:szCs w:val="28"/>
          <w:lang w:val="vi-VN"/>
        </w:rPr>
        <w:t>tham gia bảo hiểm y tế.</w:t>
      </w:r>
    </w:p>
    <w:p w14:paraId="5590C90E" w14:textId="21FBF227" w:rsidR="002D48AE" w:rsidRPr="00D93657" w:rsidRDefault="0013023A" w:rsidP="003777C1">
      <w:pPr>
        <w:pStyle w:val="Vnbnnidung20"/>
        <w:shd w:val="clear" w:color="auto" w:fill="auto"/>
        <w:spacing w:before="120" w:after="120" w:line="340" w:lineRule="exact"/>
        <w:ind w:right="57" w:firstLine="720"/>
        <w:rPr>
          <w:rStyle w:val="Vnbnnidung2"/>
          <w:b/>
          <w:color w:val="000000"/>
          <w:spacing w:val="-4"/>
          <w:sz w:val="28"/>
          <w:szCs w:val="28"/>
          <w:lang w:val="nl-NL" w:eastAsia="vi-VN"/>
        </w:rPr>
      </w:pPr>
      <w:r w:rsidRPr="00D93657">
        <w:rPr>
          <w:rStyle w:val="Vnbnnidung2"/>
          <w:b/>
          <w:color w:val="000000"/>
          <w:spacing w:val="-4"/>
          <w:sz w:val="28"/>
          <w:szCs w:val="28"/>
          <w:lang w:val="nl-NL" w:eastAsia="vi-VN"/>
        </w:rPr>
        <w:t xml:space="preserve">3. Việc thực hiện trình tự, thủ tục lồng ghép vấn đề bình đẳng giới trong dự thảo </w:t>
      </w:r>
      <w:r w:rsidR="00B36E0B">
        <w:rPr>
          <w:rStyle w:val="Vnbnnidung2"/>
          <w:b/>
          <w:color w:val="000000"/>
          <w:spacing w:val="-4"/>
          <w:sz w:val="28"/>
          <w:szCs w:val="28"/>
          <w:lang w:val="nl-NL" w:eastAsia="vi-VN"/>
        </w:rPr>
        <w:t>Nghị định</w:t>
      </w:r>
      <w:r w:rsidR="009B042C" w:rsidRPr="009B042C">
        <w:rPr>
          <w:rStyle w:val="Vnbnnidung2"/>
          <w:b/>
          <w:color w:val="000000"/>
          <w:sz w:val="28"/>
          <w:szCs w:val="28"/>
          <w:lang w:val="nl-NL" w:eastAsia="vi-VN"/>
        </w:rPr>
        <w:t xml:space="preserve"> </w:t>
      </w:r>
      <w:r w:rsidR="009B042C">
        <w:rPr>
          <w:rStyle w:val="Vnbnnidung2"/>
          <w:b/>
          <w:color w:val="000000"/>
          <w:sz w:val="28"/>
          <w:szCs w:val="28"/>
          <w:lang w:val="nl-NL" w:eastAsia="vi-VN"/>
        </w:rPr>
        <w:t>quy định chi tiết</w:t>
      </w:r>
      <w:r w:rsidR="00A77AF8">
        <w:rPr>
          <w:rStyle w:val="Vnbnnidung2"/>
          <w:b/>
          <w:color w:val="000000"/>
          <w:sz w:val="28"/>
          <w:szCs w:val="28"/>
          <w:lang w:val="nl-NL" w:eastAsia="vi-VN"/>
        </w:rPr>
        <w:t xml:space="preserve"> </w:t>
      </w:r>
      <w:r w:rsidR="00A77AF8" w:rsidRPr="00A77AF8">
        <w:rPr>
          <w:b/>
          <w:bCs/>
          <w:sz w:val="28"/>
          <w:szCs w:val="28"/>
          <w:lang w:val="nl-NL"/>
        </w:rPr>
        <w:t>và hướng dẫn thi hành</w:t>
      </w:r>
      <w:r w:rsidR="009B042C">
        <w:rPr>
          <w:rStyle w:val="Vnbnnidung2"/>
          <w:b/>
          <w:color w:val="000000"/>
          <w:sz w:val="28"/>
          <w:szCs w:val="28"/>
          <w:lang w:val="nl-NL" w:eastAsia="vi-VN"/>
        </w:rPr>
        <w:t xml:space="preserve"> một số điều của Luật Bảo hiểm y tế</w:t>
      </w:r>
    </w:p>
    <w:p w14:paraId="20060094" w14:textId="5985908B" w:rsidR="00F94C19" w:rsidRPr="00222DBE" w:rsidRDefault="00F94C19" w:rsidP="003777C1">
      <w:pPr>
        <w:spacing w:before="120" w:after="120" w:line="340" w:lineRule="exact"/>
        <w:ind w:right="57" w:firstLine="720"/>
        <w:jc w:val="both"/>
        <w:rPr>
          <w:szCs w:val="28"/>
          <w:lang w:val="nl-NL"/>
        </w:rPr>
      </w:pPr>
      <w:r w:rsidRPr="00222DBE">
        <w:rPr>
          <w:szCs w:val="28"/>
          <w:lang w:val="nl-NL"/>
        </w:rPr>
        <w:t xml:space="preserve">Việc thực hiện quy trình, thủ tục lồng ghép bình đẳng giới trong dự </w:t>
      </w:r>
      <w:r w:rsidR="009B042C">
        <w:rPr>
          <w:szCs w:val="28"/>
          <w:lang w:val="nl-NL"/>
        </w:rPr>
        <w:t>thảo</w:t>
      </w:r>
      <w:r w:rsidR="009B042C" w:rsidRPr="009B042C">
        <w:rPr>
          <w:rStyle w:val="Vnbnnidung2"/>
          <w:b/>
          <w:color w:val="000000"/>
          <w:spacing w:val="-4"/>
          <w:sz w:val="28"/>
          <w:szCs w:val="28"/>
          <w:lang w:val="nl-NL" w:eastAsia="vi-VN"/>
        </w:rPr>
        <w:t xml:space="preserve"> </w:t>
      </w:r>
      <w:r w:rsidR="009B042C" w:rsidRPr="009B042C">
        <w:rPr>
          <w:rStyle w:val="Vnbnnidung2"/>
          <w:color w:val="000000"/>
          <w:spacing w:val="-4"/>
          <w:sz w:val="28"/>
          <w:szCs w:val="28"/>
          <w:lang w:val="nl-NL" w:eastAsia="vi-VN"/>
        </w:rPr>
        <w:t>Nghị định</w:t>
      </w:r>
      <w:r w:rsidR="009B042C" w:rsidRPr="009B042C">
        <w:rPr>
          <w:rStyle w:val="Vnbnnidung2"/>
          <w:color w:val="000000"/>
          <w:sz w:val="28"/>
          <w:szCs w:val="28"/>
          <w:lang w:val="nl-NL" w:eastAsia="vi-VN"/>
        </w:rPr>
        <w:t xml:space="preserve"> quy định chi tiết </w:t>
      </w:r>
      <w:r w:rsidR="00A77AF8" w:rsidRPr="00701B65">
        <w:rPr>
          <w:szCs w:val="28"/>
          <w:lang w:val="nl-NL" w:eastAsia="x-none"/>
        </w:rPr>
        <w:t>và hướng dẫn thi hành</w:t>
      </w:r>
      <w:r w:rsidR="00A77AF8" w:rsidRPr="00701B65">
        <w:rPr>
          <w:szCs w:val="28"/>
          <w:lang w:val="nl-NL"/>
        </w:rPr>
        <w:t xml:space="preserve"> </w:t>
      </w:r>
      <w:r w:rsidR="009B042C" w:rsidRPr="009B042C">
        <w:rPr>
          <w:rStyle w:val="Vnbnnidung2"/>
          <w:color w:val="000000"/>
          <w:sz w:val="28"/>
          <w:szCs w:val="28"/>
          <w:lang w:val="nl-NL" w:eastAsia="vi-VN"/>
        </w:rPr>
        <w:t>một số điều của Luật Bảo hiểm y tế</w:t>
      </w:r>
      <w:r w:rsidR="009B042C">
        <w:rPr>
          <w:rStyle w:val="Vnbnnidung2"/>
          <w:b/>
          <w:color w:val="000000"/>
          <w:sz w:val="28"/>
          <w:szCs w:val="28"/>
          <w:lang w:val="nl-NL" w:eastAsia="vi-VN"/>
        </w:rPr>
        <w:t xml:space="preserve"> </w:t>
      </w:r>
      <w:r w:rsidRPr="00222DBE">
        <w:rPr>
          <w:szCs w:val="28"/>
          <w:lang w:val="nl-NL"/>
        </w:rPr>
        <w:t>góp phần thực hiện mục tiêu quốc gia về bình đẳng giới, xóa bỏ phân biệt đối xử về giới,</w:t>
      </w:r>
      <w:r w:rsidR="005C3B0F">
        <w:rPr>
          <w:szCs w:val="28"/>
          <w:lang w:val="vi-VN"/>
        </w:rPr>
        <w:t xml:space="preserve"> định kiến giới,</w:t>
      </w:r>
      <w:r w:rsidRPr="00222DBE">
        <w:rPr>
          <w:szCs w:val="28"/>
          <w:lang w:val="nl-NL"/>
        </w:rPr>
        <w:t xml:space="preserve"> bảo đảm quyền, lợi ích hợp pháp, phù hợp với đặc thù </w:t>
      </w:r>
      <w:r w:rsidRPr="00222DBE">
        <w:rPr>
          <w:szCs w:val="28"/>
          <w:lang w:val="nl-NL"/>
        </w:rPr>
        <w:lastRenderedPageBreak/>
        <w:t>mỗi giới, bảo đảm bình đẳng giới thực chất giữa nam và nữ trong việc tham gia bảo hiểm y tế và quản lý nhà nước về bảo hiểm y tế.</w:t>
      </w:r>
    </w:p>
    <w:p w14:paraId="2150F498" w14:textId="77777777" w:rsidR="00F94C19" w:rsidRPr="00222DBE" w:rsidRDefault="00F94C19" w:rsidP="003777C1">
      <w:pPr>
        <w:spacing w:before="120" w:after="120" w:line="340" w:lineRule="exact"/>
        <w:ind w:right="57" w:firstLine="720"/>
        <w:jc w:val="both"/>
        <w:rPr>
          <w:rFonts w:eastAsia="Times New Roman"/>
          <w:szCs w:val="28"/>
          <w:lang w:val="nl-NL"/>
        </w:rPr>
      </w:pPr>
      <w:r w:rsidRPr="00222DBE">
        <w:rPr>
          <w:rFonts w:eastAsia="Times New Roman"/>
          <w:szCs w:val="28"/>
          <w:lang w:val="nl-NL"/>
        </w:rPr>
        <w:t>Việc lồng ghép vấn đề bình đẳng giới trong các văn bản chính sách pháp luật là một nhu cầu cần thiết hiện nay nhằm hướng đến một xã hội công bằng, dân chủ và văn minh. Mọi công dân đều có quyền lợi, nghĩa vụ hợp pháp như nhau được quy định trong luật.</w:t>
      </w:r>
    </w:p>
    <w:p w14:paraId="39C42FC7" w14:textId="77777777" w:rsidR="00F94C19" w:rsidRPr="00222DBE" w:rsidRDefault="00F94C19" w:rsidP="003777C1">
      <w:pPr>
        <w:spacing w:before="120" w:after="120" w:line="340" w:lineRule="exact"/>
        <w:ind w:right="57" w:firstLine="720"/>
        <w:jc w:val="both"/>
        <w:rPr>
          <w:rFonts w:eastAsia="Times New Roman"/>
          <w:szCs w:val="28"/>
          <w:lang w:val="nl-NL"/>
        </w:rPr>
      </w:pPr>
      <w:r w:rsidRPr="00222DBE">
        <w:rPr>
          <w:rFonts w:eastAsia="Times New Roman"/>
          <w:szCs w:val="28"/>
          <w:lang w:val="nl-NL"/>
        </w:rPr>
        <w:t xml:space="preserve">Trong Luật Bình đẳng giới được </w:t>
      </w:r>
      <w:r w:rsidRPr="00222DBE">
        <w:rPr>
          <w:rFonts w:eastAsia="Times New Roman"/>
          <w:color w:val="000000"/>
          <w:szCs w:val="28"/>
          <w:lang w:val="nl-NL"/>
        </w:rPr>
        <w:t>Quốc hội nước Cộng hoà xã hội chủ nghĩa Việt Nam khoá XI, kỳ họp thứ 10 thông qua ngày 29 tháng 11 năm 2006 đã quy định tại Điều 17 về bình đẳng giới trong lĩnh vực y tế.</w:t>
      </w:r>
    </w:p>
    <w:p w14:paraId="3669C6DA" w14:textId="77777777" w:rsidR="00F94C19" w:rsidRPr="00222DBE" w:rsidRDefault="00F94C19" w:rsidP="003777C1">
      <w:pPr>
        <w:spacing w:before="120" w:after="120" w:line="340" w:lineRule="exact"/>
        <w:ind w:right="57" w:firstLine="720"/>
        <w:jc w:val="both"/>
        <w:rPr>
          <w:rFonts w:eastAsia="MS Mincho"/>
          <w:i/>
          <w:szCs w:val="28"/>
          <w:lang w:val="nl-NL" w:eastAsia="ja-JP"/>
        </w:rPr>
      </w:pPr>
      <w:r w:rsidRPr="00222DBE">
        <w:rPr>
          <w:rFonts w:eastAsia="MS Mincho"/>
          <w:i/>
          <w:szCs w:val="28"/>
          <w:lang w:val="nl-NL" w:eastAsia="ja-JP"/>
        </w:rPr>
        <w:t>1. Nam, nữ bình đẳng trong tham gia các hoạt động giáo dục, truyền thông về chăm sóc sức khỏe, sức khoẻ sinh sản và sử dụng các dịch vụ y tế.</w:t>
      </w:r>
    </w:p>
    <w:p w14:paraId="12FE5FB5" w14:textId="77777777" w:rsidR="00F94C19" w:rsidRPr="00222DBE" w:rsidRDefault="00F94C19" w:rsidP="003777C1">
      <w:pPr>
        <w:spacing w:before="120" w:after="120" w:line="340" w:lineRule="exact"/>
        <w:ind w:right="57" w:firstLine="720"/>
        <w:jc w:val="both"/>
        <w:rPr>
          <w:rFonts w:eastAsia="MS Mincho"/>
          <w:i/>
          <w:szCs w:val="28"/>
          <w:lang w:val="nl-NL" w:eastAsia="ja-JP"/>
        </w:rPr>
      </w:pPr>
      <w:r w:rsidRPr="00222DBE">
        <w:rPr>
          <w:rFonts w:eastAsia="MS Mincho"/>
          <w:i/>
          <w:szCs w:val="28"/>
          <w:lang w:val="nl-NL" w:eastAsia="ja-JP"/>
        </w:rPr>
        <w:t>2. Nam, nữ bình đẳng trong lựa chọn, quyết định sử dụng biện pháp tránh thai, biện pháp an toàn tình dục, phòng, chống lây nhiễm HIV/AIDS và các bệnh lây truyền qua đường tình dục.</w:t>
      </w:r>
    </w:p>
    <w:p w14:paraId="43AA534F" w14:textId="77777777" w:rsidR="00F94C19" w:rsidRPr="00222DBE" w:rsidRDefault="00F94C19" w:rsidP="003777C1">
      <w:pPr>
        <w:spacing w:before="120" w:after="120" w:line="340" w:lineRule="exact"/>
        <w:ind w:right="57" w:firstLine="720"/>
        <w:jc w:val="both"/>
        <w:rPr>
          <w:rFonts w:eastAsia="MS Mincho"/>
          <w:i/>
          <w:szCs w:val="28"/>
          <w:lang w:val="nl-NL" w:eastAsia="ja-JP"/>
        </w:rPr>
      </w:pPr>
      <w:r w:rsidRPr="00222DBE">
        <w:rPr>
          <w:rFonts w:eastAsia="MS Mincho"/>
          <w:i/>
          <w:szCs w:val="28"/>
          <w:lang w:val="nl-NL" w:eastAsia="ja-JP"/>
        </w:rPr>
        <w:t>3. Phụ nữ nghèo cư trú ở vùng sâu, vùng xa, là đồng bào dân tộc thiểu số, trừ các đối tượng tham gia bảo hiểm xã hội bắt buộc, khi sinh con đúng chính sách dân số được hỗ trợ theo quy định của Chính phủ.</w:t>
      </w:r>
    </w:p>
    <w:p w14:paraId="784ACC25" w14:textId="77777777" w:rsidR="00F94C19" w:rsidRPr="00222DBE" w:rsidRDefault="00F94C19" w:rsidP="003777C1">
      <w:pPr>
        <w:spacing w:before="120" w:after="120" w:line="340" w:lineRule="exact"/>
        <w:ind w:right="57" w:firstLine="720"/>
        <w:jc w:val="both"/>
        <w:rPr>
          <w:rFonts w:eastAsia="MS Mincho"/>
          <w:szCs w:val="28"/>
          <w:lang w:val="nl-NL" w:eastAsia="ja-JP"/>
        </w:rPr>
      </w:pPr>
      <w:r w:rsidRPr="00222DBE">
        <w:rPr>
          <w:rFonts w:eastAsia="MS Mincho"/>
          <w:szCs w:val="28"/>
          <w:lang w:val="nl-NL" w:eastAsia="ja-JP"/>
        </w:rPr>
        <w:t xml:space="preserve">Và trong Điều 20 </w:t>
      </w:r>
      <w:r w:rsidRPr="00222DBE">
        <w:rPr>
          <w:rFonts w:eastAsia="MS Mincho"/>
          <w:iCs/>
          <w:szCs w:val="28"/>
          <w:lang w:val="nl-NL" w:eastAsia="ja-JP"/>
        </w:rPr>
        <w:t>bảo đ</w:t>
      </w:r>
      <w:r w:rsidRPr="00222DBE">
        <w:rPr>
          <w:rFonts w:eastAsia="MS Mincho"/>
          <w:szCs w:val="28"/>
          <w:lang w:val="nl-NL" w:eastAsia="ja-JP"/>
        </w:rPr>
        <w:t>ảm các nguyên tắc cơ bản về bình đẳng giới trong việc hoàn thiện hệ thống pháp luật:</w:t>
      </w:r>
    </w:p>
    <w:p w14:paraId="6886AE76" w14:textId="77777777" w:rsidR="00F94C19" w:rsidRPr="00222DBE" w:rsidRDefault="00F94C19" w:rsidP="003777C1">
      <w:pPr>
        <w:spacing w:before="120" w:after="120" w:line="340" w:lineRule="exact"/>
        <w:ind w:right="57" w:firstLine="720"/>
        <w:jc w:val="both"/>
        <w:rPr>
          <w:rFonts w:eastAsia="MS Mincho"/>
          <w:i/>
          <w:szCs w:val="28"/>
          <w:lang w:val="nl-NL" w:eastAsia="ja-JP"/>
        </w:rPr>
      </w:pPr>
      <w:r w:rsidRPr="00222DBE">
        <w:rPr>
          <w:rFonts w:eastAsia="MS Mincho"/>
          <w:i/>
          <w:szCs w:val="28"/>
          <w:lang w:val="nl-NL" w:eastAsia="ja-JP"/>
        </w:rPr>
        <w:t>1. Việc xây dựng, sửa đổi, bổ sung văn bản quy phạm pháp luật phải bảo đảm các nguyên tắc cơ bản về bình đẳng giới.</w:t>
      </w:r>
    </w:p>
    <w:p w14:paraId="11DFCAFF" w14:textId="77777777" w:rsidR="00F94C19" w:rsidRPr="00222DBE" w:rsidRDefault="00F94C19" w:rsidP="003777C1">
      <w:pPr>
        <w:spacing w:before="120" w:after="120" w:line="340" w:lineRule="exact"/>
        <w:ind w:right="57" w:firstLine="720"/>
        <w:jc w:val="both"/>
        <w:rPr>
          <w:rFonts w:eastAsia="MS Mincho"/>
          <w:i/>
          <w:szCs w:val="28"/>
          <w:lang w:val="nl-NL" w:eastAsia="ja-JP"/>
        </w:rPr>
      </w:pPr>
      <w:r w:rsidRPr="00222DBE">
        <w:rPr>
          <w:rFonts w:eastAsia="MS Mincho"/>
          <w:i/>
          <w:szCs w:val="28"/>
          <w:lang w:val="nl-NL" w:eastAsia="ja-JP"/>
        </w:rPr>
        <w:t>2. Các nguyên tắc cơ bản về bình đẳng giới là một căn cứ quan trọng của việc rà soát để sửa đổi, bổ sung các văn bản quy phạm pháp luật.</w:t>
      </w:r>
    </w:p>
    <w:p w14:paraId="517B6237" w14:textId="41472394" w:rsidR="00F94C19" w:rsidRPr="00222DBE" w:rsidRDefault="00F94C19" w:rsidP="003777C1">
      <w:pPr>
        <w:pStyle w:val="Vnbnnidung20"/>
        <w:shd w:val="clear" w:color="auto" w:fill="auto"/>
        <w:spacing w:before="120" w:after="120" w:line="340" w:lineRule="exact"/>
        <w:ind w:right="57" w:firstLine="720"/>
        <w:rPr>
          <w:sz w:val="28"/>
          <w:szCs w:val="28"/>
          <w:lang w:val="nl-NL"/>
        </w:rPr>
      </w:pPr>
      <w:r w:rsidRPr="00222DBE">
        <w:rPr>
          <w:sz w:val="28"/>
          <w:szCs w:val="28"/>
          <w:lang w:val="nl-NL"/>
        </w:rPr>
        <w:t xml:space="preserve">Căn cứ quy định của Luật bình đẳng giới và các văn bản hướng dẫn thi hành, đặc biệt là Thông tư số 17/2014/TT-BTP ngày 13/8/2014 của Bộ Tư pháp quy định về lồng ghép vấn đề bình đẳng giới trong xây dựng văn bản quy phạm pháp luật, trong quá trình xây dựng dự </w:t>
      </w:r>
      <w:r w:rsidR="009B042C" w:rsidRPr="009B042C">
        <w:rPr>
          <w:sz w:val="28"/>
          <w:szCs w:val="28"/>
          <w:lang w:val="nl-NL"/>
        </w:rPr>
        <w:t xml:space="preserve">thảo </w:t>
      </w:r>
      <w:r w:rsidR="009B042C" w:rsidRPr="009B042C">
        <w:rPr>
          <w:rStyle w:val="Vnbnnidung2"/>
          <w:color w:val="000000"/>
          <w:spacing w:val="-4"/>
          <w:sz w:val="28"/>
          <w:szCs w:val="28"/>
          <w:lang w:val="nl-NL" w:eastAsia="vi-VN"/>
        </w:rPr>
        <w:t>Nghị định</w:t>
      </w:r>
      <w:r w:rsidR="009B042C" w:rsidRPr="009B042C">
        <w:rPr>
          <w:rStyle w:val="Vnbnnidung2"/>
          <w:color w:val="000000"/>
          <w:sz w:val="28"/>
          <w:szCs w:val="28"/>
          <w:lang w:val="nl-NL" w:eastAsia="vi-VN"/>
        </w:rPr>
        <w:t xml:space="preserve"> quy định chi tiết một số điều của Luật Bảo hiểm y tế</w:t>
      </w:r>
      <w:r w:rsidRPr="009B042C">
        <w:rPr>
          <w:sz w:val="28"/>
          <w:szCs w:val="28"/>
          <w:lang w:val="nl-NL"/>
        </w:rPr>
        <w:t>,</w:t>
      </w:r>
      <w:r w:rsidRPr="00222DBE">
        <w:rPr>
          <w:sz w:val="28"/>
          <w:szCs w:val="28"/>
          <w:lang w:val="nl-NL"/>
        </w:rPr>
        <w:t xml:space="preserve"> cơ quan chủ trì soạn thảo đã chủ động trong việc lồng ghép vấn đề bình đẳng giới. Cụ thể như sau: </w:t>
      </w:r>
    </w:p>
    <w:p w14:paraId="0573C00F" w14:textId="37E82646" w:rsidR="00F94C19" w:rsidRPr="008D4FFD" w:rsidRDefault="00F94C19" w:rsidP="003777C1">
      <w:pPr>
        <w:spacing w:before="120" w:after="120" w:line="340" w:lineRule="exact"/>
        <w:ind w:firstLine="720"/>
        <w:jc w:val="both"/>
        <w:outlineLvl w:val="2"/>
        <w:rPr>
          <w:szCs w:val="28"/>
          <w:lang w:val="nl-NL"/>
        </w:rPr>
      </w:pPr>
      <w:r w:rsidRPr="00222DBE">
        <w:rPr>
          <w:szCs w:val="28"/>
          <w:lang w:val="nl-NL"/>
        </w:rPr>
        <w:t>Quá trình lập đề nghị xây dựng dự</w:t>
      </w:r>
      <w:r w:rsidR="009B042C">
        <w:rPr>
          <w:szCs w:val="28"/>
          <w:lang w:val="nl-NL"/>
        </w:rPr>
        <w:t xml:space="preserve"> thảo </w:t>
      </w:r>
      <w:r w:rsidR="009B042C" w:rsidRPr="009B042C">
        <w:rPr>
          <w:rStyle w:val="Vnbnnidung2"/>
          <w:color w:val="000000"/>
          <w:spacing w:val="-4"/>
          <w:sz w:val="28"/>
          <w:szCs w:val="28"/>
          <w:lang w:val="nl-NL" w:eastAsia="vi-VN"/>
        </w:rPr>
        <w:t>Nghị định</w:t>
      </w:r>
      <w:r w:rsidR="009B042C" w:rsidRPr="009B042C">
        <w:rPr>
          <w:rStyle w:val="Vnbnnidung2"/>
          <w:color w:val="000000"/>
          <w:sz w:val="28"/>
          <w:szCs w:val="28"/>
          <w:lang w:val="nl-NL" w:eastAsia="vi-VN"/>
        </w:rPr>
        <w:t xml:space="preserve"> quy định chi tiết một số điều của Luật Bảo hiểm y tế</w:t>
      </w:r>
      <w:r w:rsidRPr="00222DBE">
        <w:rPr>
          <w:szCs w:val="28"/>
          <w:lang w:val="nl-NL"/>
        </w:rPr>
        <w:t xml:space="preserve">: Đã tổ chức rà soát, nghiên cứu các văn bản pháp luật liên quan, xác định cơ bản </w:t>
      </w:r>
      <w:r w:rsidR="009B042C">
        <w:rPr>
          <w:szCs w:val="28"/>
          <w:lang w:val="nl-NL"/>
        </w:rPr>
        <w:t xml:space="preserve">dự thảo Nghị định </w:t>
      </w:r>
      <w:r w:rsidRPr="00222DBE">
        <w:rPr>
          <w:szCs w:val="28"/>
          <w:lang w:val="nl-NL"/>
        </w:rPr>
        <w:t xml:space="preserve">không có tác động nhiều về </w:t>
      </w:r>
      <w:r w:rsidR="005C3B0F">
        <w:rPr>
          <w:szCs w:val="28"/>
          <w:lang w:val="nl-NL"/>
        </w:rPr>
        <w:t>giới</w:t>
      </w:r>
      <w:r w:rsidR="0019782D">
        <w:rPr>
          <w:szCs w:val="28"/>
          <w:lang w:val="vi-VN"/>
        </w:rPr>
        <w:t>, nam và</w:t>
      </w:r>
      <w:r w:rsidR="005C3B0F">
        <w:rPr>
          <w:szCs w:val="28"/>
          <w:lang w:val="vi-VN"/>
        </w:rPr>
        <w:t xml:space="preserve"> nữ đều được bảo bình đẳng về tiếp cận và thụ hưởng các chính sách bảo hiểm y tế, không có sự phân biệt đối xử về giới</w:t>
      </w:r>
      <w:r w:rsidRPr="00222DBE">
        <w:rPr>
          <w:szCs w:val="28"/>
          <w:lang w:val="nl-NL"/>
        </w:rPr>
        <w:t xml:space="preserve">. </w:t>
      </w:r>
      <w:r w:rsidRPr="008D4FFD">
        <w:rPr>
          <w:szCs w:val="28"/>
          <w:lang w:val="nl-NL"/>
        </w:rPr>
        <w:t>D</w:t>
      </w:r>
      <w:r w:rsidR="009B042C" w:rsidRPr="008D4FFD">
        <w:rPr>
          <w:szCs w:val="28"/>
          <w:lang w:val="nl-NL"/>
        </w:rPr>
        <w:t xml:space="preserve">ự thảo Nghị định </w:t>
      </w:r>
      <w:r w:rsidR="00905438" w:rsidRPr="008D4FFD">
        <w:rPr>
          <w:szCs w:val="28"/>
          <w:lang w:val="nl-NL"/>
        </w:rPr>
        <w:t>có 12</w:t>
      </w:r>
      <w:r w:rsidR="00BF492B" w:rsidRPr="008D4FFD">
        <w:rPr>
          <w:szCs w:val="28"/>
          <w:lang w:val="nl-NL"/>
        </w:rPr>
        <w:t xml:space="preserve"> </w:t>
      </w:r>
      <w:r w:rsidR="0019782D" w:rsidRPr="008D4FFD">
        <w:rPr>
          <w:szCs w:val="28"/>
          <w:lang w:val="nl-NL"/>
        </w:rPr>
        <w:t>chương</w:t>
      </w:r>
      <w:r w:rsidRPr="008D4FFD">
        <w:rPr>
          <w:szCs w:val="28"/>
          <w:lang w:val="nl-NL"/>
        </w:rPr>
        <w:t xml:space="preserve">, bao gồm: </w:t>
      </w:r>
    </w:p>
    <w:p w14:paraId="076A39FE" w14:textId="6FF9CE19" w:rsidR="0019782D" w:rsidRPr="008D4FFD" w:rsidRDefault="0019782D" w:rsidP="009B042C">
      <w:pPr>
        <w:shd w:val="clear" w:color="auto" w:fill="FFFFFF" w:themeFill="background1"/>
        <w:spacing w:before="120" w:after="120"/>
        <w:ind w:firstLine="720"/>
        <w:jc w:val="both"/>
        <w:rPr>
          <w:szCs w:val="28"/>
          <w:lang w:val="nl-NL"/>
        </w:rPr>
      </w:pPr>
      <w:r w:rsidRPr="008D4FFD">
        <w:rPr>
          <w:szCs w:val="28"/>
          <w:lang w:val="nl-NL"/>
        </w:rPr>
        <w:t>Chương I: Những quy định chung.</w:t>
      </w:r>
    </w:p>
    <w:p w14:paraId="449BBE64" w14:textId="5711E24D" w:rsidR="00F94C19" w:rsidRPr="008D4FFD" w:rsidRDefault="0019782D" w:rsidP="009B042C">
      <w:pPr>
        <w:shd w:val="clear" w:color="auto" w:fill="FFFFFF" w:themeFill="background1"/>
        <w:spacing w:before="120" w:after="120"/>
        <w:ind w:firstLine="720"/>
        <w:jc w:val="both"/>
        <w:rPr>
          <w:bCs/>
          <w:szCs w:val="28"/>
          <w:lang w:val="vi-VN"/>
        </w:rPr>
      </w:pPr>
      <w:r w:rsidRPr="008D4FFD">
        <w:rPr>
          <w:szCs w:val="28"/>
          <w:lang w:val="nl-NL"/>
        </w:rPr>
        <w:t>Chương II</w:t>
      </w:r>
      <w:r w:rsidR="00F94C19" w:rsidRPr="008D4FFD">
        <w:rPr>
          <w:szCs w:val="28"/>
          <w:lang w:val="nl-NL"/>
        </w:rPr>
        <w:t xml:space="preserve">: </w:t>
      </w:r>
      <w:r w:rsidR="009B042C" w:rsidRPr="008D4FFD">
        <w:rPr>
          <w:bCs/>
          <w:szCs w:val="28"/>
        </w:rPr>
        <w:t xml:space="preserve">Đối tượng, </w:t>
      </w:r>
      <w:r w:rsidR="009B042C" w:rsidRPr="008D4FFD">
        <w:rPr>
          <w:bCs/>
          <w:szCs w:val="28"/>
          <w:lang w:val="vi-VN"/>
        </w:rPr>
        <w:t>mức đóng, mức hỗ trợ</w:t>
      </w:r>
      <w:r w:rsidR="009B042C" w:rsidRPr="008D4FFD">
        <w:rPr>
          <w:bCs/>
          <w:szCs w:val="28"/>
        </w:rPr>
        <w:t xml:space="preserve"> đóng và trách nhiệm</w:t>
      </w:r>
      <w:r w:rsidR="009B042C" w:rsidRPr="008D4FFD">
        <w:rPr>
          <w:bCs/>
          <w:szCs w:val="28"/>
          <w:lang w:val="vi-VN"/>
        </w:rPr>
        <w:t xml:space="preserve"> đóng</w:t>
      </w:r>
      <w:r w:rsidR="009B042C" w:rsidRPr="008D4FFD">
        <w:rPr>
          <w:bCs/>
          <w:szCs w:val="28"/>
        </w:rPr>
        <w:t xml:space="preserve"> bảo </w:t>
      </w:r>
      <w:r w:rsidR="009B042C" w:rsidRPr="008D4FFD">
        <w:rPr>
          <w:bCs/>
          <w:szCs w:val="28"/>
          <w:lang w:val="vi-VN"/>
        </w:rPr>
        <w:t>hiểm y tế</w:t>
      </w:r>
      <w:r w:rsidR="009B042C" w:rsidRPr="008D4FFD">
        <w:rPr>
          <w:szCs w:val="28"/>
          <w:lang w:val="nl-NL"/>
        </w:rPr>
        <w:t>.</w:t>
      </w:r>
    </w:p>
    <w:p w14:paraId="26D155FA" w14:textId="614AB36F" w:rsidR="009B042C" w:rsidRPr="008D4FFD" w:rsidRDefault="0019782D" w:rsidP="00B80579">
      <w:pPr>
        <w:spacing w:before="120" w:after="120" w:line="340" w:lineRule="exact"/>
        <w:ind w:firstLine="720"/>
        <w:jc w:val="both"/>
        <w:outlineLvl w:val="2"/>
        <w:rPr>
          <w:szCs w:val="28"/>
          <w:lang w:val="nl-NL"/>
        </w:rPr>
      </w:pPr>
      <w:r w:rsidRPr="008D4FFD">
        <w:rPr>
          <w:szCs w:val="28"/>
          <w:lang w:val="nl-NL"/>
        </w:rPr>
        <w:lastRenderedPageBreak/>
        <w:t>Chương III</w:t>
      </w:r>
      <w:r w:rsidR="00F94C19" w:rsidRPr="008D4FFD">
        <w:rPr>
          <w:szCs w:val="28"/>
          <w:lang w:val="nl-NL"/>
        </w:rPr>
        <w:t xml:space="preserve">: </w:t>
      </w:r>
      <w:r w:rsidR="009B042C" w:rsidRPr="008D4FFD">
        <w:rPr>
          <w:szCs w:val="28"/>
          <w:lang w:val="nl-NL"/>
        </w:rPr>
        <w:t>Thẻ bảo hiểm y tế.</w:t>
      </w:r>
    </w:p>
    <w:p w14:paraId="35609813" w14:textId="23AD9937" w:rsidR="00BF492B" w:rsidRPr="008D4FFD" w:rsidRDefault="0019782D" w:rsidP="00B80579">
      <w:pPr>
        <w:shd w:val="clear" w:color="auto" w:fill="FFFFFF" w:themeFill="background1"/>
        <w:spacing w:before="120" w:after="120"/>
        <w:ind w:firstLine="720"/>
        <w:jc w:val="both"/>
        <w:rPr>
          <w:bCs/>
          <w:color w:val="000000"/>
          <w:szCs w:val="28"/>
          <w:lang w:eastAsia="vi-VN"/>
        </w:rPr>
      </w:pPr>
      <w:r w:rsidRPr="008D4FFD">
        <w:rPr>
          <w:szCs w:val="28"/>
          <w:lang w:val="nl-NL"/>
        </w:rPr>
        <w:t>Chương IV</w:t>
      </w:r>
      <w:r w:rsidR="00BF492B" w:rsidRPr="008D4FFD">
        <w:rPr>
          <w:szCs w:val="28"/>
          <w:lang w:val="nl-NL"/>
        </w:rPr>
        <w:t xml:space="preserve">: </w:t>
      </w:r>
      <w:r w:rsidR="00BF492B" w:rsidRPr="008D4FFD">
        <w:rPr>
          <w:bCs/>
          <w:szCs w:val="28"/>
          <w:lang w:val="pt-BR"/>
        </w:rPr>
        <w:t xml:space="preserve">Phạm vi được hưởng, mức hưởng của người tham gia </w:t>
      </w:r>
      <w:r w:rsidR="00BF492B" w:rsidRPr="008D4FFD">
        <w:rPr>
          <w:bCs/>
          <w:color w:val="000000"/>
          <w:szCs w:val="28"/>
          <w:lang w:val="vi-VN" w:eastAsia="vi-VN"/>
        </w:rPr>
        <w:t>bảo hiểm y tế</w:t>
      </w:r>
      <w:r w:rsidR="00BF492B" w:rsidRPr="008D4FFD">
        <w:rPr>
          <w:bCs/>
          <w:color w:val="000000"/>
          <w:szCs w:val="28"/>
          <w:lang w:eastAsia="vi-VN"/>
        </w:rPr>
        <w:t>.</w:t>
      </w:r>
    </w:p>
    <w:p w14:paraId="74208916" w14:textId="38744203" w:rsidR="00BF492B" w:rsidRPr="008D4FFD" w:rsidRDefault="0019782D" w:rsidP="00B80579">
      <w:pPr>
        <w:shd w:val="clear" w:color="auto" w:fill="FFFFFF" w:themeFill="background1"/>
        <w:spacing w:before="120" w:after="120"/>
        <w:ind w:firstLine="720"/>
        <w:jc w:val="both"/>
        <w:rPr>
          <w:bCs/>
          <w:color w:val="000000"/>
          <w:szCs w:val="28"/>
          <w:lang w:eastAsia="vi-VN"/>
        </w:rPr>
      </w:pPr>
      <w:r w:rsidRPr="008D4FFD">
        <w:rPr>
          <w:szCs w:val="28"/>
          <w:lang w:val="nl-NL"/>
        </w:rPr>
        <w:t>Chương V</w:t>
      </w:r>
      <w:r w:rsidR="00BF492B" w:rsidRPr="008D4FFD">
        <w:rPr>
          <w:bCs/>
          <w:color w:val="000000"/>
          <w:szCs w:val="28"/>
          <w:lang w:eastAsia="vi-VN"/>
        </w:rPr>
        <w:t>: Hợp đồng khám bệnh, chữa bệnh bảo hiểm y tế.</w:t>
      </w:r>
    </w:p>
    <w:p w14:paraId="4E841D95" w14:textId="3764E572" w:rsidR="00BF492B" w:rsidRPr="008D4FFD" w:rsidRDefault="0019782D" w:rsidP="00B80579">
      <w:pPr>
        <w:shd w:val="clear" w:color="auto" w:fill="FFFFFF" w:themeFill="background1"/>
        <w:spacing w:before="120" w:after="120"/>
        <w:ind w:firstLine="720"/>
        <w:jc w:val="both"/>
        <w:rPr>
          <w:bCs/>
          <w:color w:val="000000"/>
          <w:szCs w:val="28"/>
          <w:lang w:eastAsia="vi-VN"/>
        </w:rPr>
      </w:pPr>
      <w:r w:rsidRPr="008D4FFD">
        <w:rPr>
          <w:szCs w:val="28"/>
          <w:lang w:val="nl-NL"/>
        </w:rPr>
        <w:t>Chương VI</w:t>
      </w:r>
      <w:r w:rsidR="00BF492B" w:rsidRPr="008D4FFD">
        <w:rPr>
          <w:bCs/>
          <w:color w:val="000000"/>
          <w:szCs w:val="28"/>
          <w:lang w:eastAsia="vi-VN"/>
        </w:rPr>
        <w:t>: Thủ tục khám bệnh, chữa bệnh bảo hiểm y tế.</w:t>
      </w:r>
    </w:p>
    <w:p w14:paraId="4684112B" w14:textId="54D8B09E" w:rsidR="00BF492B" w:rsidRPr="008D4FFD" w:rsidRDefault="0019782D" w:rsidP="00B80579">
      <w:pPr>
        <w:shd w:val="clear" w:color="auto" w:fill="FFFFFF" w:themeFill="background1"/>
        <w:spacing w:before="120" w:after="120"/>
        <w:ind w:firstLine="720"/>
        <w:jc w:val="both"/>
        <w:rPr>
          <w:bCs/>
          <w:color w:val="000000"/>
          <w:szCs w:val="28"/>
          <w:lang w:eastAsia="vi-VN"/>
        </w:rPr>
      </w:pPr>
      <w:r w:rsidRPr="008D4FFD">
        <w:rPr>
          <w:szCs w:val="28"/>
          <w:lang w:val="nl-NL"/>
        </w:rPr>
        <w:t>Chương VII</w:t>
      </w:r>
      <w:r w:rsidR="00BF492B" w:rsidRPr="008D4FFD">
        <w:rPr>
          <w:bCs/>
          <w:color w:val="000000"/>
          <w:szCs w:val="28"/>
          <w:lang w:eastAsia="vi-VN"/>
        </w:rPr>
        <w:t>: Phương thức thanh toán chi phí khám bệnh, chữa bệnh bảo hiểm y tế.</w:t>
      </w:r>
    </w:p>
    <w:p w14:paraId="36F7FD30" w14:textId="1404E376" w:rsidR="00BF492B" w:rsidRPr="005F4D04" w:rsidRDefault="0019782D" w:rsidP="00B80579">
      <w:pPr>
        <w:spacing w:after="120"/>
        <w:ind w:firstLine="720"/>
        <w:jc w:val="both"/>
        <w:rPr>
          <w:bCs/>
          <w:color w:val="000000"/>
          <w:szCs w:val="28"/>
          <w:lang w:eastAsia="vi-VN"/>
        </w:rPr>
      </w:pPr>
      <w:r w:rsidRPr="008D4FFD">
        <w:rPr>
          <w:szCs w:val="28"/>
          <w:lang w:val="nl-NL"/>
        </w:rPr>
        <w:t>Chương VIII</w:t>
      </w:r>
      <w:r w:rsidR="00BF492B" w:rsidRPr="008D4FFD">
        <w:rPr>
          <w:bCs/>
          <w:color w:val="000000"/>
          <w:szCs w:val="28"/>
          <w:lang w:eastAsia="vi-VN"/>
        </w:rPr>
        <w:t xml:space="preserve">: </w:t>
      </w:r>
      <w:r w:rsidR="00BF492B" w:rsidRPr="008D4FFD">
        <w:rPr>
          <w:bCs/>
          <w:color w:val="000000"/>
          <w:szCs w:val="28"/>
          <w:lang w:val="vi-VN" w:eastAsia="vi-VN"/>
        </w:rPr>
        <w:t>Thanh toán chi phí khám bệnh, chữa bệnh giữa cơ quan bảo hiểm xã hội và cơ sở khám bệnh, chữa bệnh</w:t>
      </w:r>
      <w:r w:rsidR="00BF492B" w:rsidRPr="008D4FFD">
        <w:rPr>
          <w:bCs/>
          <w:color w:val="000000"/>
          <w:szCs w:val="28"/>
          <w:lang w:eastAsia="vi-VN"/>
        </w:rPr>
        <w:t>.</w:t>
      </w:r>
    </w:p>
    <w:p w14:paraId="0A55311F" w14:textId="016D1B0C" w:rsidR="00BF492B" w:rsidRPr="008D4FFD" w:rsidRDefault="0019782D" w:rsidP="00B80579">
      <w:pPr>
        <w:spacing w:after="120"/>
        <w:ind w:firstLine="720"/>
        <w:jc w:val="both"/>
        <w:rPr>
          <w:bCs/>
          <w:color w:val="000000"/>
          <w:szCs w:val="28"/>
          <w:lang w:eastAsia="vi-VN"/>
        </w:rPr>
      </w:pPr>
      <w:r w:rsidRPr="008D4FFD">
        <w:rPr>
          <w:szCs w:val="28"/>
          <w:lang w:val="nl-NL"/>
        </w:rPr>
        <w:t>Chương XIX</w:t>
      </w:r>
      <w:r w:rsidR="00BF492B" w:rsidRPr="008D4FFD">
        <w:rPr>
          <w:bCs/>
          <w:color w:val="000000"/>
          <w:szCs w:val="28"/>
          <w:lang w:eastAsia="vi-VN"/>
        </w:rPr>
        <w:t xml:space="preserve">: </w:t>
      </w:r>
      <w:r w:rsidR="00BF492B" w:rsidRPr="008D4FFD">
        <w:rPr>
          <w:bCs/>
          <w:color w:val="000000"/>
          <w:szCs w:val="28"/>
          <w:lang w:val="vi-VN" w:eastAsia="vi-VN"/>
        </w:rPr>
        <w:t>Thanh toán trực tiếp chi phí khám bệnh, chữa bệnh giữa cơ quan bảo hiểm xã hội và người tham gia bảo hiểm y tế</w:t>
      </w:r>
      <w:r w:rsidR="00BF492B" w:rsidRPr="008D4FFD">
        <w:rPr>
          <w:bCs/>
          <w:color w:val="000000"/>
          <w:szCs w:val="28"/>
          <w:lang w:eastAsia="vi-VN"/>
        </w:rPr>
        <w:t>.</w:t>
      </w:r>
    </w:p>
    <w:p w14:paraId="475CCAAC" w14:textId="7705A507" w:rsidR="00BF492B" w:rsidRDefault="0019782D" w:rsidP="00B80579">
      <w:pPr>
        <w:shd w:val="clear" w:color="auto" w:fill="FFFFFF" w:themeFill="background1"/>
        <w:spacing w:before="120" w:after="120"/>
        <w:ind w:firstLine="720"/>
        <w:jc w:val="both"/>
        <w:rPr>
          <w:szCs w:val="28"/>
        </w:rPr>
      </w:pPr>
      <w:r w:rsidRPr="008D4FFD">
        <w:rPr>
          <w:szCs w:val="28"/>
          <w:lang w:val="nl-NL"/>
        </w:rPr>
        <w:t>Chương X</w:t>
      </w:r>
      <w:r w:rsidR="0065277E">
        <w:rPr>
          <w:szCs w:val="28"/>
          <w:lang w:val="nl-NL"/>
        </w:rPr>
        <w:t>:</w:t>
      </w:r>
      <w:r w:rsidR="00BF492B" w:rsidRPr="008D4FFD">
        <w:rPr>
          <w:szCs w:val="28"/>
          <w:lang w:val="fr-FR"/>
        </w:rPr>
        <w:t xml:space="preserve"> </w:t>
      </w:r>
      <w:r w:rsidR="00BF492B" w:rsidRPr="008D4FFD">
        <w:rPr>
          <w:szCs w:val="28"/>
          <w:lang w:val="vi-VN"/>
        </w:rPr>
        <w:t>Quản lý và sử dụng quỹ bảo hiểm y tế</w:t>
      </w:r>
      <w:r w:rsidR="005F4D04" w:rsidRPr="008D4FFD">
        <w:rPr>
          <w:szCs w:val="28"/>
        </w:rPr>
        <w:t>.</w:t>
      </w:r>
    </w:p>
    <w:p w14:paraId="3845837A" w14:textId="16805999" w:rsidR="0065277E" w:rsidRPr="008D4FFD" w:rsidRDefault="0065277E" w:rsidP="00B80579">
      <w:pPr>
        <w:shd w:val="clear" w:color="auto" w:fill="FFFFFF" w:themeFill="background1"/>
        <w:spacing w:before="120" w:after="120"/>
        <w:ind w:firstLine="720"/>
        <w:jc w:val="both"/>
        <w:rPr>
          <w:szCs w:val="28"/>
        </w:rPr>
      </w:pPr>
      <w:r>
        <w:rPr>
          <w:szCs w:val="28"/>
        </w:rPr>
        <w:t>Chương XI: Ứng dụng công nghệ thông tin, chuyển đổi số trong thực hiện bảo hiểm y tế</w:t>
      </w:r>
    </w:p>
    <w:p w14:paraId="13823EFF" w14:textId="43FCB126" w:rsidR="0019782D" w:rsidRPr="005F4D04" w:rsidRDefault="0019782D" w:rsidP="00B80579">
      <w:pPr>
        <w:shd w:val="clear" w:color="auto" w:fill="FFFFFF" w:themeFill="background1"/>
        <w:spacing w:before="120" w:after="120"/>
        <w:ind w:firstLine="720"/>
        <w:jc w:val="both"/>
        <w:rPr>
          <w:szCs w:val="28"/>
        </w:rPr>
      </w:pPr>
      <w:r w:rsidRPr="008D4FFD">
        <w:rPr>
          <w:szCs w:val="28"/>
          <w:lang w:val="nl-NL"/>
        </w:rPr>
        <w:t>Chương XII: Điều khoản thi hành.</w:t>
      </w:r>
    </w:p>
    <w:p w14:paraId="79C7A9BB" w14:textId="4CF32DBB" w:rsidR="00F94C19" w:rsidRPr="005F4D04" w:rsidRDefault="00F94C19" w:rsidP="00BF492B">
      <w:pPr>
        <w:shd w:val="clear" w:color="auto" w:fill="FFFFFF" w:themeFill="background1"/>
        <w:spacing w:before="120" w:after="120"/>
        <w:ind w:firstLine="720"/>
        <w:jc w:val="both"/>
        <w:rPr>
          <w:rStyle w:val="Vnbnnidung2"/>
          <w:bCs/>
          <w:sz w:val="28"/>
          <w:szCs w:val="28"/>
          <w:shd w:val="clear" w:color="auto" w:fill="auto"/>
          <w:lang w:val="vi-VN"/>
        </w:rPr>
      </w:pPr>
      <w:r w:rsidRPr="005F4D04">
        <w:rPr>
          <w:szCs w:val="28"/>
          <w:lang w:val="nl-NL"/>
        </w:rPr>
        <w:t>Trong mỗ</w:t>
      </w:r>
      <w:r w:rsidR="0019782D">
        <w:rPr>
          <w:szCs w:val="28"/>
          <w:lang w:val="nl-NL"/>
        </w:rPr>
        <w:t>i Chương của</w:t>
      </w:r>
      <w:r w:rsidR="009B042C" w:rsidRPr="005F4D04">
        <w:rPr>
          <w:szCs w:val="28"/>
          <w:lang w:val="nl-NL"/>
        </w:rPr>
        <w:t xml:space="preserve"> Nghị định</w:t>
      </w:r>
      <w:r w:rsidR="0019782D">
        <w:rPr>
          <w:szCs w:val="28"/>
          <w:lang w:val="nl-NL"/>
        </w:rPr>
        <w:t>, cơ quan</w:t>
      </w:r>
      <w:r w:rsidRPr="005F4D04">
        <w:rPr>
          <w:szCs w:val="28"/>
          <w:lang w:val="nl-NL"/>
        </w:rPr>
        <w:t xml:space="preserve"> soạn thảo đều lồng ghép vấn đề bình đẳng giới. Tuy nhiên, lồng ghép vấn đề bình đẳng giới được thể hiện cụ thể</w:t>
      </w:r>
      <w:r w:rsidR="0057784C">
        <w:rPr>
          <w:szCs w:val="28"/>
          <w:lang w:val="nl-NL"/>
        </w:rPr>
        <w:t xml:space="preserve"> trong </w:t>
      </w:r>
      <w:r w:rsidR="008153EF">
        <w:rPr>
          <w:szCs w:val="28"/>
          <w:lang w:val="nl-NL"/>
        </w:rPr>
        <w:t>04 (</w:t>
      </w:r>
      <w:r w:rsidR="0057784C">
        <w:rPr>
          <w:szCs w:val="28"/>
          <w:lang w:val="nl-NL"/>
        </w:rPr>
        <w:t>bốn</w:t>
      </w:r>
      <w:r w:rsidR="008153EF">
        <w:rPr>
          <w:szCs w:val="28"/>
          <w:lang w:val="nl-NL"/>
        </w:rPr>
        <w:t>)</w:t>
      </w:r>
      <w:r w:rsidR="0019782D">
        <w:rPr>
          <w:szCs w:val="28"/>
          <w:lang w:val="nl-NL"/>
        </w:rPr>
        <w:t xml:space="preserve"> Chương:</w:t>
      </w:r>
      <w:r w:rsidR="00B80579">
        <w:rPr>
          <w:szCs w:val="28"/>
          <w:lang w:val="nl-NL"/>
        </w:rPr>
        <w:t xml:space="preserve"> (i)</w:t>
      </w:r>
      <w:r w:rsidR="0019782D">
        <w:rPr>
          <w:szCs w:val="28"/>
          <w:lang w:val="nl-NL"/>
        </w:rPr>
        <w:t xml:space="preserve"> Chương II</w:t>
      </w:r>
      <w:r w:rsidRPr="005F4D04">
        <w:rPr>
          <w:szCs w:val="28"/>
          <w:lang w:val="nl-NL"/>
        </w:rPr>
        <w:t xml:space="preserve">: </w:t>
      </w:r>
      <w:r w:rsidR="00BF492B" w:rsidRPr="005F4D04">
        <w:rPr>
          <w:bCs/>
          <w:szCs w:val="28"/>
        </w:rPr>
        <w:t xml:space="preserve">Đối tượng, </w:t>
      </w:r>
      <w:r w:rsidR="00BF492B" w:rsidRPr="005F4D04">
        <w:rPr>
          <w:bCs/>
          <w:szCs w:val="28"/>
          <w:lang w:val="vi-VN"/>
        </w:rPr>
        <w:t>mức đóng, mức hỗ trợ</w:t>
      </w:r>
      <w:r w:rsidR="00BF492B" w:rsidRPr="005F4D04">
        <w:rPr>
          <w:bCs/>
          <w:szCs w:val="28"/>
        </w:rPr>
        <w:t xml:space="preserve"> đóng và trách nhiệm</w:t>
      </w:r>
      <w:r w:rsidR="00BF492B" w:rsidRPr="005F4D04">
        <w:rPr>
          <w:bCs/>
          <w:szCs w:val="28"/>
          <w:lang w:val="vi-VN"/>
        </w:rPr>
        <w:t xml:space="preserve"> đóng</w:t>
      </w:r>
      <w:r w:rsidR="00BF492B" w:rsidRPr="005F4D04">
        <w:rPr>
          <w:bCs/>
          <w:szCs w:val="28"/>
        </w:rPr>
        <w:t xml:space="preserve"> bảo </w:t>
      </w:r>
      <w:r w:rsidR="00BF492B" w:rsidRPr="005F4D04">
        <w:rPr>
          <w:bCs/>
          <w:szCs w:val="28"/>
          <w:lang w:val="vi-VN"/>
        </w:rPr>
        <w:t>hiểm y tế</w:t>
      </w:r>
      <w:r w:rsidR="0019782D">
        <w:rPr>
          <w:szCs w:val="28"/>
          <w:lang w:val="nl-NL"/>
        </w:rPr>
        <w:t xml:space="preserve">; </w:t>
      </w:r>
      <w:r w:rsidR="00B80579">
        <w:rPr>
          <w:szCs w:val="28"/>
          <w:lang w:val="nl-NL"/>
        </w:rPr>
        <w:t xml:space="preserve">(ii) </w:t>
      </w:r>
      <w:r w:rsidR="0019782D">
        <w:rPr>
          <w:szCs w:val="28"/>
          <w:lang w:val="nl-NL"/>
        </w:rPr>
        <w:t>Chương IV</w:t>
      </w:r>
      <w:r w:rsidRPr="005F4D04">
        <w:rPr>
          <w:szCs w:val="28"/>
          <w:lang w:val="nl-NL"/>
        </w:rPr>
        <w:t xml:space="preserve">: </w:t>
      </w:r>
      <w:r w:rsidR="00BF492B" w:rsidRPr="005F4D04">
        <w:rPr>
          <w:bCs/>
          <w:szCs w:val="28"/>
          <w:lang w:val="pt-BR"/>
        </w:rPr>
        <w:t xml:space="preserve">Phạm vi được hưởng, mức hưởng của người tham gia </w:t>
      </w:r>
      <w:r w:rsidR="00BF492B" w:rsidRPr="005F4D04">
        <w:rPr>
          <w:bCs/>
          <w:color w:val="000000"/>
          <w:szCs w:val="28"/>
          <w:lang w:val="vi-VN" w:eastAsia="vi-VN"/>
        </w:rPr>
        <w:t>bảo hiểm y tế</w:t>
      </w:r>
      <w:r w:rsidR="008635AD" w:rsidRPr="005F4D04">
        <w:rPr>
          <w:bCs/>
          <w:color w:val="000000"/>
          <w:szCs w:val="28"/>
          <w:lang w:eastAsia="vi-VN"/>
        </w:rPr>
        <w:t>;</w:t>
      </w:r>
      <w:r w:rsidR="00B80579">
        <w:rPr>
          <w:bCs/>
          <w:color w:val="000000"/>
          <w:szCs w:val="28"/>
          <w:lang w:eastAsia="vi-VN"/>
        </w:rPr>
        <w:t xml:space="preserve"> (iii)</w:t>
      </w:r>
      <w:r w:rsidR="008635AD" w:rsidRPr="005F4D04">
        <w:rPr>
          <w:bCs/>
          <w:color w:val="000000"/>
          <w:szCs w:val="28"/>
          <w:lang w:eastAsia="vi-VN"/>
        </w:rPr>
        <w:t xml:space="preserve"> </w:t>
      </w:r>
      <w:r w:rsidR="0019782D">
        <w:rPr>
          <w:bCs/>
          <w:color w:val="000000"/>
          <w:szCs w:val="28"/>
          <w:lang w:eastAsia="vi-VN"/>
        </w:rPr>
        <w:t>Chương</w:t>
      </w:r>
      <w:r w:rsidR="008635AD" w:rsidRPr="005F4D04">
        <w:rPr>
          <w:bCs/>
          <w:color w:val="000000"/>
          <w:szCs w:val="28"/>
          <w:lang w:eastAsia="vi-VN"/>
        </w:rPr>
        <w:t xml:space="preserve"> </w:t>
      </w:r>
      <w:r w:rsidR="0019782D">
        <w:rPr>
          <w:bCs/>
          <w:color w:val="000000"/>
          <w:szCs w:val="28"/>
          <w:lang w:eastAsia="vi-VN"/>
        </w:rPr>
        <w:t>XIX</w:t>
      </w:r>
      <w:r w:rsidR="008635AD" w:rsidRPr="005F4D04">
        <w:rPr>
          <w:bCs/>
          <w:color w:val="000000"/>
          <w:szCs w:val="28"/>
          <w:lang w:eastAsia="vi-VN"/>
        </w:rPr>
        <w:t>:</w:t>
      </w:r>
      <w:r w:rsidR="008635AD" w:rsidRPr="005F4D04">
        <w:rPr>
          <w:bCs/>
          <w:color w:val="000000"/>
          <w:szCs w:val="28"/>
          <w:lang w:val="vi-VN" w:eastAsia="vi-VN"/>
        </w:rPr>
        <w:t xml:space="preserve"> Thanh toán trực tiếp chi phí khám bệnh, chữa bệnh giữa cơ quan bảo hiểm xã hội và người tham gia bảo hiểm y tế</w:t>
      </w:r>
      <w:r w:rsidR="0019782D">
        <w:rPr>
          <w:bCs/>
          <w:color w:val="000000"/>
          <w:szCs w:val="28"/>
          <w:lang w:eastAsia="vi-VN"/>
        </w:rPr>
        <w:t xml:space="preserve">; </w:t>
      </w:r>
      <w:r w:rsidR="00B80579">
        <w:rPr>
          <w:bCs/>
          <w:color w:val="000000"/>
          <w:szCs w:val="28"/>
          <w:lang w:eastAsia="vi-VN"/>
        </w:rPr>
        <w:t xml:space="preserve">(iv) </w:t>
      </w:r>
      <w:r w:rsidR="0019782D">
        <w:rPr>
          <w:bCs/>
          <w:color w:val="000000"/>
          <w:szCs w:val="28"/>
          <w:lang w:eastAsia="vi-VN"/>
        </w:rPr>
        <w:t>Chương X</w:t>
      </w:r>
      <w:r w:rsidR="008635AD" w:rsidRPr="005F4D04">
        <w:rPr>
          <w:bCs/>
          <w:color w:val="000000"/>
          <w:szCs w:val="28"/>
          <w:lang w:eastAsia="vi-VN"/>
        </w:rPr>
        <w:t xml:space="preserve">: </w:t>
      </w:r>
      <w:r w:rsidR="008635AD" w:rsidRPr="005F4D04">
        <w:rPr>
          <w:szCs w:val="28"/>
          <w:lang w:val="fr-FR"/>
        </w:rPr>
        <w:t>Thanh toán chi phi thuốc, thiết bị y tế trực tiếp cho người có thẻ bảo hiểm y tế đi khám bệnh, chữa bệnh</w:t>
      </w:r>
      <w:r w:rsidR="0060131D">
        <w:rPr>
          <w:szCs w:val="28"/>
          <w:lang w:val="nl-NL"/>
        </w:rPr>
        <w:t xml:space="preserve">. </w:t>
      </w:r>
      <w:r w:rsidR="00B80579">
        <w:rPr>
          <w:szCs w:val="28"/>
          <w:lang w:val="nl-NL"/>
        </w:rPr>
        <w:t>08 (t</w:t>
      </w:r>
      <w:r w:rsidR="0060131D">
        <w:rPr>
          <w:szCs w:val="28"/>
          <w:lang w:val="nl-NL"/>
        </w:rPr>
        <w:t>ám</w:t>
      </w:r>
      <w:r w:rsidR="00B80579">
        <w:rPr>
          <w:szCs w:val="28"/>
          <w:lang w:val="nl-NL"/>
        </w:rPr>
        <w:t>)</w:t>
      </w:r>
      <w:r w:rsidR="0060131D">
        <w:rPr>
          <w:szCs w:val="28"/>
          <w:lang w:val="nl-NL"/>
        </w:rPr>
        <w:t xml:space="preserve"> </w:t>
      </w:r>
      <w:r w:rsidR="00F610C4">
        <w:rPr>
          <w:szCs w:val="28"/>
          <w:lang w:val="nl-NL"/>
        </w:rPr>
        <w:t>C</w:t>
      </w:r>
      <w:r w:rsidR="0019782D">
        <w:rPr>
          <w:szCs w:val="28"/>
          <w:lang w:val="nl-NL"/>
        </w:rPr>
        <w:t>hương</w:t>
      </w:r>
      <w:r w:rsidRPr="005F4D04">
        <w:rPr>
          <w:szCs w:val="28"/>
          <w:lang w:val="nl-NL"/>
        </w:rPr>
        <w:t xml:space="preserve"> còn lại không </w:t>
      </w:r>
      <w:r w:rsidRPr="005F4D04">
        <w:rPr>
          <w:szCs w:val="28"/>
          <w:lang w:val="vi-VN"/>
        </w:rPr>
        <w:t>có tác động tiêu cực về giới, không tạo ra bất bình đẳng giới</w:t>
      </w:r>
      <w:r w:rsidRPr="005F4D04">
        <w:rPr>
          <w:szCs w:val="28"/>
        </w:rPr>
        <w:t>.</w:t>
      </w:r>
    </w:p>
    <w:p w14:paraId="13F665D2" w14:textId="06E1B6F1" w:rsidR="00DD6999" w:rsidRPr="00222DBE" w:rsidRDefault="00324AD4" w:rsidP="003777C1">
      <w:pPr>
        <w:pStyle w:val="Vnbnnidung30"/>
        <w:shd w:val="clear" w:color="auto" w:fill="auto"/>
        <w:tabs>
          <w:tab w:val="left" w:pos="1123"/>
        </w:tabs>
        <w:spacing w:before="120" w:after="120" w:line="340" w:lineRule="exact"/>
        <w:ind w:right="57" w:firstLine="720"/>
        <w:jc w:val="both"/>
        <w:rPr>
          <w:b w:val="0"/>
          <w:spacing w:val="0"/>
          <w:sz w:val="28"/>
          <w:szCs w:val="28"/>
          <w:lang w:val="nl-NL"/>
        </w:rPr>
      </w:pPr>
      <w:r w:rsidRPr="00302B35">
        <w:rPr>
          <w:rStyle w:val="Vnbnnidung3"/>
          <w:b/>
          <w:color w:val="000000"/>
          <w:spacing w:val="0"/>
          <w:sz w:val="28"/>
          <w:szCs w:val="28"/>
          <w:lang w:val="nl-NL" w:eastAsia="vi-VN"/>
        </w:rPr>
        <w:t>I</w:t>
      </w:r>
      <w:r w:rsidR="00FF2703" w:rsidRPr="00302B35">
        <w:rPr>
          <w:rStyle w:val="Vnbnnidung3"/>
          <w:b/>
          <w:color w:val="000000"/>
          <w:spacing w:val="0"/>
          <w:sz w:val="28"/>
          <w:szCs w:val="28"/>
          <w:lang w:val="nl-NL" w:eastAsia="vi-VN"/>
        </w:rPr>
        <w:t xml:space="preserve">I. </w:t>
      </w:r>
      <w:r w:rsidR="00DD6999" w:rsidRPr="00302B35">
        <w:rPr>
          <w:rStyle w:val="Vnbnnidung3"/>
          <w:b/>
          <w:color w:val="000000"/>
          <w:spacing w:val="0"/>
          <w:sz w:val="28"/>
          <w:szCs w:val="28"/>
          <w:lang w:val="nl-NL" w:eastAsia="vi-VN"/>
        </w:rPr>
        <w:t>V</w:t>
      </w:r>
      <w:r w:rsidR="00FF2703" w:rsidRPr="00302B35">
        <w:rPr>
          <w:rStyle w:val="Vnbnnidung3"/>
          <w:b/>
          <w:color w:val="000000"/>
          <w:spacing w:val="0"/>
          <w:sz w:val="28"/>
          <w:szCs w:val="28"/>
          <w:lang w:val="nl-NL" w:eastAsia="vi-VN"/>
        </w:rPr>
        <w:t>Ề</w:t>
      </w:r>
      <w:r w:rsidR="00DD6999" w:rsidRPr="00302B35">
        <w:rPr>
          <w:rStyle w:val="Vnbnnidung3"/>
          <w:b/>
          <w:color w:val="000000"/>
          <w:spacing w:val="0"/>
          <w:sz w:val="28"/>
          <w:szCs w:val="28"/>
          <w:lang w:val="nl-NL" w:eastAsia="vi-VN"/>
        </w:rPr>
        <w:t xml:space="preserve"> NỘI DUNG LỒNG GHÉP</w:t>
      </w:r>
      <w:r w:rsidR="006C1150" w:rsidRPr="00302B35">
        <w:rPr>
          <w:rStyle w:val="Vnbnnidung3"/>
          <w:b/>
          <w:color w:val="000000"/>
          <w:spacing w:val="0"/>
          <w:sz w:val="28"/>
          <w:szCs w:val="28"/>
          <w:lang w:val="nl-NL" w:eastAsia="vi-VN"/>
        </w:rPr>
        <w:t xml:space="preserve"> VẤN ĐỀ</w:t>
      </w:r>
      <w:r w:rsidR="00DD6999" w:rsidRPr="00302B35">
        <w:rPr>
          <w:rStyle w:val="Vnbnnidung3"/>
          <w:b/>
          <w:color w:val="000000"/>
          <w:spacing w:val="0"/>
          <w:sz w:val="28"/>
          <w:szCs w:val="28"/>
          <w:lang w:val="nl-NL" w:eastAsia="vi-VN"/>
        </w:rPr>
        <w:t xml:space="preserve"> BÌNH Đ</w:t>
      </w:r>
      <w:r w:rsidR="00FF2703" w:rsidRPr="00302B35">
        <w:rPr>
          <w:rStyle w:val="Vnbnnidung3"/>
          <w:b/>
          <w:color w:val="000000"/>
          <w:spacing w:val="0"/>
          <w:sz w:val="28"/>
          <w:szCs w:val="28"/>
          <w:lang w:val="nl-NL" w:eastAsia="vi-VN"/>
        </w:rPr>
        <w:t>Ẳ</w:t>
      </w:r>
      <w:r w:rsidR="00DD6999" w:rsidRPr="00302B35">
        <w:rPr>
          <w:rStyle w:val="Vnbnnidung3"/>
          <w:b/>
          <w:color w:val="000000"/>
          <w:spacing w:val="0"/>
          <w:sz w:val="28"/>
          <w:szCs w:val="28"/>
          <w:lang w:val="nl-NL" w:eastAsia="vi-VN"/>
        </w:rPr>
        <w:t xml:space="preserve">NG GIỚI TRONG </w:t>
      </w:r>
      <w:r w:rsidR="006C1150" w:rsidRPr="00302B35">
        <w:rPr>
          <w:rStyle w:val="Vnbnnidung3"/>
          <w:b/>
          <w:color w:val="000000"/>
          <w:spacing w:val="0"/>
          <w:sz w:val="28"/>
          <w:szCs w:val="28"/>
          <w:lang w:val="nl-NL" w:eastAsia="vi-VN"/>
        </w:rPr>
        <w:t>DỰ THẢO</w:t>
      </w:r>
      <w:r w:rsidR="00DD6999" w:rsidRPr="00302B35">
        <w:rPr>
          <w:rStyle w:val="Vnbnnidung3"/>
          <w:b/>
          <w:color w:val="000000"/>
          <w:spacing w:val="0"/>
          <w:sz w:val="28"/>
          <w:szCs w:val="28"/>
          <w:lang w:val="nl-NL" w:eastAsia="vi-VN"/>
        </w:rPr>
        <w:t xml:space="preserve"> </w:t>
      </w:r>
      <w:r w:rsidR="005F4D04">
        <w:rPr>
          <w:rStyle w:val="Vnbnnidung3"/>
          <w:b/>
          <w:color w:val="000000"/>
          <w:spacing w:val="0"/>
          <w:sz w:val="28"/>
          <w:szCs w:val="28"/>
          <w:lang w:val="nl-NL" w:eastAsia="vi-VN"/>
        </w:rPr>
        <w:t xml:space="preserve">NGHỊ ĐỊNH QUY ĐỊNH CHI TIẾT </w:t>
      </w:r>
      <w:r w:rsidR="00C70A3C" w:rsidRPr="00302B35">
        <w:rPr>
          <w:rStyle w:val="Vnbnnidung3"/>
          <w:b/>
          <w:color w:val="000000"/>
          <w:spacing w:val="0"/>
          <w:sz w:val="28"/>
          <w:szCs w:val="28"/>
          <w:lang w:val="nl-NL" w:eastAsia="vi-VN"/>
        </w:rPr>
        <w:t>MỘT SỐ ĐIỀU CỦA LUẬT BẢO HIỂM Y TẾ</w:t>
      </w:r>
    </w:p>
    <w:p w14:paraId="6EACF5F0" w14:textId="79AC6BBA" w:rsidR="00DD6999" w:rsidRPr="00222DBE" w:rsidRDefault="00DD6999" w:rsidP="003777C1">
      <w:pPr>
        <w:pStyle w:val="Vnbnnidung40"/>
        <w:shd w:val="clear" w:color="auto" w:fill="auto"/>
        <w:spacing w:before="120" w:after="120" w:line="340" w:lineRule="exact"/>
        <w:ind w:right="57" w:firstLine="720"/>
        <w:jc w:val="both"/>
        <w:rPr>
          <w:sz w:val="28"/>
          <w:szCs w:val="28"/>
          <w:lang w:val="nl-NL"/>
        </w:rPr>
      </w:pPr>
      <w:r w:rsidRPr="00222DBE">
        <w:rPr>
          <w:rStyle w:val="Vnbnnidung4Khnginnghing"/>
          <w:i w:val="0"/>
          <w:iCs w:val="0"/>
          <w:color w:val="000000"/>
          <w:sz w:val="28"/>
          <w:szCs w:val="28"/>
          <w:lang w:val="nl-NL" w:eastAsia="vi-VN"/>
        </w:rPr>
        <w:t xml:space="preserve">Quan </w:t>
      </w:r>
      <w:r w:rsidR="00C65BAB" w:rsidRPr="00222DBE">
        <w:rPr>
          <w:rStyle w:val="Vnbnnidung4Khnginnghing"/>
          <w:i w:val="0"/>
          <w:iCs w:val="0"/>
          <w:color w:val="000000"/>
          <w:sz w:val="28"/>
          <w:szCs w:val="28"/>
          <w:lang w:val="nl-NL" w:eastAsia="vi-VN"/>
        </w:rPr>
        <w:t>điểm</w:t>
      </w:r>
      <w:r w:rsidRPr="00222DBE">
        <w:rPr>
          <w:rStyle w:val="Vnbnnidung4Khnginnghing"/>
          <w:i w:val="0"/>
          <w:iCs w:val="0"/>
          <w:color w:val="000000"/>
          <w:sz w:val="28"/>
          <w:szCs w:val="28"/>
          <w:lang w:val="nl-NL" w:eastAsia="vi-VN"/>
        </w:rPr>
        <w:t xml:space="preserve"> bình </w:t>
      </w:r>
      <w:r w:rsidR="006848C4" w:rsidRPr="00222DBE">
        <w:rPr>
          <w:rStyle w:val="Vnbnnidung4Khnginnghing"/>
          <w:i w:val="0"/>
          <w:iCs w:val="0"/>
          <w:color w:val="000000"/>
          <w:sz w:val="28"/>
          <w:szCs w:val="28"/>
          <w:lang w:val="nl-NL" w:eastAsia="vi-VN"/>
        </w:rPr>
        <w:t>đẳ</w:t>
      </w:r>
      <w:r w:rsidRPr="00222DBE">
        <w:rPr>
          <w:rStyle w:val="Vnbnnidung4Khnginnghing"/>
          <w:i w:val="0"/>
          <w:iCs w:val="0"/>
          <w:color w:val="000000"/>
          <w:sz w:val="28"/>
          <w:szCs w:val="28"/>
          <w:lang w:val="nl-NL" w:eastAsia="vi-VN"/>
        </w:rPr>
        <w:t>ng giới trên mọi lĩnh vực đ</w:t>
      </w:r>
      <w:r w:rsidR="00C65BAB" w:rsidRPr="00222DBE">
        <w:rPr>
          <w:rStyle w:val="Vnbnnidung4Khnginnghing"/>
          <w:i w:val="0"/>
          <w:iCs w:val="0"/>
          <w:color w:val="000000"/>
          <w:sz w:val="28"/>
          <w:szCs w:val="28"/>
          <w:lang w:val="nl-NL" w:eastAsia="vi-VN"/>
        </w:rPr>
        <w:t>ã</w:t>
      </w:r>
      <w:r w:rsidRPr="00222DBE">
        <w:rPr>
          <w:rStyle w:val="Vnbnnidung4Khnginnghing"/>
          <w:i w:val="0"/>
          <w:iCs w:val="0"/>
          <w:color w:val="000000"/>
          <w:sz w:val="28"/>
          <w:szCs w:val="28"/>
          <w:lang w:val="nl-NL" w:eastAsia="vi-VN"/>
        </w:rPr>
        <w:t xml:space="preserve"> được kh</w:t>
      </w:r>
      <w:r w:rsidR="00C65BAB" w:rsidRPr="00222DBE">
        <w:rPr>
          <w:rStyle w:val="Vnbnnidung4Khnginnghing"/>
          <w:i w:val="0"/>
          <w:iCs w:val="0"/>
          <w:color w:val="000000"/>
          <w:sz w:val="28"/>
          <w:szCs w:val="28"/>
          <w:lang w:val="nl-NL" w:eastAsia="vi-VN"/>
        </w:rPr>
        <w:t>ẳ</w:t>
      </w:r>
      <w:r w:rsidRPr="00222DBE">
        <w:rPr>
          <w:rStyle w:val="Vnbnnidung4Khnginnghing"/>
          <w:i w:val="0"/>
          <w:iCs w:val="0"/>
          <w:color w:val="000000"/>
          <w:sz w:val="28"/>
          <w:szCs w:val="28"/>
          <w:lang w:val="nl-NL" w:eastAsia="vi-VN"/>
        </w:rPr>
        <w:t>ng định trong Hiến pháp năm 2013, cụ th</w:t>
      </w:r>
      <w:r w:rsidR="00C65BAB" w:rsidRPr="00222DBE">
        <w:rPr>
          <w:rStyle w:val="Vnbnnidung4Khnginnghing"/>
          <w:i w:val="0"/>
          <w:iCs w:val="0"/>
          <w:color w:val="000000"/>
          <w:sz w:val="28"/>
          <w:szCs w:val="28"/>
          <w:lang w:val="nl-NL" w:eastAsia="vi-VN"/>
        </w:rPr>
        <w:t>ể</w:t>
      </w:r>
      <w:r w:rsidRPr="00222DBE">
        <w:rPr>
          <w:rStyle w:val="Vnbnnidung4Khnginnghing"/>
          <w:i w:val="0"/>
          <w:iCs w:val="0"/>
          <w:color w:val="000000"/>
          <w:sz w:val="28"/>
          <w:szCs w:val="28"/>
          <w:lang w:val="nl-NL" w:eastAsia="vi-VN"/>
        </w:rPr>
        <w:t xml:space="preserve"> Điều 16: </w:t>
      </w:r>
      <w:r w:rsidRPr="00222DBE">
        <w:rPr>
          <w:rStyle w:val="Vnbnnidung4Khnginnghing"/>
          <w:iCs w:val="0"/>
          <w:color w:val="000000"/>
          <w:sz w:val="28"/>
          <w:szCs w:val="28"/>
          <w:lang w:val="nl-NL" w:eastAsia="vi-VN"/>
        </w:rPr>
        <w:t>“</w:t>
      </w:r>
      <w:r w:rsidR="00C65BAB" w:rsidRPr="00222DBE">
        <w:rPr>
          <w:rStyle w:val="Vnbnnidung4Khnginnghing"/>
          <w:iCs w:val="0"/>
          <w:color w:val="000000"/>
          <w:sz w:val="28"/>
          <w:szCs w:val="28"/>
          <w:lang w:val="nl-NL" w:eastAsia="vi-VN"/>
        </w:rPr>
        <w:t>(1</w:t>
      </w:r>
      <w:r w:rsidRPr="00222DBE">
        <w:rPr>
          <w:rStyle w:val="Vnbnnidung4Khnginnghing"/>
          <w:iCs w:val="0"/>
          <w:color w:val="000000"/>
          <w:sz w:val="28"/>
          <w:szCs w:val="28"/>
          <w:lang w:val="nl-NL" w:eastAsia="vi-VN"/>
        </w:rPr>
        <w:t>)</w:t>
      </w:r>
      <w:r w:rsidRPr="00222DBE">
        <w:rPr>
          <w:rStyle w:val="Vnbnnidung4Khnginnghing"/>
          <w:i w:val="0"/>
          <w:iCs w:val="0"/>
          <w:color w:val="000000"/>
          <w:sz w:val="28"/>
          <w:szCs w:val="28"/>
          <w:lang w:val="nl-NL" w:eastAsia="vi-VN"/>
        </w:rPr>
        <w:t xml:space="preserve"> </w:t>
      </w:r>
      <w:r w:rsidRPr="00222DBE">
        <w:rPr>
          <w:rStyle w:val="Vnbnnidung4"/>
          <w:i/>
          <w:color w:val="000000"/>
          <w:sz w:val="28"/>
          <w:szCs w:val="28"/>
          <w:lang w:val="nl-NL" w:eastAsia="vi-VN"/>
        </w:rPr>
        <w:t>Mọi người đều bình đ</w:t>
      </w:r>
      <w:r w:rsidR="00C65BAB" w:rsidRPr="00222DBE">
        <w:rPr>
          <w:rStyle w:val="Vnbnnidung4"/>
          <w:i/>
          <w:color w:val="000000"/>
          <w:sz w:val="28"/>
          <w:szCs w:val="28"/>
          <w:lang w:val="nl-NL" w:eastAsia="vi-VN"/>
        </w:rPr>
        <w:t>ẳ</w:t>
      </w:r>
      <w:r w:rsidRPr="00222DBE">
        <w:rPr>
          <w:rStyle w:val="Vnbnnidung4"/>
          <w:i/>
          <w:color w:val="000000"/>
          <w:sz w:val="28"/>
          <w:szCs w:val="28"/>
          <w:lang w:val="nl-NL" w:eastAsia="vi-VN"/>
        </w:rPr>
        <w:t>ng trước pháp luật. (2) Không ai bị phân biệt đ</w:t>
      </w:r>
      <w:r w:rsidR="006848C4" w:rsidRPr="00222DBE">
        <w:rPr>
          <w:rStyle w:val="Vnbnnidung4"/>
          <w:i/>
          <w:color w:val="000000"/>
          <w:sz w:val="28"/>
          <w:szCs w:val="28"/>
          <w:lang w:val="nl-NL" w:eastAsia="vi-VN"/>
        </w:rPr>
        <w:t>ố</w:t>
      </w:r>
      <w:r w:rsidRPr="00222DBE">
        <w:rPr>
          <w:rStyle w:val="Vnbnnidung4"/>
          <w:i/>
          <w:color w:val="000000"/>
          <w:sz w:val="28"/>
          <w:szCs w:val="28"/>
          <w:lang w:val="nl-NL" w:eastAsia="vi-VN"/>
        </w:rPr>
        <w:t>i xử trong đời s</w:t>
      </w:r>
      <w:r w:rsidR="00C65BAB" w:rsidRPr="00222DBE">
        <w:rPr>
          <w:rStyle w:val="Vnbnnidung4"/>
          <w:i/>
          <w:color w:val="000000"/>
          <w:sz w:val="28"/>
          <w:szCs w:val="28"/>
          <w:lang w:val="nl-NL" w:eastAsia="vi-VN"/>
        </w:rPr>
        <w:t>ố</w:t>
      </w:r>
      <w:r w:rsidRPr="00222DBE">
        <w:rPr>
          <w:rStyle w:val="Vnbnnidung4"/>
          <w:i/>
          <w:color w:val="000000"/>
          <w:sz w:val="28"/>
          <w:szCs w:val="28"/>
          <w:lang w:val="nl-NL" w:eastAsia="vi-VN"/>
        </w:rPr>
        <w:t>ng chính trị, dân sự, kinh t</w:t>
      </w:r>
      <w:r w:rsidR="00C65BAB" w:rsidRPr="00222DBE">
        <w:rPr>
          <w:rStyle w:val="Vnbnnidung4"/>
          <w:i/>
          <w:color w:val="000000"/>
          <w:sz w:val="28"/>
          <w:szCs w:val="28"/>
          <w:lang w:val="nl-NL" w:eastAsia="vi-VN"/>
        </w:rPr>
        <w:t>ế</w:t>
      </w:r>
      <w:r w:rsidRPr="00222DBE">
        <w:rPr>
          <w:rStyle w:val="Vnbnnidung4"/>
          <w:i/>
          <w:color w:val="000000"/>
          <w:sz w:val="28"/>
          <w:szCs w:val="28"/>
          <w:lang w:val="nl-NL" w:eastAsia="vi-VN"/>
        </w:rPr>
        <w:t>, văn hóa, xã hội</w:t>
      </w:r>
      <w:r w:rsidRPr="00222DBE">
        <w:rPr>
          <w:rStyle w:val="Vnbnnidung4Khnginnghing"/>
          <w:iCs w:val="0"/>
          <w:color w:val="000000"/>
          <w:sz w:val="28"/>
          <w:szCs w:val="28"/>
          <w:lang w:val="nl-NL" w:eastAsia="vi-VN"/>
        </w:rPr>
        <w:t>”; Đi</w:t>
      </w:r>
      <w:r w:rsidR="000F6ADF" w:rsidRPr="00222DBE">
        <w:rPr>
          <w:rStyle w:val="Vnbnnidung4Khnginnghing"/>
          <w:iCs w:val="0"/>
          <w:color w:val="000000"/>
          <w:sz w:val="28"/>
          <w:szCs w:val="28"/>
          <w:lang w:val="nl-NL" w:eastAsia="vi-VN"/>
        </w:rPr>
        <w:t>ề</w:t>
      </w:r>
      <w:r w:rsidRPr="00222DBE">
        <w:rPr>
          <w:rStyle w:val="Vnbnnidung4Khnginnghing"/>
          <w:iCs w:val="0"/>
          <w:color w:val="000000"/>
          <w:sz w:val="28"/>
          <w:szCs w:val="28"/>
          <w:lang w:val="nl-NL" w:eastAsia="vi-VN"/>
        </w:rPr>
        <w:t>u 26: “(</w:t>
      </w:r>
      <w:r w:rsidR="000F6ADF" w:rsidRPr="00222DBE">
        <w:rPr>
          <w:rStyle w:val="Vnbnnidung4Khnginnghing"/>
          <w:iCs w:val="0"/>
          <w:color w:val="000000"/>
          <w:sz w:val="28"/>
          <w:szCs w:val="28"/>
          <w:lang w:val="nl-NL" w:eastAsia="vi-VN"/>
        </w:rPr>
        <w:t>1</w:t>
      </w:r>
      <w:r w:rsidRPr="00222DBE">
        <w:rPr>
          <w:rStyle w:val="Vnbnnidung4Khnginnghing"/>
          <w:iCs w:val="0"/>
          <w:color w:val="000000"/>
          <w:sz w:val="28"/>
          <w:szCs w:val="28"/>
          <w:lang w:val="nl-NL" w:eastAsia="vi-VN"/>
        </w:rPr>
        <w:t>)</w:t>
      </w:r>
      <w:r w:rsidRPr="00222DBE">
        <w:rPr>
          <w:rStyle w:val="Vnbnnidung4Khnginnghing"/>
          <w:i w:val="0"/>
          <w:iCs w:val="0"/>
          <w:color w:val="000000"/>
          <w:sz w:val="28"/>
          <w:szCs w:val="28"/>
          <w:lang w:val="nl-NL" w:eastAsia="vi-VN"/>
        </w:rPr>
        <w:t xml:space="preserve"> </w:t>
      </w:r>
      <w:r w:rsidRPr="00222DBE">
        <w:rPr>
          <w:rStyle w:val="Vnbnnidung4"/>
          <w:i/>
          <w:color w:val="000000"/>
          <w:sz w:val="28"/>
          <w:szCs w:val="28"/>
          <w:lang w:val="nl-NL" w:eastAsia="vi-VN"/>
        </w:rPr>
        <w:t>Công d</w:t>
      </w:r>
      <w:r w:rsidR="00C65BAB" w:rsidRPr="00222DBE">
        <w:rPr>
          <w:rStyle w:val="Vnbnnidung4"/>
          <w:i/>
          <w:color w:val="000000"/>
          <w:sz w:val="28"/>
          <w:szCs w:val="28"/>
          <w:lang w:val="nl-NL" w:eastAsia="vi-VN"/>
        </w:rPr>
        <w:t>â</w:t>
      </w:r>
      <w:r w:rsidRPr="00222DBE">
        <w:rPr>
          <w:rStyle w:val="Vnbnnidung4"/>
          <w:i/>
          <w:color w:val="000000"/>
          <w:sz w:val="28"/>
          <w:szCs w:val="28"/>
          <w:lang w:val="nl-NL" w:eastAsia="vi-VN"/>
        </w:rPr>
        <w:t>n nam, nữ bình đ</w:t>
      </w:r>
      <w:r w:rsidR="006848C4" w:rsidRPr="00222DBE">
        <w:rPr>
          <w:rStyle w:val="Vnbnnidung4"/>
          <w:i/>
          <w:color w:val="000000"/>
          <w:sz w:val="28"/>
          <w:szCs w:val="28"/>
          <w:lang w:val="nl-NL" w:eastAsia="vi-VN"/>
        </w:rPr>
        <w:t>ẳ</w:t>
      </w:r>
      <w:r w:rsidRPr="00222DBE">
        <w:rPr>
          <w:rStyle w:val="Vnbnnidung4"/>
          <w:i/>
          <w:color w:val="000000"/>
          <w:sz w:val="28"/>
          <w:szCs w:val="28"/>
          <w:lang w:val="nl-NL" w:eastAsia="vi-VN"/>
        </w:rPr>
        <w:t>ng v</w:t>
      </w:r>
      <w:r w:rsidR="00C65BAB" w:rsidRPr="00222DBE">
        <w:rPr>
          <w:rStyle w:val="Vnbnnidung4"/>
          <w:i/>
          <w:color w:val="000000"/>
          <w:sz w:val="28"/>
          <w:szCs w:val="28"/>
          <w:lang w:val="nl-NL" w:eastAsia="vi-VN"/>
        </w:rPr>
        <w:t>ề</w:t>
      </w:r>
      <w:r w:rsidRPr="00222DBE">
        <w:rPr>
          <w:rStyle w:val="Vnbnnidung4"/>
          <w:i/>
          <w:color w:val="000000"/>
          <w:sz w:val="28"/>
          <w:szCs w:val="28"/>
          <w:lang w:val="nl-NL" w:eastAsia="vi-VN"/>
        </w:rPr>
        <w:t xml:space="preserve"> mọi m</w:t>
      </w:r>
      <w:r w:rsidR="00C65BAB" w:rsidRPr="00222DBE">
        <w:rPr>
          <w:rStyle w:val="Vnbnnidung4"/>
          <w:i/>
          <w:color w:val="000000"/>
          <w:sz w:val="28"/>
          <w:szCs w:val="28"/>
          <w:lang w:val="nl-NL" w:eastAsia="vi-VN"/>
        </w:rPr>
        <w:t>ặ</w:t>
      </w:r>
      <w:r w:rsidRPr="00222DBE">
        <w:rPr>
          <w:rStyle w:val="Vnbnnidung4"/>
          <w:i/>
          <w:color w:val="000000"/>
          <w:sz w:val="28"/>
          <w:szCs w:val="28"/>
          <w:lang w:val="nl-NL" w:eastAsia="vi-VN"/>
        </w:rPr>
        <w:t>t. Nh</w:t>
      </w:r>
      <w:r w:rsidR="00C65BAB" w:rsidRPr="00222DBE">
        <w:rPr>
          <w:rStyle w:val="Vnbnnidung4"/>
          <w:i/>
          <w:color w:val="000000"/>
          <w:sz w:val="28"/>
          <w:szCs w:val="28"/>
          <w:lang w:val="nl-NL" w:eastAsia="vi-VN"/>
        </w:rPr>
        <w:t>à</w:t>
      </w:r>
      <w:r w:rsidRPr="00222DBE">
        <w:rPr>
          <w:rStyle w:val="Vnbnnidung4"/>
          <w:i/>
          <w:color w:val="000000"/>
          <w:sz w:val="28"/>
          <w:szCs w:val="28"/>
          <w:lang w:val="nl-NL" w:eastAsia="vi-VN"/>
        </w:rPr>
        <w:t xml:space="preserve"> n</w:t>
      </w:r>
      <w:r w:rsidR="00C65BAB" w:rsidRPr="00222DBE">
        <w:rPr>
          <w:rStyle w:val="Vnbnnidung4"/>
          <w:i/>
          <w:color w:val="000000"/>
          <w:sz w:val="28"/>
          <w:szCs w:val="28"/>
          <w:lang w:val="nl-NL" w:eastAsia="vi-VN"/>
        </w:rPr>
        <w:t>ước</w:t>
      </w:r>
      <w:r w:rsidRPr="00222DBE">
        <w:rPr>
          <w:rStyle w:val="Vnbnnidung4"/>
          <w:i/>
          <w:color w:val="000000"/>
          <w:sz w:val="28"/>
          <w:szCs w:val="28"/>
          <w:lang w:val="nl-NL" w:eastAsia="vi-VN"/>
        </w:rPr>
        <w:t xml:space="preserve"> c</w:t>
      </w:r>
      <w:r w:rsidR="00C65BAB" w:rsidRPr="00222DBE">
        <w:rPr>
          <w:rStyle w:val="Vnbnnidung4"/>
          <w:i/>
          <w:color w:val="000000"/>
          <w:sz w:val="28"/>
          <w:szCs w:val="28"/>
          <w:lang w:val="nl-NL" w:eastAsia="vi-VN"/>
        </w:rPr>
        <w:t>ó</w:t>
      </w:r>
      <w:r w:rsidRPr="00222DBE">
        <w:rPr>
          <w:rStyle w:val="Vnbnnidung4"/>
          <w:i/>
          <w:color w:val="000000"/>
          <w:sz w:val="28"/>
          <w:szCs w:val="28"/>
          <w:lang w:val="nl-NL" w:eastAsia="vi-VN"/>
        </w:rPr>
        <w:t xml:space="preserve"> chính sách b</w:t>
      </w:r>
      <w:r w:rsidR="006848C4" w:rsidRPr="00222DBE">
        <w:rPr>
          <w:rStyle w:val="Vnbnnidung4"/>
          <w:i/>
          <w:color w:val="000000"/>
          <w:sz w:val="28"/>
          <w:szCs w:val="28"/>
          <w:lang w:val="nl-NL" w:eastAsia="vi-VN"/>
        </w:rPr>
        <w:t>ả</w:t>
      </w:r>
      <w:r w:rsidRPr="00222DBE">
        <w:rPr>
          <w:rStyle w:val="Vnbnnidung4"/>
          <w:i/>
          <w:color w:val="000000"/>
          <w:sz w:val="28"/>
          <w:szCs w:val="28"/>
          <w:lang w:val="nl-NL" w:eastAsia="vi-VN"/>
        </w:rPr>
        <w:t xml:space="preserve">o </w:t>
      </w:r>
      <w:r w:rsidR="00C65BAB" w:rsidRPr="00222DBE">
        <w:rPr>
          <w:rStyle w:val="Vnbnnidung4"/>
          <w:i/>
          <w:color w:val="000000"/>
          <w:sz w:val="28"/>
          <w:szCs w:val="28"/>
          <w:lang w:val="nl-NL" w:eastAsia="vi-VN"/>
        </w:rPr>
        <w:t>đảm</w:t>
      </w:r>
      <w:r w:rsidRPr="00222DBE">
        <w:rPr>
          <w:rStyle w:val="Vnbnnidung4"/>
          <w:i/>
          <w:color w:val="000000"/>
          <w:sz w:val="28"/>
          <w:szCs w:val="28"/>
          <w:lang w:val="nl-NL" w:eastAsia="vi-VN"/>
        </w:rPr>
        <w:t xml:space="preserve"> q</w:t>
      </w:r>
      <w:r w:rsidR="00C65BAB" w:rsidRPr="00222DBE">
        <w:rPr>
          <w:rStyle w:val="Vnbnnidung4"/>
          <w:i/>
          <w:color w:val="000000"/>
          <w:sz w:val="28"/>
          <w:szCs w:val="28"/>
          <w:lang w:val="nl-NL" w:eastAsia="vi-VN"/>
        </w:rPr>
        <w:t>uyền</w:t>
      </w:r>
      <w:r w:rsidRPr="00222DBE">
        <w:rPr>
          <w:rStyle w:val="Vnbnnidung4"/>
          <w:i/>
          <w:color w:val="000000"/>
          <w:sz w:val="28"/>
          <w:szCs w:val="28"/>
          <w:lang w:val="nl-NL" w:eastAsia="vi-VN"/>
        </w:rPr>
        <w:t xml:space="preserve"> và </w:t>
      </w:r>
      <w:r w:rsidR="00C65BAB" w:rsidRPr="00222DBE">
        <w:rPr>
          <w:rStyle w:val="Vnbnnidung4"/>
          <w:i/>
          <w:color w:val="000000"/>
          <w:sz w:val="28"/>
          <w:szCs w:val="28"/>
          <w:lang w:val="nl-NL" w:eastAsia="vi-VN"/>
        </w:rPr>
        <w:t>cơ</w:t>
      </w:r>
      <w:r w:rsidRPr="00222DBE">
        <w:rPr>
          <w:rStyle w:val="Vnbnnidung4"/>
          <w:i/>
          <w:color w:val="000000"/>
          <w:sz w:val="28"/>
          <w:szCs w:val="28"/>
          <w:lang w:val="nl-NL" w:eastAsia="vi-VN"/>
        </w:rPr>
        <w:t xml:space="preserve"> hội bình đ</w:t>
      </w:r>
      <w:r w:rsidR="00C65BAB" w:rsidRPr="00222DBE">
        <w:rPr>
          <w:rStyle w:val="Vnbnnidung4"/>
          <w:i/>
          <w:color w:val="000000"/>
          <w:sz w:val="28"/>
          <w:szCs w:val="28"/>
          <w:lang w:val="nl-NL" w:eastAsia="vi-VN"/>
        </w:rPr>
        <w:t>ẳ</w:t>
      </w:r>
      <w:r w:rsidRPr="00222DBE">
        <w:rPr>
          <w:rStyle w:val="Vnbnnidung4"/>
          <w:i/>
          <w:color w:val="000000"/>
          <w:sz w:val="28"/>
          <w:szCs w:val="28"/>
          <w:lang w:val="nl-NL" w:eastAsia="vi-VN"/>
        </w:rPr>
        <w:t>ng giới. (2) Nhà nước, gia đình tạo đi</w:t>
      </w:r>
      <w:r w:rsidR="00C65BAB" w:rsidRPr="00222DBE">
        <w:rPr>
          <w:rStyle w:val="Vnbnnidung4"/>
          <w:i/>
          <w:color w:val="000000"/>
          <w:sz w:val="28"/>
          <w:szCs w:val="28"/>
          <w:lang w:val="nl-NL" w:eastAsia="vi-VN"/>
        </w:rPr>
        <w:t>ề</w:t>
      </w:r>
      <w:r w:rsidRPr="00222DBE">
        <w:rPr>
          <w:rStyle w:val="Vnbnnidung4"/>
          <w:i/>
          <w:color w:val="000000"/>
          <w:sz w:val="28"/>
          <w:szCs w:val="28"/>
          <w:lang w:val="nl-NL" w:eastAsia="vi-VN"/>
        </w:rPr>
        <w:t>u kiện đ</w:t>
      </w:r>
      <w:r w:rsidR="00C65BAB" w:rsidRPr="00222DBE">
        <w:rPr>
          <w:rStyle w:val="Vnbnnidung4"/>
          <w:i/>
          <w:color w:val="000000"/>
          <w:sz w:val="28"/>
          <w:szCs w:val="28"/>
          <w:lang w:val="nl-NL" w:eastAsia="vi-VN"/>
        </w:rPr>
        <w:t>ể</w:t>
      </w:r>
      <w:r w:rsidRPr="00222DBE">
        <w:rPr>
          <w:rStyle w:val="Vnbnnidung4"/>
          <w:i/>
          <w:color w:val="000000"/>
          <w:sz w:val="28"/>
          <w:szCs w:val="28"/>
          <w:lang w:val="nl-NL" w:eastAsia="vi-VN"/>
        </w:rPr>
        <w:t xml:space="preserve"> phụ nữ phát tri</w:t>
      </w:r>
      <w:r w:rsidR="00C65BAB" w:rsidRPr="00222DBE">
        <w:rPr>
          <w:rStyle w:val="Vnbnnidung4"/>
          <w:i/>
          <w:color w:val="000000"/>
          <w:sz w:val="28"/>
          <w:szCs w:val="28"/>
          <w:lang w:val="nl-NL" w:eastAsia="vi-VN"/>
        </w:rPr>
        <w:t>ể</w:t>
      </w:r>
      <w:r w:rsidRPr="00222DBE">
        <w:rPr>
          <w:rStyle w:val="Vnbnnidung4"/>
          <w:i/>
          <w:color w:val="000000"/>
          <w:sz w:val="28"/>
          <w:szCs w:val="28"/>
          <w:lang w:val="nl-NL" w:eastAsia="vi-VN"/>
        </w:rPr>
        <w:t>n to</w:t>
      </w:r>
      <w:r w:rsidR="00C65BAB" w:rsidRPr="00222DBE">
        <w:rPr>
          <w:rStyle w:val="Vnbnnidung4"/>
          <w:i/>
          <w:color w:val="000000"/>
          <w:sz w:val="28"/>
          <w:szCs w:val="28"/>
          <w:lang w:val="nl-NL" w:eastAsia="vi-VN"/>
        </w:rPr>
        <w:t>à</w:t>
      </w:r>
      <w:r w:rsidRPr="00222DBE">
        <w:rPr>
          <w:rStyle w:val="Vnbnnidung4"/>
          <w:i/>
          <w:color w:val="000000"/>
          <w:sz w:val="28"/>
          <w:szCs w:val="28"/>
          <w:lang w:val="nl-NL" w:eastAsia="vi-VN"/>
        </w:rPr>
        <w:t>n diện, phát huy vai tr</w:t>
      </w:r>
      <w:r w:rsidR="00C65BAB" w:rsidRPr="00222DBE">
        <w:rPr>
          <w:rStyle w:val="Vnbnnidung4"/>
          <w:i/>
          <w:color w:val="000000"/>
          <w:sz w:val="28"/>
          <w:szCs w:val="28"/>
          <w:lang w:val="nl-NL" w:eastAsia="vi-VN"/>
        </w:rPr>
        <w:t>ò</w:t>
      </w:r>
      <w:r w:rsidRPr="00222DBE">
        <w:rPr>
          <w:rStyle w:val="Vnbnnidung4"/>
          <w:i/>
          <w:color w:val="000000"/>
          <w:sz w:val="28"/>
          <w:szCs w:val="28"/>
          <w:lang w:val="nl-NL" w:eastAsia="vi-VN"/>
        </w:rPr>
        <w:t xml:space="preserve"> c</w:t>
      </w:r>
      <w:r w:rsidR="00C65BAB" w:rsidRPr="00222DBE">
        <w:rPr>
          <w:rStyle w:val="Vnbnnidung4"/>
          <w:i/>
          <w:color w:val="000000"/>
          <w:sz w:val="28"/>
          <w:szCs w:val="28"/>
          <w:lang w:val="nl-NL" w:eastAsia="vi-VN"/>
        </w:rPr>
        <w:t>ủ</w:t>
      </w:r>
      <w:r w:rsidRPr="00222DBE">
        <w:rPr>
          <w:rStyle w:val="Vnbnnidung4"/>
          <w:i/>
          <w:color w:val="000000"/>
          <w:sz w:val="28"/>
          <w:szCs w:val="28"/>
          <w:lang w:val="nl-NL" w:eastAsia="vi-VN"/>
        </w:rPr>
        <w:t>a mình trong xã hội. (3) Nghiêm c</w:t>
      </w:r>
      <w:r w:rsidR="00C65BAB" w:rsidRPr="00222DBE">
        <w:rPr>
          <w:rStyle w:val="Vnbnnidung4"/>
          <w:i/>
          <w:color w:val="000000"/>
          <w:sz w:val="28"/>
          <w:szCs w:val="28"/>
          <w:lang w:val="nl-NL" w:eastAsia="vi-VN"/>
        </w:rPr>
        <w:t>ấ</w:t>
      </w:r>
      <w:r w:rsidRPr="00222DBE">
        <w:rPr>
          <w:rStyle w:val="Vnbnnidung4"/>
          <w:i/>
          <w:color w:val="000000"/>
          <w:sz w:val="28"/>
          <w:szCs w:val="28"/>
          <w:lang w:val="nl-NL" w:eastAsia="vi-VN"/>
        </w:rPr>
        <w:t xml:space="preserve">m phân biệt </w:t>
      </w:r>
      <w:r w:rsidR="00C65BAB" w:rsidRPr="00222DBE">
        <w:rPr>
          <w:rStyle w:val="Vnbnnidung4"/>
          <w:i/>
          <w:color w:val="000000"/>
          <w:sz w:val="28"/>
          <w:szCs w:val="28"/>
          <w:lang w:val="nl-NL" w:eastAsia="vi-VN"/>
        </w:rPr>
        <w:t>đối xử về giới</w:t>
      </w:r>
      <w:r w:rsidRPr="00222DBE">
        <w:rPr>
          <w:rStyle w:val="Vnbnnidung4"/>
          <w:i/>
          <w:color w:val="000000"/>
          <w:sz w:val="28"/>
          <w:szCs w:val="28"/>
          <w:lang w:val="nl-NL" w:eastAsia="vi-VN"/>
        </w:rPr>
        <w:t>"</w:t>
      </w:r>
      <w:r w:rsidRPr="00222DBE">
        <w:rPr>
          <w:rStyle w:val="Vnbnnidung4"/>
          <w:color w:val="000000"/>
          <w:sz w:val="28"/>
          <w:szCs w:val="28"/>
          <w:lang w:val="nl-NL" w:eastAsia="vi-VN"/>
        </w:rPr>
        <w:t xml:space="preserve">. </w:t>
      </w:r>
      <w:r w:rsidRPr="00222DBE">
        <w:rPr>
          <w:rStyle w:val="Vnbnnidung4Khnginnghing"/>
          <w:i w:val="0"/>
          <w:iCs w:val="0"/>
          <w:color w:val="000000"/>
          <w:sz w:val="28"/>
          <w:szCs w:val="28"/>
          <w:lang w:val="nl-NL" w:eastAsia="vi-VN"/>
        </w:rPr>
        <w:t>Ngoài ra</w:t>
      </w:r>
      <w:r w:rsidR="000C47C4" w:rsidRPr="00222DBE">
        <w:rPr>
          <w:rStyle w:val="Vnbnnidung4Khnginnghing"/>
          <w:i w:val="0"/>
          <w:iCs w:val="0"/>
          <w:color w:val="000000"/>
          <w:sz w:val="28"/>
          <w:szCs w:val="28"/>
          <w:lang w:val="nl-NL" w:eastAsia="vi-VN"/>
        </w:rPr>
        <w:t>,</w:t>
      </w:r>
      <w:r w:rsidRPr="00222DBE">
        <w:rPr>
          <w:rStyle w:val="Vnbnnidung4Khnginnghing"/>
          <w:i w:val="0"/>
          <w:iCs w:val="0"/>
          <w:color w:val="000000"/>
          <w:sz w:val="28"/>
          <w:szCs w:val="28"/>
          <w:lang w:val="nl-NL" w:eastAsia="vi-VN"/>
        </w:rPr>
        <w:t xml:space="preserve"> Luật bình đ</w:t>
      </w:r>
      <w:r w:rsidR="00C65BAB" w:rsidRPr="00222DBE">
        <w:rPr>
          <w:rStyle w:val="Vnbnnidung4Khnginnghing"/>
          <w:i w:val="0"/>
          <w:iCs w:val="0"/>
          <w:color w:val="000000"/>
          <w:sz w:val="28"/>
          <w:szCs w:val="28"/>
          <w:lang w:val="nl-NL" w:eastAsia="vi-VN"/>
        </w:rPr>
        <w:t>ẳ</w:t>
      </w:r>
      <w:r w:rsidRPr="00222DBE">
        <w:rPr>
          <w:rStyle w:val="Vnbnnidung4Khnginnghing"/>
          <w:i w:val="0"/>
          <w:iCs w:val="0"/>
          <w:color w:val="000000"/>
          <w:sz w:val="28"/>
          <w:szCs w:val="28"/>
          <w:lang w:val="nl-NL" w:eastAsia="vi-VN"/>
        </w:rPr>
        <w:t>ng giới năm 2006 đã quy định nguyên tắc cơ b</w:t>
      </w:r>
      <w:r w:rsidR="00C65BAB" w:rsidRPr="00222DBE">
        <w:rPr>
          <w:rStyle w:val="Vnbnnidung4Khnginnghing"/>
          <w:i w:val="0"/>
          <w:iCs w:val="0"/>
          <w:color w:val="000000"/>
          <w:sz w:val="28"/>
          <w:szCs w:val="28"/>
          <w:lang w:val="nl-NL" w:eastAsia="vi-VN"/>
        </w:rPr>
        <w:t>ả</w:t>
      </w:r>
      <w:r w:rsidRPr="00222DBE">
        <w:rPr>
          <w:rStyle w:val="Vnbnnidung4Khnginnghing"/>
          <w:i w:val="0"/>
          <w:iCs w:val="0"/>
          <w:color w:val="000000"/>
          <w:sz w:val="28"/>
          <w:szCs w:val="28"/>
          <w:lang w:val="nl-NL" w:eastAsia="vi-VN"/>
        </w:rPr>
        <w:t>n là ph</w:t>
      </w:r>
      <w:r w:rsidR="00C65BAB" w:rsidRPr="00222DBE">
        <w:rPr>
          <w:rStyle w:val="Vnbnnidung4Khnginnghing"/>
          <w:i w:val="0"/>
          <w:iCs w:val="0"/>
          <w:color w:val="000000"/>
          <w:sz w:val="28"/>
          <w:szCs w:val="28"/>
          <w:lang w:val="nl-NL" w:eastAsia="vi-VN"/>
        </w:rPr>
        <w:t>ả</w:t>
      </w:r>
      <w:r w:rsidRPr="00222DBE">
        <w:rPr>
          <w:rStyle w:val="Vnbnnidung4Khnginnghing"/>
          <w:i w:val="0"/>
          <w:iCs w:val="0"/>
          <w:color w:val="000000"/>
          <w:sz w:val="28"/>
          <w:szCs w:val="28"/>
          <w:lang w:val="nl-NL" w:eastAsia="vi-VN"/>
        </w:rPr>
        <w:t>i b</w:t>
      </w:r>
      <w:r w:rsidR="00C65BAB" w:rsidRPr="00222DBE">
        <w:rPr>
          <w:rStyle w:val="Vnbnnidung4Khnginnghing"/>
          <w:i w:val="0"/>
          <w:iCs w:val="0"/>
          <w:color w:val="000000"/>
          <w:sz w:val="28"/>
          <w:szCs w:val="28"/>
          <w:lang w:val="nl-NL" w:eastAsia="vi-VN"/>
        </w:rPr>
        <w:t>ả</w:t>
      </w:r>
      <w:r w:rsidRPr="00222DBE">
        <w:rPr>
          <w:rStyle w:val="Vnbnnidung4Khnginnghing"/>
          <w:i w:val="0"/>
          <w:iCs w:val="0"/>
          <w:color w:val="000000"/>
          <w:sz w:val="28"/>
          <w:szCs w:val="28"/>
          <w:lang w:val="nl-NL" w:eastAsia="vi-VN"/>
        </w:rPr>
        <w:t xml:space="preserve">o </w:t>
      </w:r>
      <w:r w:rsidR="00C65BAB" w:rsidRPr="00222DBE">
        <w:rPr>
          <w:rStyle w:val="Vnbnnidung4Khnginnghing"/>
          <w:i w:val="0"/>
          <w:iCs w:val="0"/>
          <w:color w:val="000000"/>
          <w:sz w:val="28"/>
          <w:szCs w:val="28"/>
          <w:lang w:val="nl-NL" w:eastAsia="vi-VN"/>
        </w:rPr>
        <w:t>đả</w:t>
      </w:r>
      <w:r w:rsidRPr="00222DBE">
        <w:rPr>
          <w:rStyle w:val="Vnbnnidung4Khnginnghing"/>
          <w:i w:val="0"/>
          <w:iCs w:val="0"/>
          <w:color w:val="000000"/>
          <w:sz w:val="28"/>
          <w:szCs w:val="28"/>
          <w:lang w:val="nl-NL" w:eastAsia="vi-VN"/>
        </w:rPr>
        <w:t>m lồng ghép vấn đề bình đ</w:t>
      </w:r>
      <w:r w:rsidR="000F6ADF" w:rsidRPr="00222DBE">
        <w:rPr>
          <w:rStyle w:val="Vnbnnidung4Khnginnghing"/>
          <w:i w:val="0"/>
          <w:iCs w:val="0"/>
          <w:color w:val="000000"/>
          <w:sz w:val="28"/>
          <w:szCs w:val="28"/>
          <w:lang w:val="nl-NL" w:eastAsia="vi-VN"/>
        </w:rPr>
        <w:t>ẳ</w:t>
      </w:r>
      <w:r w:rsidRPr="00222DBE">
        <w:rPr>
          <w:rStyle w:val="Vnbnnidung4Khnginnghing"/>
          <w:i w:val="0"/>
          <w:iCs w:val="0"/>
          <w:color w:val="000000"/>
          <w:sz w:val="28"/>
          <w:szCs w:val="28"/>
          <w:lang w:val="nl-NL" w:eastAsia="vi-VN"/>
        </w:rPr>
        <w:t xml:space="preserve">ng giới trên tất cả các lĩnh vực, trong </w:t>
      </w:r>
      <w:r w:rsidR="00C65BAB" w:rsidRPr="00222DBE">
        <w:rPr>
          <w:rStyle w:val="Vnbnnidung4Khnginnghing"/>
          <w:i w:val="0"/>
          <w:iCs w:val="0"/>
          <w:color w:val="000000"/>
          <w:sz w:val="28"/>
          <w:szCs w:val="28"/>
          <w:lang w:val="nl-NL" w:eastAsia="vi-VN"/>
        </w:rPr>
        <w:t>đ</w:t>
      </w:r>
      <w:r w:rsidRPr="00222DBE">
        <w:rPr>
          <w:rStyle w:val="Vnbnnidung4Khnginnghing"/>
          <w:i w:val="0"/>
          <w:iCs w:val="0"/>
          <w:color w:val="000000"/>
          <w:sz w:val="28"/>
          <w:szCs w:val="28"/>
          <w:lang w:val="nl-NL" w:eastAsia="vi-VN"/>
        </w:rPr>
        <w:t>ó có xây dựng và thực thi pháp luật.</w:t>
      </w:r>
    </w:p>
    <w:p w14:paraId="7C63F16B" w14:textId="30AD3358" w:rsidR="00C6467B" w:rsidRPr="00222DBE" w:rsidRDefault="00DD6999" w:rsidP="003777C1">
      <w:pPr>
        <w:pStyle w:val="Vnbnnidung20"/>
        <w:shd w:val="clear" w:color="auto" w:fill="auto"/>
        <w:spacing w:before="120" w:after="120" w:line="340" w:lineRule="exact"/>
        <w:ind w:right="57" w:firstLine="720"/>
        <w:rPr>
          <w:rStyle w:val="Vnbnnidung2"/>
          <w:color w:val="000000"/>
          <w:sz w:val="28"/>
          <w:szCs w:val="28"/>
          <w:lang w:val="nl-NL" w:eastAsia="vi-VN"/>
        </w:rPr>
      </w:pPr>
      <w:r w:rsidRPr="00222DBE">
        <w:rPr>
          <w:rStyle w:val="Vnbnnidung2"/>
          <w:color w:val="000000"/>
          <w:sz w:val="28"/>
          <w:szCs w:val="28"/>
          <w:lang w:val="nl-NL" w:eastAsia="vi-VN"/>
        </w:rPr>
        <w:lastRenderedPageBreak/>
        <w:t>Việc l</w:t>
      </w:r>
      <w:r w:rsidR="00C65BAB" w:rsidRPr="00222DBE">
        <w:rPr>
          <w:rStyle w:val="Vnbnnidung2"/>
          <w:color w:val="000000"/>
          <w:sz w:val="28"/>
          <w:szCs w:val="28"/>
          <w:lang w:val="nl-NL" w:eastAsia="vi-VN"/>
        </w:rPr>
        <w:t>ồ</w:t>
      </w:r>
      <w:r w:rsidRPr="00222DBE">
        <w:rPr>
          <w:rStyle w:val="Vnbnnidung2"/>
          <w:color w:val="000000"/>
          <w:sz w:val="28"/>
          <w:szCs w:val="28"/>
          <w:lang w:val="nl-NL" w:eastAsia="vi-VN"/>
        </w:rPr>
        <w:t>ng ghép v</w:t>
      </w:r>
      <w:r w:rsidR="00C65BAB" w:rsidRPr="00222DBE">
        <w:rPr>
          <w:rStyle w:val="Vnbnnidung2"/>
          <w:color w:val="000000"/>
          <w:sz w:val="28"/>
          <w:szCs w:val="28"/>
          <w:lang w:val="nl-NL" w:eastAsia="vi-VN"/>
        </w:rPr>
        <w:t>ấ</w:t>
      </w:r>
      <w:r w:rsidRPr="00222DBE">
        <w:rPr>
          <w:rStyle w:val="Vnbnnidung2"/>
          <w:color w:val="000000"/>
          <w:sz w:val="28"/>
          <w:szCs w:val="28"/>
          <w:lang w:val="nl-NL" w:eastAsia="vi-VN"/>
        </w:rPr>
        <w:t>n đề bình đ</w:t>
      </w:r>
      <w:r w:rsidR="00C65BAB" w:rsidRPr="00222DBE">
        <w:rPr>
          <w:rStyle w:val="Vnbnnidung2"/>
          <w:color w:val="000000"/>
          <w:sz w:val="28"/>
          <w:szCs w:val="28"/>
          <w:lang w:val="nl-NL" w:eastAsia="vi-VN"/>
        </w:rPr>
        <w:t>ẳ</w:t>
      </w:r>
      <w:r w:rsidRPr="00222DBE">
        <w:rPr>
          <w:rStyle w:val="Vnbnnidung2"/>
          <w:color w:val="000000"/>
          <w:sz w:val="28"/>
          <w:szCs w:val="28"/>
          <w:lang w:val="nl-NL" w:eastAsia="vi-VN"/>
        </w:rPr>
        <w:t xml:space="preserve">ng </w:t>
      </w:r>
      <w:r w:rsidRPr="00222DBE">
        <w:rPr>
          <w:rStyle w:val="Vnbnnidung2"/>
          <w:color w:val="000000"/>
          <w:sz w:val="28"/>
          <w:szCs w:val="28"/>
          <w:lang w:val="nl-NL" w:eastAsia="es-ES_tradnl"/>
        </w:rPr>
        <w:t>gi</w:t>
      </w:r>
      <w:r w:rsidR="00C65BAB" w:rsidRPr="00222DBE">
        <w:rPr>
          <w:rStyle w:val="Vnbnnidung2"/>
          <w:color w:val="000000"/>
          <w:sz w:val="28"/>
          <w:szCs w:val="28"/>
          <w:lang w:val="nl-NL" w:eastAsia="es-ES_tradnl"/>
        </w:rPr>
        <w:t>ới</w:t>
      </w:r>
      <w:r w:rsidRPr="00222DBE">
        <w:rPr>
          <w:rStyle w:val="Vnbnnidung2"/>
          <w:color w:val="000000"/>
          <w:sz w:val="28"/>
          <w:szCs w:val="28"/>
          <w:lang w:val="nl-NL" w:eastAsia="es-ES_tradnl"/>
        </w:rPr>
        <w:t xml:space="preserve"> </w:t>
      </w:r>
      <w:r w:rsidRPr="00222DBE">
        <w:rPr>
          <w:rStyle w:val="Vnbnnidung2"/>
          <w:color w:val="000000"/>
          <w:sz w:val="28"/>
          <w:szCs w:val="28"/>
          <w:lang w:val="nl-NL" w:eastAsia="vi-VN"/>
        </w:rPr>
        <w:t xml:space="preserve">trong xây dựng chính sách </w:t>
      </w:r>
      <w:r w:rsidR="00203511" w:rsidRPr="00222DBE">
        <w:rPr>
          <w:rStyle w:val="Vnbnnidung2"/>
          <w:color w:val="000000"/>
          <w:sz w:val="28"/>
          <w:szCs w:val="28"/>
          <w:lang w:val="nl-NL" w:eastAsia="vi-VN"/>
        </w:rPr>
        <w:t xml:space="preserve">đối </w:t>
      </w:r>
      <w:r w:rsidR="00512B71" w:rsidRPr="00222DBE">
        <w:rPr>
          <w:rStyle w:val="Vnbnnidung2"/>
          <w:color w:val="000000"/>
          <w:sz w:val="28"/>
          <w:szCs w:val="28"/>
          <w:lang w:val="vi-VN" w:eastAsia="vi-VN"/>
        </w:rPr>
        <w:t xml:space="preserve">người tham gia </w:t>
      </w:r>
      <w:r w:rsidR="00C70A3C" w:rsidRPr="00222DBE">
        <w:rPr>
          <w:rStyle w:val="Vnbnnidung2"/>
          <w:color w:val="000000"/>
          <w:sz w:val="28"/>
          <w:szCs w:val="28"/>
          <w:lang w:val="en-US" w:eastAsia="vi-VN"/>
        </w:rPr>
        <w:t>bảo hiểm y tế</w:t>
      </w:r>
      <w:r w:rsidRPr="00222DBE">
        <w:rPr>
          <w:rStyle w:val="Vnbnnidung2"/>
          <w:color w:val="000000"/>
          <w:sz w:val="28"/>
          <w:szCs w:val="28"/>
          <w:lang w:val="nl-NL" w:eastAsia="vi-VN"/>
        </w:rPr>
        <w:t xml:space="preserve"> </w:t>
      </w:r>
      <w:r w:rsidR="00B05F5A" w:rsidRPr="00222DBE">
        <w:rPr>
          <w:rStyle w:val="Vnbnnidung2"/>
          <w:color w:val="000000"/>
          <w:sz w:val="28"/>
          <w:szCs w:val="28"/>
          <w:lang w:val="nl-NL" w:eastAsia="vi-VN"/>
        </w:rPr>
        <w:t>đ</w:t>
      </w:r>
      <w:r w:rsidRPr="00222DBE">
        <w:rPr>
          <w:rStyle w:val="Vnbnnidung2"/>
          <w:color w:val="000000"/>
          <w:sz w:val="28"/>
          <w:szCs w:val="28"/>
          <w:lang w:val="nl-NL" w:eastAsia="vi-VN"/>
        </w:rPr>
        <w:t>ược th</w:t>
      </w:r>
      <w:r w:rsidR="00B05F5A" w:rsidRPr="00222DBE">
        <w:rPr>
          <w:rStyle w:val="Vnbnnidung2"/>
          <w:color w:val="000000"/>
          <w:sz w:val="28"/>
          <w:szCs w:val="28"/>
          <w:lang w:val="nl-NL" w:eastAsia="vi-VN"/>
        </w:rPr>
        <w:t>ể</w:t>
      </w:r>
      <w:r w:rsidRPr="00222DBE">
        <w:rPr>
          <w:rStyle w:val="Vnbnnidung2"/>
          <w:color w:val="000000"/>
          <w:sz w:val="28"/>
          <w:szCs w:val="28"/>
          <w:lang w:val="nl-NL" w:eastAsia="vi-VN"/>
        </w:rPr>
        <w:t xml:space="preserve"> hiện trên một s</w:t>
      </w:r>
      <w:r w:rsidR="00B05F5A" w:rsidRPr="00222DBE">
        <w:rPr>
          <w:rStyle w:val="Vnbnnidung2"/>
          <w:color w:val="000000"/>
          <w:sz w:val="28"/>
          <w:szCs w:val="28"/>
          <w:lang w:val="nl-NL" w:eastAsia="vi-VN"/>
        </w:rPr>
        <w:t>ố</w:t>
      </w:r>
      <w:r w:rsidRPr="00222DBE">
        <w:rPr>
          <w:rStyle w:val="Vnbnnidung2"/>
          <w:color w:val="000000"/>
          <w:sz w:val="28"/>
          <w:szCs w:val="28"/>
          <w:lang w:val="nl-NL" w:eastAsia="vi-VN"/>
        </w:rPr>
        <w:t xml:space="preserve"> nội dung cơ bả</w:t>
      </w:r>
      <w:r w:rsidR="00C6467B" w:rsidRPr="00222DBE">
        <w:rPr>
          <w:rStyle w:val="Vnbnnidung2"/>
          <w:color w:val="000000"/>
          <w:sz w:val="28"/>
          <w:szCs w:val="28"/>
          <w:lang w:val="nl-NL" w:eastAsia="vi-VN"/>
        </w:rPr>
        <w:t>n sau:</w:t>
      </w:r>
    </w:p>
    <w:p w14:paraId="05C1AF61" w14:textId="6981131B" w:rsidR="008D3D47" w:rsidRPr="00222DBE" w:rsidRDefault="00B524AF" w:rsidP="003777C1">
      <w:pPr>
        <w:pStyle w:val="Vnbnnidung20"/>
        <w:numPr>
          <w:ilvl w:val="0"/>
          <w:numId w:val="11"/>
        </w:numPr>
        <w:shd w:val="clear" w:color="auto" w:fill="auto"/>
        <w:spacing w:before="120" w:after="120" w:line="340" w:lineRule="exact"/>
        <w:ind w:right="57"/>
        <w:rPr>
          <w:rStyle w:val="Vnbnnidung2"/>
          <w:b/>
          <w:color w:val="000000"/>
          <w:sz w:val="28"/>
          <w:szCs w:val="28"/>
          <w:lang w:val="vi-VN" w:eastAsia="vi-VN"/>
        </w:rPr>
      </w:pPr>
      <w:bookmarkStart w:id="3" w:name="dieu_4"/>
      <w:r w:rsidRPr="00222DBE">
        <w:rPr>
          <w:b/>
          <w:bCs/>
          <w:color w:val="000000"/>
          <w:sz w:val="28"/>
          <w:szCs w:val="28"/>
          <w:shd w:val="clear" w:color="auto" w:fill="FFFFFF"/>
        </w:rPr>
        <w:t xml:space="preserve">Nguyên tắc </w:t>
      </w:r>
      <w:r w:rsidR="00866584" w:rsidRPr="00222DBE">
        <w:rPr>
          <w:b/>
          <w:bCs/>
          <w:color w:val="000000"/>
          <w:sz w:val="28"/>
          <w:szCs w:val="28"/>
          <w:shd w:val="clear" w:color="auto" w:fill="FFFFFF"/>
        </w:rPr>
        <w:t>bảo hiểm y tế</w:t>
      </w:r>
      <w:bookmarkEnd w:id="3"/>
    </w:p>
    <w:p w14:paraId="45346786" w14:textId="5F0F2A11" w:rsidR="00CC609B" w:rsidRPr="00222DBE" w:rsidRDefault="00CC609B" w:rsidP="003777C1">
      <w:pPr>
        <w:pStyle w:val="Vnbnnidung20"/>
        <w:shd w:val="clear" w:color="auto" w:fill="auto"/>
        <w:spacing w:before="120" w:after="120" w:line="340" w:lineRule="exact"/>
        <w:ind w:right="57" w:firstLine="720"/>
        <w:rPr>
          <w:rFonts w:eastAsia="Times New Roman"/>
          <w:sz w:val="28"/>
          <w:szCs w:val="28"/>
          <w:lang w:val="nl-NL"/>
        </w:rPr>
      </w:pPr>
      <w:r w:rsidRPr="00222DBE">
        <w:rPr>
          <w:rFonts w:eastAsia="Times New Roman"/>
          <w:sz w:val="28"/>
          <w:szCs w:val="28"/>
          <w:lang w:val="nl-NL"/>
        </w:rPr>
        <w:t xml:space="preserve">Nguyên tắc của Bảo hiểm y tế được quy định tại Điều 3 Luật Bảo hiểm </w:t>
      </w:r>
      <w:r w:rsidR="004858D1" w:rsidRPr="00222DBE">
        <w:rPr>
          <w:rFonts w:eastAsia="Times New Roman"/>
          <w:sz w:val="28"/>
          <w:szCs w:val="28"/>
          <w:lang w:val="nl-NL"/>
        </w:rPr>
        <w:t xml:space="preserve">y tế số 25/2008/QH12 ngày 14 tháng 11 năm </w:t>
      </w:r>
      <w:r w:rsidRPr="00222DBE">
        <w:rPr>
          <w:rFonts w:eastAsia="Times New Roman"/>
          <w:sz w:val="28"/>
          <w:szCs w:val="28"/>
          <w:lang w:val="nl-NL"/>
        </w:rPr>
        <w:t>2008</w:t>
      </w:r>
      <w:r w:rsidR="00915809" w:rsidRPr="00222DBE">
        <w:rPr>
          <w:rFonts w:eastAsia="Times New Roman"/>
          <w:sz w:val="28"/>
          <w:szCs w:val="28"/>
          <w:lang w:val="nl-NL"/>
        </w:rPr>
        <w:t xml:space="preserve"> và</w:t>
      </w:r>
      <w:r w:rsidR="004858D1" w:rsidRPr="00222DBE">
        <w:rPr>
          <w:rFonts w:eastAsia="Times New Roman"/>
          <w:sz w:val="28"/>
          <w:szCs w:val="28"/>
          <w:lang w:val="nl-NL"/>
        </w:rPr>
        <w:t xml:space="preserve"> được sửa đổi, bổ sung trong Luật sửa đổi, bổ sung một số điều của Luật Bảo hiểm y tế số 46/2014/QH13 ngày 13 tháng 6 năm 2014 </w:t>
      </w:r>
      <w:r w:rsidR="0045143B">
        <w:rPr>
          <w:rFonts w:eastAsia="Times New Roman"/>
          <w:sz w:val="28"/>
          <w:szCs w:val="28"/>
          <w:lang w:val="nl-NL"/>
        </w:rPr>
        <w:t xml:space="preserve"> và </w:t>
      </w:r>
      <w:r w:rsidR="0045143B" w:rsidRPr="00222DBE">
        <w:rPr>
          <w:rFonts w:eastAsia="Times New Roman"/>
          <w:sz w:val="28"/>
          <w:szCs w:val="28"/>
          <w:lang w:val="nl-NL"/>
        </w:rPr>
        <w:t>Luật sửa đổi, bổ sung một số đ</w:t>
      </w:r>
      <w:r w:rsidR="0045143B">
        <w:rPr>
          <w:rFonts w:eastAsia="Times New Roman"/>
          <w:sz w:val="28"/>
          <w:szCs w:val="28"/>
          <w:lang w:val="nl-NL"/>
        </w:rPr>
        <w:t xml:space="preserve">iều của Luật Bảo hiểm y tế số 51/2024/QH15 ngày 27 tháng 11 năm 2025 </w:t>
      </w:r>
      <w:r w:rsidR="004858D1" w:rsidRPr="00222DBE">
        <w:rPr>
          <w:rFonts w:eastAsia="Times New Roman"/>
          <w:sz w:val="28"/>
          <w:szCs w:val="28"/>
          <w:lang w:val="nl-NL"/>
        </w:rPr>
        <w:t>như sau</w:t>
      </w:r>
      <w:r w:rsidRPr="00222DBE">
        <w:rPr>
          <w:rFonts w:eastAsia="Times New Roman"/>
          <w:sz w:val="28"/>
          <w:szCs w:val="28"/>
          <w:lang w:val="nl-NL"/>
        </w:rPr>
        <w:t>:</w:t>
      </w:r>
    </w:p>
    <w:p w14:paraId="3CDB2AF7" w14:textId="77777777" w:rsidR="00CC609B" w:rsidRPr="00222DBE" w:rsidRDefault="00CC609B" w:rsidP="003777C1">
      <w:pPr>
        <w:pStyle w:val="NormalWeb"/>
        <w:shd w:val="clear" w:color="auto" w:fill="FFFFFF"/>
        <w:spacing w:before="120" w:beforeAutospacing="0" w:after="120" w:afterAutospacing="0" w:line="340" w:lineRule="exact"/>
        <w:ind w:firstLine="720"/>
        <w:jc w:val="both"/>
        <w:rPr>
          <w:i/>
          <w:color w:val="000000"/>
          <w:sz w:val="28"/>
          <w:szCs w:val="28"/>
        </w:rPr>
      </w:pPr>
      <w:r w:rsidRPr="00222DBE">
        <w:rPr>
          <w:i/>
          <w:sz w:val="28"/>
          <w:szCs w:val="28"/>
          <w:lang w:val="nl-NL"/>
        </w:rPr>
        <w:t>“</w:t>
      </w:r>
      <w:bookmarkStart w:id="4" w:name="dieu_3"/>
      <w:r w:rsidRPr="00222DBE">
        <w:rPr>
          <w:b/>
          <w:bCs/>
          <w:i/>
          <w:color w:val="000000"/>
          <w:sz w:val="28"/>
          <w:szCs w:val="28"/>
        </w:rPr>
        <w:t>Điều 3. Nguyên tắc bảo hiểm y tế</w:t>
      </w:r>
      <w:bookmarkEnd w:id="4"/>
    </w:p>
    <w:p w14:paraId="6E29C21A" w14:textId="5702D022" w:rsidR="0042378F" w:rsidRPr="00222DBE" w:rsidRDefault="00CC609B" w:rsidP="003777C1">
      <w:pPr>
        <w:pStyle w:val="NormalWeb"/>
        <w:numPr>
          <w:ilvl w:val="0"/>
          <w:numId w:val="12"/>
        </w:numPr>
        <w:shd w:val="clear" w:color="auto" w:fill="FFFFFF"/>
        <w:spacing w:before="120" w:beforeAutospacing="0" w:after="120" w:afterAutospacing="0" w:line="340" w:lineRule="exact"/>
        <w:jc w:val="both"/>
        <w:rPr>
          <w:i/>
          <w:color w:val="000000"/>
          <w:sz w:val="28"/>
          <w:szCs w:val="28"/>
          <w:lang w:val="en-US"/>
        </w:rPr>
      </w:pPr>
      <w:r w:rsidRPr="00222DBE">
        <w:rPr>
          <w:i/>
          <w:color w:val="000000"/>
          <w:sz w:val="28"/>
          <w:szCs w:val="28"/>
        </w:rPr>
        <w:t>Bảo đảm chia sẻ rủi ro giữa những người tham gia bảo hiểm y t</w:t>
      </w:r>
      <w:r w:rsidR="000C47C4" w:rsidRPr="00222DBE">
        <w:rPr>
          <w:i/>
          <w:color w:val="000000"/>
          <w:sz w:val="28"/>
          <w:szCs w:val="28"/>
        </w:rPr>
        <w:t>ế.</w:t>
      </w:r>
    </w:p>
    <w:p w14:paraId="20D5F67D" w14:textId="77777777" w:rsidR="0042378F" w:rsidRPr="00222DBE" w:rsidRDefault="0042378F" w:rsidP="003777C1">
      <w:pPr>
        <w:pStyle w:val="NormalWeb"/>
        <w:shd w:val="clear" w:color="auto" w:fill="FFFFFF"/>
        <w:spacing w:before="120" w:beforeAutospacing="0" w:after="120" w:afterAutospacing="0" w:line="340" w:lineRule="exact"/>
        <w:ind w:firstLine="720"/>
        <w:jc w:val="both"/>
        <w:rPr>
          <w:i/>
          <w:color w:val="000000"/>
          <w:sz w:val="28"/>
          <w:szCs w:val="28"/>
        </w:rPr>
      </w:pPr>
      <w:r w:rsidRPr="00222DBE">
        <w:rPr>
          <w:i/>
          <w:color w:val="000000"/>
          <w:sz w:val="28"/>
          <w:szCs w:val="28"/>
        </w:rPr>
        <w:t>2. Mức đóng bảo hiểm y tế được xác định theo tỷ lệ phần trăm của tiền lương làm căn cứ đóng bảo hiểm xã hội bắt buộc theo quy định của Luật bảo hiểm xã hội (sau đây gọi chung là tiền lương tháng), tiền lương hưu, tiền trợ cấp hoặc mức lương cơ sở.</w:t>
      </w:r>
    </w:p>
    <w:p w14:paraId="4B5DCFE2" w14:textId="19A67B70" w:rsidR="0042378F" w:rsidRPr="00222DBE" w:rsidRDefault="0042378F" w:rsidP="003777C1">
      <w:pPr>
        <w:pStyle w:val="NormalWeb"/>
        <w:shd w:val="clear" w:color="auto" w:fill="FFFFFF"/>
        <w:spacing w:before="120" w:beforeAutospacing="0" w:after="120" w:afterAutospacing="0" w:line="340" w:lineRule="exact"/>
        <w:ind w:firstLine="720"/>
        <w:jc w:val="both"/>
        <w:rPr>
          <w:i/>
          <w:color w:val="000000"/>
          <w:sz w:val="28"/>
          <w:szCs w:val="28"/>
        </w:rPr>
      </w:pPr>
      <w:r w:rsidRPr="00222DBE">
        <w:rPr>
          <w:i/>
          <w:color w:val="000000"/>
          <w:sz w:val="28"/>
          <w:szCs w:val="28"/>
        </w:rPr>
        <w:t>3. Mức hưởng bảo hiểm y tế theo mức độ bệnh tật, nhóm đối tượng trong phạm vi quyền lợi và thời gian tham gia bảo hiểm y tế.”</w:t>
      </w:r>
    </w:p>
    <w:p w14:paraId="33535C50" w14:textId="77777777" w:rsidR="0042378F" w:rsidRPr="00222DBE" w:rsidRDefault="0042378F" w:rsidP="003777C1">
      <w:pPr>
        <w:pStyle w:val="NormalWeb"/>
        <w:shd w:val="clear" w:color="auto" w:fill="FFFFFF"/>
        <w:spacing w:before="120" w:beforeAutospacing="0" w:after="120" w:afterAutospacing="0" w:line="340" w:lineRule="exact"/>
        <w:ind w:firstLine="720"/>
        <w:jc w:val="both"/>
        <w:rPr>
          <w:i/>
          <w:color w:val="000000"/>
          <w:sz w:val="28"/>
          <w:szCs w:val="28"/>
        </w:rPr>
      </w:pPr>
      <w:r w:rsidRPr="00222DBE">
        <w:rPr>
          <w:i/>
          <w:color w:val="000000"/>
          <w:sz w:val="28"/>
          <w:szCs w:val="28"/>
        </w:rPr>
        <w:t>4. Chi phí khám bệnh, chữa bệnh bảo hiểm y tế do quỹ bảo hiểm y tế và người tham gia bảo hiểm y tế cùng chi trả.</w:t>
      </w:r>
    </w:p>
    <w:p w14:paraId="200930FF" w14:textId="594C5925" w:rsidR="0042378F" w:rsidRPr="00222DBE" w:rsidRDefault="0042378F" w:rsidP="003777C1">
      <w:pPr>
        <w:pStyle w:val="NormalWeb"/>
        <w:shd w:val="clear" w:color="auto" w:fill="FFFFFF"/>
        <w:spacing w:before="120" w:beforeAutospacing="0" w:after="120" w:afterAutospacing="0" w:line="340" w:lineRule="exact"/>
        <w:ind w:firstLine="720"/>
        <w:jc w:val="both"/>
        <w:rPr>
          <w:i/>
          <w:color w:val="000000"/>
          <w:sz w:val="28"/>
          <w:szCs w:val="28"/>
          <w:lang w:val="en-US"/>
        </w:rPr>
      </w:pPr>
      <w:r w:rsidRPr="00222DBE">
        <w:rPr>
          <w:i/>
          <w:color w:val="000000"/>
          <w:sz w:val="28"/>
          <w:szCs w:val="28"/>
        </w:rPr>
        <w:t>5. Quỹ bảo hiểm y tế được quản lý tập trung, thống nhất, công khai, minh bạch, bảo đảm cân đối thu, chi và được Nhà nước bảo hộ</w:t>
      </w:r>
      <w:r w:rsidRPr="00222DBE">
        <w:rPr>
          <w:i/>
          <w:color w:val="000000"/>
          <w:sz w:val="28"/>
          <w:szCs w:val="28"/>
          <w:lang w:val="en-US"/>
        </w:rPr>
        <w:t>”</w:t>
      </w:r>
    </w:p>
    <w:p w14:paraId="40EEA19B" w14:textId="13504730" w:rsidR="00CC609B" w:rsidRPr="00222DBE" w:rsidRDefault="0065087A" w:rsidP="003777C1">
      <w:pPr>
        <w:pStyle w:val="Vnbnnidung20"/>
        <w:shd w:val="clear" w:color="auto" w:fill="auto"/>
        <w:spacing w:before="120" w:after="120" w:line="340" w:lineRule="exact"/>
        <w:ind w:right="57"/>
        <w:rPr>
          <w:rStyle w:val="Vnbnnidung2"/>
          <w:color w:val="000000"/>
          <w:sz w:val="28"/>
          <w:szCs w:val="28"/>
          <w:lang w:val="en-US" w:eastAsia="vi-VN"/>
        </w:rPr>
      </w:pPr>
      <w:r w:rsidRPr="00222DBE">
        <w:rPr>
          <w:rStyle w:val="Vnbnnidung2"/>
          <w:b/>
          <w:color w:val="000000"/>
          <w:sz w:val="28"/>
          <w:szCs w:val="28"/>
          <w:lang w:val="vi-VN" w:eastAsia="vi-VN"/>
        </w:rPr>
        <w:tab/>
      </w:r>
      <w:r w:rsidR="0042378F" w:rsidRPr="00222DBE">
        <w:rPr>
          <w:rStyle w:val="Vnbnnidung2"/>
          <w:color w:val="000000"/>
          <w:sz w:val="28"/>
          <w:szCs w:val="28"/>
          <w:lang w:val="en-US" w:eastAsia="vi-VN"/>
        </w:rPr>
        <w:t>B</w:t>
      </w:r>
      <w:r w:rsidRPr="00222DBE">
        <w:rPr>
          <w:rStyle w:val="Vnbnnidung2"/>
          <w:color w:val="000000"/>
          <w:sz w:val="28"/>
          <w:szCs w:val="28"/>
          <w:lang w:val="en-US" w:eastAsia="vi-VN"/>
        </w:rPr>
        <w:t>ảo hiểm y tế</w:t>
      </w:r>
      <w:r w:rsidR="00DE41F3" w:rsidRPr="00222DBE">
        <w:rPr>
          <w:rStyle w:val="Vnbnnidung2"/>
          <w:color w:val="000000"/>
          <w:sz w:val="28"/>
          <w:szCs w:val="28"/>
          <w:lang w:val="en-US" w:eastAsia="vi-VN"/>
        </w:rPr>
        <w:t xml:space="preserve"> </w:t>
      </w:r>
      <w:r w:rsidR="0042378F" w:rsidRPr="00222DBE">
        <w:rPr>
          <w:rStyle w:val="Vnbnnidung2"/>
          <w:color w:val="000000"/>
          <w:sz w:val="28"/>
          <w:szCs w:val="28"/>
          <w:lang w:val="en-US" w:eastAsia="vi-VN"/>
        </w:rPr>
        <w:t xml:space="preserve">thực hiện trên nguyên tắc </w:t>
      </w:r>
      <w:r w:rsidR="00DE41F3" w:rsidRPr="00222DBE">
        <w:rPr>
          <w:rStyle w:val="Vnbnnidung2"/>
          <w:color w:val="000000"/>
          <w:sz w:val="28"/>
          <w:szCs w:val="28"/>
          <w:lang w:val="en-US" w:eastAsia="vi-VN"/>
        </w:rPr>
        <w:t>nhằm chia sẻ rủ</w:t>
      </w:r>
      <w:r w:rsidR="00583BF1" w:rsidRPr="00222DBE">
        <w:rPr>
          <w:rStyle w:val="Vnbnnidung2"/>
          <w:color w:val="000000"/>
          <w:sz w:val="28"/>
          <w:szCs w:val="28"/>
          <w:lang w:val="en-US" w:eastAsia="vi-VN"/>
        </w:rPr>
        <w:t>i r</w:t>
      </w:r>
      <w:r w:rsidR="00DE41F3" w:rsidRPr="00222DBE">
        <w:rPr>
          <w:rStyle w:val="Vnbnnidung2"/>
          <w:color w:val="000000"/>
          <w:sz w:val="28"/>
          <w:szCs w:val="28"/>
          <w:lang w:val="en-US" w:eastAsia="vi-VN"/>
        </w:rPr>
        <w:t>o giữa những người tham gia bảo hiểm y tế</w:t>
      </w:r>
      <w:r w:rsidR="00583BF1" w:rsidRPr="00222DBE">
        <w:rPr>
          <w:rStyle w:val="Vnbnnidung2"/>
          <w:color w:val="000000"/>
          <w:sz w:val="28"/>
          <w:szCs w:val="28"/>
          <w:lang w:val="en-US" w:eastAsia="vi-VN"/>
        </w:rPr>
        <w:t xml:space="preserve"> nói chung không phân biệt nam hay nữ</w:t>
      </w:r>
      <w:r w:rsidR="00CA60EA" w:rsidRPr="00222DBE">
        <w:rPr>
          <w:rStyle w:val="Vnbnnidung2"/>
          <w:color w:val="000000"/>
          <w:sz w:val="28"/>
          <w:szCs w:val="28"/>
          <w:lang w:val="en-US" w:eastAsia="vi-VN"/>
        </w:rPr>
        <w:t>. Nam hay nữ đều được bình đẳng trong việc tham gia và được chi trả các chi phí của người tham gia bảo hiểm.</w:t>
      </w:r>
    </w:p>
    <w:p w14:paraId="727DE40A" w14:textId="1B793B8C" w:rsidR="007246A7" w:rsidRPr="00F610C4" w:rsidRDefault="00D25030" w:rsidP="003777C1">
      <w:pPr>
        <w:pStyle w:val="Vnbnnidung20"/>
        <w:shd w:val="clear" w:color="auto" w:fill="auto"/>
        <w:spacing w:before="120" w:after="120" w:line="340" w:lineRule="exact"/>
        <w:ind w:right="57" w:firstLine="720"/>
        <w:rPr>
          <w:rStyle w:val="Vnbnnidung2"/>
          <w:b/>
          <w:color w:val="000000"/>
          <w:sz w:val="28"/>
          <w:szCs w:val="28"/>
          <w:lang w:val="en-US" w:eastAsia="vi-VN"/>
        </w:rPr>
      </w:pPr>
      <w:r w:rsidRPr="00222DBE">
        <w:rPr>
          <w:rStyle w:val="Vnbnnidung2"/>
          <w:b/>
          <w:color w:val="000000"/>
          <w:sz w:val="28"/>
          <w:szCs w:val="28"/>
          <w:lang w:val="nl-NL" w:eastAsia="vi-VN"/>
        </w:rPr>
        <w:t xml:space="preserve">2. </w:t>
      </w:r>
      <w:r w:rsidR="00CE5E62" w:rsidRPr="00222DBE">
        <w:rPr>
          <w:rStyle w:val="Vnbnnidung2"/>
          <w:b/>
          <w:color w:val="000000"/>
          <w:sz w:val="28"/>
          <w:szCs w:val="28"/>
          <w:lang w:val="nl-NL" w:eastAsia="vi-VN"/>
        </w:rPr>
        <w:t xml:space="preserve">Chính sách bình đẳng giới trong </w:t>
      </w:r>
      <w:r w:rsidR="00CE5E62" w:rsidRPr="00F610C4">
        <w:rPr>
          <w:rStyle w:val="Vnbnnidung2"/>
          <w:b/>
          <w:color w:val="000000"/>
          <w:sz w:val="28"/>
          <w:szCs w:val="28"/>
          <w:lang w:val="nl-NL" w:eastAsia="vi-VN"/>
        </w:rPr>
        <w:t xml:space="preserve">việc </w:t>
      </w:r>
      <w:r w:rsidR="00F610C4">
        <w:rPr>
          <w:rStyle w:val="Vnbnnidung2"/>
          <w:b/>
          <w:color w:val="000000"/>
          <w:sz w:val="28"/>
          <w:szCs w:val="28"/>
          <w:lang w:val="nl-NL" w:eastAsia="vi-VN"/>
        </w:rPr>
        <w:t>quy định đ</w:t>
      </w:r>
      <w:r w:rsidR="00F610C4" w:rsidRPr="00F610C4">
        <w:rPr>
          <w:b/>
          <w:bCs/>
          <w:sz w:val="28"/>
          <w:szCs w:val="28"/>
        </w:rPr>
        <w:t xml:space="preserve">ối tượng, </w:t>
      </w:r>
      <w:r w:rsidR="00F610C4" w:rsidRPr="00F610C4">
        <w:rPr>
          <w:b/>
          <w:bCs/>
          <w:sz w:val="28"/>
          <w:szCs w:val="28"/>
          <w:lang w:val="vi-VN"/>
        </w:rPr>
        <w:t>mức đóng, mức hỗ trợ</w:t>
      </w:r>
      <w:r w:rsidR="00F610C4" w:rsidRPr="00F610C4">
        <w:rPr>
          <w:b/>
          <w:bCs/>
          <w:sz w:val="28"/>
          <w:szCs w:val="28"/>
        </w:rPr>
        <w:t xml:space="preserve"> đóng và trách nhiệm</w:t>
      </w:r>
      <w:r w:rsidR="00F610C4" w:rsidRPr="00F610C4">
        <w:rPr>
          <w:b/>
          <w:bCs/>
          <w:sz w:val="28"/>
          <w:szCs w:val="28"/>
          <w:lang w:val="vi-VN"/>
        </w:rPr>
        <w:t xml:space="preserve"> đóng</w:t>
      </w:r>
      <w:r w:rsidR="00F610C4" w:rsidRPr="00F610C4">
        <w:rPr>
          <w:b/>
          <w:bCs/>
          <w:sz w:val="28"/>
          <w:szCs w:val="28"/>
        </w:rPr>
        <w:t xml:space="preserve"> bảo </w:t>
      </w:r>
      <w:r w:rsidR="00F610C4" w:rsidRPr="00F610C4">
        <w:rPr>
          <w:b/>
          <w:bCs/>
          <w:sz w:val="28"/>
          <w:szCs w:val="28"/>
          <w:lang w:val="vi-VN"/>
        </w:rPr>
        <w:t>hiểm y tế</w:t>
      </w:r>
      <w:r w:rsidR="00F55BB7" w:rsidRPr="00F610C4">
        <w:rPr>
          <w:rStyle w:val="Vnbnnidung2"/>
          <w:b/>
          <w:color w:val="000000"/>
          <w:sz w:val="28"/>
          <w:szCs w:val="28"/>
          <w:lang w:val="en-US" w:eastAsia="vi-VN"/>
        </w:rPr>
        <w:t>.</w:t>
      </w:r>
    </w:p>
    <w:p w14:paraId="62A24513" w14:textId="7A055EA4" w:rsidR="005C081C" w:rsidRPr="002152C3" w:rsidRDefault="005C081C" w:rsidP="003777C1">
      <w:pPr>
        <w:pStyle w:val="NormalWeb"/>
        <w:shd w:val="clear" w:color="auto" w:fill="FFFFFF"/>
        <w:spacing w:before="120" w:beforeAutospacing="0" w:after="120" w:afterAutospacing="0" w:line="340" w:lineRule="exact"/>
        <w:ind w:right="57" w:firstLine="720"/>
        <w:jc w:val="both"/>
        <w:textAlignment w:val="baseline"/>
        <w:rPr>
          <w:color w:val="000000" w:themeColor="text1"/>
          <w:sz w:val="28"/>
          <w:szCs w:val="28"/>
        </w:rPr>
      </w:pPr>
      <w:r w:rsidRPr="00222DBE">
        <w:rPr>
          <w:color w:val="000000" w:themeColor="text1"/>
          <w:sz w:val="28"/>
          <w:szCs w:val="28"/>
        </w:rPr>
        <w:t>Sức khỏe của phụ nữ và trẻ em gái chịu ảnh hưởn</w:t>
      </w:r>
      <w:r w:rsidR="00B16E98" w:rsidRPr="00222DBE">
        <w:rPr>
          <w:color w:val="000000" w:themeColor="text1"/>
          <w:sz w:val="28"/>
          <w:szCs w:val="28"/>
        </w:rPr>
        <w:t xml:space="preserve">g bởi sinh học của giới tính và </w:t>
      </w:r>
      <w:r w:rsidRPr="00222DBE">
        <w:rPr>
          <w:color w:val="000000" w:themeColor="text1"/>
          <w:sz w:val="28"/>
          <w:szCs w:val="28"/>
        </w:rPr>
        <w:t>nhiều yếu tố xã hội khác. Phụ nữ sống lâu hơn nam giới, tuổi</w:t>
      </w:r>
      <w:r w:rsidR="00867117" w:rsidRPr="00222DBE">
        <w:rPr>
          <w:color w:val="000000" w:themeColor="text1"/>
          <w:sz w:val="28"/>
          <w:szCs w:val="28"/>
        </w:rPr>
        <w:t xml:space="preserve"> thọ trung bình của phụ nữ là 76,5</w:t>
      </w:r>
      <w:r w:rsidR="00B16E98" w:rsidRPr="00222DBE">
        <w:rPr>
          <w:color w:val="000000" w:themeColor="text1"/>
          <w:sz w:val="28"/>
          <w:szCs w:val="28"/>
        </w:rPr>
        <w:t xml:space="preserve"> tuổi, </w:t>
      </w:r>
      <w:r w:rsidR="00867117" w:rsidRPr="00222DBE">
        <w:rPr>
          <w:color w:val="000000" w:themeColor="text1"/>
          <w:sz w:val="28"/>
          <w:szCs w:val="28"/>
        </w:rPr>
        <w:t>trong khi nam giới là 71,1 tuổi (năm 2023</w:t>
      </w:r>
      <w:r w:rsidRPr="00222DBE">
        <w:rPr>
          <w:color w:val="000000" w:themeColor="text1"/>
          <w:sz w:val="28"/>
          <w:szCs w:val="28"/>
        </w:rPr>
        <w:t xml:space="preserve">). Tuy nhiên, phụ nữ bị bệnh nhiều hơn và có nhu cầu sử dụng dịch vụ chăm </w:t>
      </w:r>
      <w:r w:rsidRPr="002152C3">
        <w:rPr>
          <w:color w:val="000000" w:themeColor="text1"/>
          <w:sz w:val="28"/>
          <w:szCs w:val="28"/>
        </w:rPr>
        <w:t>sóc sức khỏe nhiều hơn, đặc biệt là nhu cầu về dịch vụ chăm sóc sức khỏe sinh sản.</w:t>
      </w:r>
    </w:p>
    <w:p w14:paraId="491BD4A6" w14:textId="2AF7BE7D" w:rsidR="00715540" w:rsidRPr="002152C3" w:rsidRDefault="005C081C" w:rsidP="003777C1">
      <w:pPr>
        <w:pStyle w:val="NormalWeb"/>
        <w:shd w:val="clear" w:color="auto" w:fill="F7F7F7"/>
        <w:spacing w:before="120" w:beforeAutospacing="0" w:after="120" w:afterAutospacing="0" w:line="340" w:lineRule="exact"/>
        <w:ind w:firstLine="720"/>
        <w:jc w:val="both"/>
        <w:textAlignment w:val="baseline"/>
        <w:rPr>
          <w:color w:val="000000" w:themeColor="text1"/>
          <w:sz w:val="28"/>
          <w:szCs w:val="28"/>
        </w:rPr>
      </w:pPr>
      <w:r w:rsidRPr="002152C3">
        <w:rPr>
          <w:color w:val="000000" w:themeColor="text1"/>
          <w:sz w:val="28"/>
          <w:szCs w:val="28"/>
        </w:rPr>
        <w:t xml:space="preserve">Các bệnh không lây nhiễm vẫn là gánh nặng lên sức khoẻ của phụ nữ trên toàn </w:t>
      </w:r>
      <w:r w:rsidR="00AB76B7" w:rsidRPr="002152C3">
        <w:rPr>
          <w:color w:val="000000" w:themeColor="text1"/>
          <w:sz w:val="28"/>
          <w:szCs w:val="28"/>
        </w:rPr>
        <w:t xml:space="preserve">cầu. Các bệnh không lây nhiễm </w:t>
      </w:r>
      <w:r w:rsidRPr="002152C3">
        <w:rPr>
          <w:color w:val="000000" w:themeColor="text1"/>
          <w:sz w:val="28"/>
          <w:szCs w:val="28"/>
        </w:rPr>
        <w:t>đã gây ra 18,9 triệu ca tử vong trên toàn cầu trong năm 2015. </w:t>
      </w:r>
      <w:r w:rsidR="00FE24CD" w:rsidRPr="002152C3">
        <w:rPr>
          <w:color w:val="000000" w:themeColor="text1"/>
          <w:sz w:val="28"/>
          <w:szCs w:val="28"/>
        </w:rPr>
        <w:t>Các bệnh không lây nhiễm phổ biến của phụ nữ là: Tim mạch, ung thư, trầm cảm…</w:t>
      </w:r>
      <w:r w:rsidR="00596E7F" w:rsidRPr="002152C3">
        <w:rPr>
          <w:color w:val="000000" w:themeColor="text1"/>
          <w:sz w:val="28"/>
          <w:szCs w:val="28"/>
        </w:rPr>
        <w:t xml:space="preserve"> </w:t>
      </w:r>
      <w:r w:rsidRPr="002152C3">
        <w:rPr>
          <w:color w:val="000000" w:themeColor="text1"/>
          <w:sz w:val="28"/>
          <w:szCs w:val="28"/>
        </w:rPr>
        <w:t>Bệnh tim mạch là nguyên nhân hàng đầu gây tử vong cho phụ nữ. Trong số các loại ung thư, ung thư cổ tử cung và ung thư vú là phổ biến nhất, và ung thư phổi là nguyên nhân hàng đầu gây tử vong tro</w:t>
      </w:r>
      <w:r w:rsidR="00D26A79" w:rsidRPr="002152C3">
        <w:rPr>
          <w:color w:val="000000" w:themeColor="text1"/>
          <w:sz w:val="28"/>
          <w:szCs w:val="28"/>
        </w:rPr>
        <w:t xml:space="preserve">ng nhóm bệnh lý </w:t>
      </w:r>
      <w:r w:rsidR="00D26A79" w:rsidRPr="002152C3">
        <w:rPr>
          <w:color w:val="000000" w:themeColor="text1"/>
          <w:sz w:val="28"/>
          <w:szCs w:val="28"/>
        </w:rPr>
        <w:lastRenderedPageBreak/>
        <w:t>ung thư</w:t>
      </w:r>
      <w:r w:rsidRPr="002152C3">
        <w:rPr>
          <w:color w:val="000000" w:themeColor="text1"/>
          <w:sz w:val="28"/>
          <w:szCs w:val="28"/>
        </w:rPr>
        <w:t>. </w:t>
      </w:r>
      <w:r w:rsidR="00715540" w:rsidRPr="002152C3">
        <w:rPr>
          <w:color w:val="000000" w:themeColor="text1"/>
          <w:sz w:val="28"/>
          <w:szCs w:val="28"/>
        </w:rPr>
        <w:t xml:space="preserve">Không chỉ vậy, phụ nữ có nguy cơ được chẩn đoán mắc bệnh trầm cảm gần gấp đôi nam giới. </w:t>
      </w:r>
    </w:p>
    <w:p w14:paraId="011D399C" w14:textId="722323A8" w:rsidR="005C081C" w:rsidRPr="002152C3" w:rsidRDefault="005C081C" w:rsidP="003777C1">
      <w:pPr>
        <w:pStyle w:val="NormalWeb"/>
        <w:shd w:val="clear" w:color="auto" w:fill="F7F7F7"/>
        <w:spacing w:before="120" w:beforeAutospacing="0" w:after="120" w:afterAutospacing="0" w:line="340" w:lineRule="exact"/>
        <w:ind w:firstLine="720"/>
        <w:jc w:val="both"/>
        <w:textAlignment w:val="baseline"/>
        <w:rPr>
          <w:color w:val="000000" w:themeColor="text1"/>
          <w:sz w:val="28"/>
          <w:szCs w:val="28"/>
        </w:rPr>
      </w:pPr>
      <w:r w:rsidRPr="002152C3">
        <w:rPr>
          <w:color w:val="000000" w:themeColor="text1"/>
          <w:sz w:val="28"/>
          <w:szCs w:val="28"/>
        </w:rPr>
        <w:t>Trong suốt thời gian sống của người phụ nữ, cứ 3 người thì có 1 người có khả năng bị bạo lực về thể chất và/hoặc tình dục. Phụ nữ và trẻ em gái sống trong các khu vực c</w:t>
      </w:r>
      <w:r w:rsidR="003307B5" w:rsidRPr="002152C3">
        <w:rPr>
          <w:color w:val="000000" w:themeColor="text1"/>
          <w:sz w:val="28"/>
          <w:szCs w:val="28"/>
        </w:rPr>
        <w:t xml:space="preserve">ó xung đột chiến tranh làm gián </w:t>
      </w:r>
      <w:r w:rsidRPr="002152C3">
        <w:rPr>
          <w:color w:val="000000" w:themeColor="text1"/>
          <w:sz w:val="28"/>
          <w:szCs w:val="28"/>
        </w:rPr>
        <w:t>đoạn hệ thống y tế và làm trầm trọng thêm các rào cản trong tiếp cận chăm sóc sức khỏe của người phụ nữ, ngược lại làm gia tăng tình trạng bị hãm hiếp và các hình thức bạo lực khác.</w:t>
      </w:r>
    </w:p>
    <w:p w14:paraId="4A609D2B" w14:textId="77777777" w:rsidR="005C081C" w:rsidRPr="002152C3" w:rsidRDefault="005C081C" w:rsidP="003777C1">
      <w:pPr>
        <w:pStyle w:val="NormalWeb"/>
        <w:shd w:val="clear" w:color="auto" w:fill="FFFFFF"/>
        <w:spacing w:before="120" w:beforeAutospacing="0" w:after="120" w:afterAutospacing="0" w:line="340" w:lineRule="exact"/>
        <w:ind w:right="57" w:firstLine="720"/>
        <w:jc w:val="both"/>
        <w:textAlignment w:val="baseline"/>
        <w:rPr>
          <w:color w:val="000000" w:themeColor="text1"/>
          <w:sz w:val="28"/>
          <w:szCs w:val="28"/>
        </w:rPr>
      </w:pPr>
      <w:r w:rsidRPr="002152C3">
        <w:rPr>
          <w:color w:val="000000" w:themeColor="text1"/>
          <w:sz w:val="28"/>
          <w:szCs w:val="28"/>
        </w:rPr>
        <w:t>Trong các hộ gia đình và cộng đồng, phụ nữ là người chăm sóc chính. Nhân viên y tế nữ chiếm 70% lực lượng lao động trong ngành y tế trên toàn thế giới, một nửa số đóng góp của phụ nữ đối với sức khỏe toàn cầu với vai trò là người chăm sóc chính của gia đình (không được trả tiền) tương đương 3 nghìn tỷ đô la mỗi năm.</w:t>
      </w:r>
    </w:p>
    <w:p w14:paraId="3F9A2D74" w14:textId="77777777" w:rsidR="004E4CC1" w:rsidRPr="002152C3" w:rsidRDefault="00515842" w:rsidP="003777C1">
      <w:pPr>
        <w:shd w:val="clear" w:color="auto" w:fill="FFFFFF"/>
        <w:spacing w:before="120" w:after="120" w:line="340" w:lineRule="exact"/>
        <w:ind w:firstLine="720"/>
        <w:jc w:val="both"/>
        <w:rPr>
          <w:rFonts w:eastAsia="Times New Roman"/>
          <w:color w:val="000000" w:themeColor="text1"/>
          <w:szCs w:val="28"/>
          <w:lang w:val="x-none" w:eastAsia="x-none"/>
        </w:rPr>
      </w:pPr>
      <w:r w:rsidRPr="002152C3">
        <w:rPr>
          <w:rFonts w:eastAsia="Times New Roman"/>
          <w:color w:val="000000" w:themeColor="text1"/>
          <w:szCs w:val="28"/>
          <w:lang w:val="x-none" w:eastAsia="x-none"/>
        </w:rPr>
        <w:t>Báo cáo Nghiên cứu thực trạng và các yếu tố liên quan đến việc không tham gia bảo hiểm y tế tại Việt Nam</w:t>
      </w:r>
      <w:r w:rsidRPr="002152C3">
        <w:rPr>
          <w:rFonts w:eastAsia="Times New Roman"/>
          <w:color w:val="000000" w:themeColor="text1"/>
          <w:lang w:val="x-none" w:eastAsia="x-none"/>
        </w:rPr>
        <w:footnoteReference w:id="1"/>
      </w:r>
      <w:r w:rsidRPr="002152C3">
        <w:rPr>
          <w:rFonts w:eastAsia="Times New Roman"/>
          <w:color w:val="000000" w:themeColor="text1"/>
          <w:szCs w:val="28"/>
          <w:lang w:val="x-none" w:eastAsia="x-none"/>
        </w:rPr>
        <w:t xml:space="preserve"> đã chỉ ra rằng dù là nam hay nữ thì vẫn có hơn 80% số người không tham gia bảo hiểm y tế đang làm việc dưới hình thức lao động tự do hoặc lao động được trả công trong khu vực kinh tế phi chính thức. Do vậy, </w:t>
      </w:r>
      <w:bookmarkStart w:id="5" w:name="_Hlk158054920"/>
      <w:r w:rsidR="003A0FDA" w:rsidRPr="002152C3">
        <w:rPr>
          <w:rFonts w:eastAsia="Times New Roman"/>
          <w:color w:val="000000" w:themeColor="text1"/>
          <w:szCs w:val="28"/>
          <w:lang w:val="x-none" w:eastAsia="x-none"/>
        </w:rPr>
        <w:t xml:space="preserve">việc mở rộng đối tượng tham gia bảo hiểm y tế </w:t>
      </w:r>
      <w:r w:rsidRPr="002152C3">
        <w:rPr>
          <w:rFonts w:eastAsia="Times New Roman"/>
          <w:color w:val="000000" w:themeColor="text1"/>
          <w:szCs w:val="28"/>
          <w:lang w:val="x-none" w:eastAsia="x-none"/>
        </w:rPr>
        <w:t>sẽ tác động rất tích cực đến nhóm đối tượng là nữ giới bởi họ sẽ được bảo đảm quyền lợi trong thời gian mang thai, nghỉ chế độ sản</w:t>
      </w:r>
      <w:r w:rsidR="003A0FDA" w:rsidRPr="002152C3">
        <w:rPr>
          <w:rFonts w:eastAsia="Times New Roman"/>
          <w:color w:val="000000" w:themeColor="text1"/>
          <w:szCs w:val="28"/>
          <w:lang w:val="x-none" w:eastAsia="x-none"/>
        </w:rPr>
        <w:t xml:space="preserve"> và nuôi con dưới 24 tháng tuổi</w:t>
      </w:r>
      <w:r w:rsidR="00684627" w:rsidRPr="002152C3">
        <w:rPr>
          <w:rFonts w:eastAsia="Times New Roman"/>
          <w:color w:val="000000" w:themeColor="text1"/>
          <w:szCs w:val="28"/>
          <w:lang w:val="x-none" w:eastAsia="x-none"/>
        </w:rPr>
        <w:t>.</w:t>
      </w:r>
    </w:p>
    <w:p w14:paraId="4FBFED7C" w14:textId="4303C195" w:rsidR="00DA20EF" w:rsidRPr="008153EF" w:rsidRDefault="00DA20EF" w:rsidP="00DA20EF">
      <w:pPr>
        <w:shd w:val="clear" w:color="auto" w:fill="FFFFFF"/>
        <w:spacing w:before="120" w:after="120" w:line="340" w:lineRule="exact"/>
        <w:ind w:firstLine="720"/>
        <w:jc w:val="both"/>
        <w:outlineLvl w:val="1"/>
        <w:rPr>
          <w:b/>
          <w:bCs/>
          <w:szCs w:val="28"/>
        </w:rPr>
      </w:pPr>
      <w:r w:rsidRPr="008153EF">
        <w:rPr>
          <w:b/>
          <w:bCs/>
          <w:szCs w:val="28"/>
        </w:rPr>
        <w:t>Nội dung củ</w:t>
      </w:r>
      <w:r w:rsidR="00F97B55" w:rsidRPr="008153EF">
        <w:rPr>
          <w:b/>
          <w:bCs/>
          <w:szCs w:val="28"/>
        </w:rPr>
        <w:t>a Chương II</w:t>
      </w:r>
      <w:r w:rsidRPr="008153EF">
        <w:rPr>
          <w:b/>
          <w:bCs/>
          <w:szCs w:val="28"/>
        </w:rPr>
        <w:t xml:space="preserve"> bao gồm: </w:t>
      </w:r>
    </w:p>
    <w:p w14:paraId="11068EB5" w14:textId="172D2CFC" w:rsidR="00DA20EF" w:rsidRDefault="00DA20EF" w:rsidP="00DA20EF">
      <w:pPr>
        <w:shd w:val="clear" w:color="auto" w:fill="FFFFFF"/>
        <w:spacing w:before="120" w:after="120" w:line="240" w:lineRule="auto"/>
        <w:ind w:firstLine="720"/>
        <w:jc w:val="both"/>
        <w:outlineLvl w:val="1"/>
        <w:rPr>
          <w:szCs w:val="28"/>
          <w:lang w:val="pt-BR"/>
        </w:rPr>
      </w:pPr>
      <w:r w:rsidRPr="00AA1A39">
        <w:rPr>
          <w:szCs w:val="28"/>
          <w:lang w:val="pt-BR"/>
        </w:rPr>
        <w:t xml:space="preserve">- </w:t>
      </w:r>
      <w:r w:rsidR="001947EE">
        <w:rPr>
          <w:szCs w:val="28"/>
          <w:lang w:val="pt-BR"/>
        </w:rPr>
        <w:t>Q</w:t>
      </w:r>
      <w:r w:rsidRPr="00AA1A39">
        <w:rPr>
          <w:szCs w:val="28"/>
          <w:lang w:val="pt-BR"/>
        </w:rPr>
        <w:t>uy định về các đối tượng bắt buộc tham gia bảo hiểm y tế để phù hợp với thực tiễ</w:t>
      </w:r>
      <w:r w:rsidR="001947EE">
        <w:rPr>
          <w:szCs w:val="28"/>
          <w:lang w:val="pt-BR"/>
        </w:rPr>
        <w:t>n</w:t>
      </w:r>
      <w:r w:rsidRPr="00AA1A39">
        <w:rPr>
          <w:szCs w:val="28"/>
          <w:lang w:val="pt-BR"/>
        </w:rPr>
        <w:t xml:space="preserve">. </w:t>
      </w:r>
    </w:p>
    <w:p w14:paraId="02B74717" w14:textId="0FD16840" w:rsidR="001947EE" w:rsidRPr="00AA1A39" w:rsidRDefault="001947EE" w:rsidP="00DA20EF">
      <w:pPr>
        <w:shd w:val="clear" w:color="auto" w:fill="FFFFFF"/>
        <w:spacing w:before="120" w:after="120" w:line="240" w:lineRule="auto"/>
        <w:ind w:firstLine="720"/>
        <w:jc w:val="both"/>
        <w:outlineLvl w:val="1"/>
        <w:rPr>
          <w:szCs w:val="28"/>
          <w:lang w:val="pt-BR"/>
        </w:rPr>
      </w:pPr>
      <w:r>
        <w:rPr>
          <w:szCs w:val="28"/>
          <w:lang w:val="pt-BR"/>
        </w:rPr>
        <w:t>- Quy định về mức đóng và trách nhiệm đóng bảo hiểm y tế.</w:t>
      </w:r>
    </w:p>
    <w:p w14:paraId="3862229A" w14:textId="77777777" w:rsidR="00DA20EF" w:rsidRPr="008153EF" w:rsidRDefault="00DA20EF" w:rsidP="00DA20EF">
      <w:pPr>
        <w:shd w:val="clear" w:color="auto" w:fill="FFFFFF"/>
        <w:spacing w:before="120" w:after="120" w:line="340" w:lineRule="exact"/>
        <w:ind w:firstLine="720"/>
        <w:jc w:val="both"/>
        <w:rPr>
          <w:b/>
          <w:bCs/>
          <w:szCs w:val="28"/>
        </w:rPr>
      </w:pPr>
      <w:r w:rsidRPr="008153EF">
        <w:rPr>
          <w:b/>
          <w:bCs/>
          <w:szCs w:val="28"/>
        </w:rPr>
        <w:t>Với mục tiêu:</w:t>
      </w:r>
    </w:p>
    <w:p w14:paraId="27D63EA5" w14:textId="77777777" w:rsidR="00DA20EF" w:rsidRPr="00222DBE" w:rsidRDefault="00DA20EF" w:rsidP="00DA20EF">
      <w:pPr>
        <w:pStyle w:val="NormalWeb"/>
        <w:shd w:val="clear" w:color="auto" w:fill="FFFFFF"/>
        <w:spacing w:before="120" w:beforeAutospacing="0" w:after="120" w:afterAutospacing="0" w:line="340" w:lineRule="exact"/>
        <w:ind w:firstLine="720"/>
        <w:jc w:val="both"/>
        <w:rPr>
          <w:sz w:val="28"/>
          <w:szCs w:val="28"/>
          <w:lang w:val="pt-BR"/>
        </w:rPr>
      </w:pPr>
      <w:r w:rsidRPr="00222DBE">
        <w:rPr>
          <w:sz w:val="28"/>
          <w:szCs w:val="28"/>
          <w:lang w:val="pt-BR"/>
        </w:rPr>
        <w:t>- Tăng tỷ lệ người tham gia bảo hiểm y tế hướng đến bao phủ bảo hiểm y tế toàn dân.</w:t>
      </w:r>
    </w:p>
    <w:p w14:paraId="3E7AD808" w14:textId="6B06304B" w:rsidR="00DA20EF" w:rsidRPr="008D3ED7" w:rsidRDefault="008D3ED7" w:rsidP="008D3ED7">
      <w:pPr>
        <w:pStyle w:val="NormalWeb"/>
        <w:shd w:val="clear" w:color="auto" w:fill="FFFFFF"/>
        <w:spacing w:before="120" w:beforeAutospacing="0" w:after="120" w:afterAutospacing="0" w:line="340" w:lineRule="exact"/>
        <w:ind w:firstLine="720"/>
        <w:jc w:val="both"/>
        <w:rPr>
          <w:sz w:val="28"/>
          <w:szCs w:val="28"/>
          <w:lang w:val="pt-BR"/>
        </w:rPr>
      </w:pPr>
      <w:r>
        <w:rPr>
          <w:sz w:val="28"/>
          <w:szCs w:val="28"/>
          <w:lang w:val="pt-BR"/>
        </w:rPr>
        <w:t>- Bảo đảm cân đối quỹ bảo hiểm y tế</w:t>
      </w:r>
      <w:r w:rsidR="00DA20EF" w:rsidRPr="00222DBE">
        <w:rPr>
          <w:szCs w:val="28"/>
          <w:lang w:val="pt-BR"/>
        </w:rPr>
        <w:t>.</w:t>
      </w:r>
    </w:p>
    <w:p w14:paraId="09BE71CB" w14:textId="6353147C" w:rsidR="00DA20EF" w:rsidRPr="008153EF" w:rsidRDefault="008153EF" w:rsidP="00DA20EF">
      <w:pPr>
        <w:shd w:val="clear" w:color="auto" w:fill="FFFFFF"/>
        <w:spacing w:before="120" w:after="120" w:line="340" w:lineRule="exact"/>
        <w:ind w:firstLine="720"/>
        <w:jc w:val="both"/>
        <w:outlineLvl w:val="1"/>
        <w:rPr>
          <w:b/>
          <w:bCs/>
          <w:i/>
          <w:iCs/>
          <w:szCs w:val="28"/>
          <w:lang w:val="pt-BR"/>
        </w:rPr>
      </w:pPr>
      <w:r w:rsidRPr="008153EF">
        <w:rPr>
          <w:b/>
          <w:bCs/>
          <w:szCs w:val="28"/>
          <w:lang w:val="pt-BR"/>
        </w:rPr>
        <w:t xml:space="preserve">2.1 Chính sách bình đẳng giới trong </w:t>
      </w:r>
      <w:r>
        <w:rPr>
          <w:b/>
          <w:bCs/>
          <w:szCs w:val="28"/>
          <w:lang w:val="pt-BR"/>
        </w:rPr>
        <w:t>v</w:t>
      </w:r>
      <w:r w:rsidR="00DA20EF" w:rsidRPr="008153EF">
        <w:rPr>
          <w:b/>
          <w:bCs/>
          <w:szCs w:val="28"/>
          <w:lang w:val="pt-BR"/>
        </w:rPr>
        <w:t xml:space="preserve">iệc </w:t>
      </w:r>
      <w:r w:rsidR="008D3ED7" w:rsidRPr="008153EF">
        <w:rPr>
          <w:b/>
          <w:bCs/>
          <w:szCs w:val="28"/>
          <w:lang w:val="pt-BR"/>
        </w:rPr>
        <w:t xml:space="preserve">quy định các </w:t>
      </w:r>
      <w:r w:rsidR="00DA20EF" w:rsidRPr="008153EF">
        <w:rPr>
          <w:b/>
          <w:bCs/>
          <w:szCs w:val="28"/>
          <w:lang w:val="pt-BR"/>
        </w:rPr>
        <w:t xml:space="preserve">đối tượng tham gia bảo hiểm y tế trong dự thảo </w:t>
      </w:r>
      <w:r w:rsidR="008D3ED7" w:rsidRPr="008153EF">
        <w:rPr>
          <w:b/>
          <w:bCs/>
          <w:szCs w:val="28"/>
          <w:lang w:val="pt-BR"/>
        </w:rPr>
        <w:t>Nghị định</w:t>
      </w:r>
    </w:p>
    <w:p w14:paraId="1AE9DBF1" w14:textId="2FD3E8AC" w:rsidR="008153EF" w:rsidRPr="008153EF" w:rsidRDefault="008153EF" w:rsidP="008D3ED7">
      <w:pPr>
        <w:shd w:val="clear" w:color="auto" w:fill="FFFFFF" w:themeFill="background1"/>
        <w:spacing w:before="120" w:after="120"/>
        <w:ind w:firstLine="709"/>
        <w:jc w:val="both"/>
        <w:rPr>
          <w:szCs w:val="28"/>
          <w:lang w:val="pt-BR"/>
        </w:rPr>
      </w:pPr>
      <w:r>
        <w:rPr>
          <w:szCs w:val="28"/>
          <w:lang w:val="pt-BR"/>
        </w:rPr>
        <w:t>D</w:t>
      </w:r>
      <w:r w:rsidRPr="008153EF">
        <w:rPr>
          <w:szCs w:val="28"/>
          <w:lang w:val="pt-BR"/>
        </w:rPr>
        <w:t>ự thảo Nghị định quy định các đối tượng tham gia bảo hiểm y tế trong, bao gồm:</w:t>
      </w:r>
    </w:p>
    <w:p w14:paraId="395D49A2" w14:textId="63B46740" w:rsidR="008D3ED7" w:rsidRDefault="008D3ED7" w:rsidP="008D3ED7">
      <w:pPr>
        <w:shd w:val="clear" w:color="auto" w:fill="FFFFFF" w:themeFill="background1"/>
        <w:spacing w:before="120" w:after="120"/>
        <w:ind w:firstLine="709"/>
        <w:jc w:val="both"/>
        <w:rPr>
          <w:bCs/>
          <w:szCs w:val="28"/>
          <w:lang w:val="pt-BR"/>
        </w:rPr>
      </w:pPr>
      <w:r>
        <w:rPr>
          <w:bCs/>
          <w:szCs w:val="28"/>
          <w:lang w:val="pt-BR"/>
        </w:rPr>
        <w:t xml:space="preserve">- </w:t>
      </w:r>
      <w:r w:rsidRPr="00F35E33">
        <w:rPr>
          <w:bCs/>
          <w:szCs w:val="28"/>
          <w:lang w:val="pt-BR"/>
        </w:rPr>
        <w:t xml:space="preserve">Đối </w:t>
      </w:r>
      <w:r>
        <w:rPr>
          <w:bCs/>
          <w:szCs w:val="28"/>
          <w:lang w:val="pt-BR"/>
        </w:rPr>
        <w:t>tượng tham gia bảo hiểm y tế theo quy định tại các khoản 1, 2, 3, 4, 5 và 6 Điều 12 của Luật Bảo hiểm y tế.</w:t>
      </w:r>
    </w:p>
    <w:p w14:paraId="4ADE8D57" w14:textId="1D59442B" w:rsidR="008D3ED7" w:rsidRDefault="008D3ED7" w:rsidP="008D3ED7">
      <w:pPr>
        <w:shd w:val="clear" w:color="auto" w:fill="FFFFFF" w:themeFill="background1"/>
        <w:spacing w:before="120" w:after="120"/>
        <w:ind w:firstLine="709"/>
        <w:jc w:val="both"/>
        <w:rPr>
          <w:szCs w:val="28"/>
        </w:rPr>
      </w:pPr>
      <w:r>
        <w:rPr>
          <w:bCs/>
          <w:szCs w:val="28"/>
          <w:lang w:val="pt-BR"/>
        </w:rPr>
        <w:lastRenderedPageBreak/>
        <w:t xml:space="preserve">- </w:t>
      </w:r>
      <w:r w:rsidRPr="00CD2BD0">
        <w:rPr>
          <w:szCs w:val="28"/>
        </w:rPr>
        <w:t>Người dân các xã an toàn khu, vùng an toàn khu cách mạng trong kháng chiến chống Pháp và chống Mỹ hiện đang thường trú tại các xã an toàn khu cách mạng trong kháng chiến chống Pháp và chống Mỹ đã được cập nhật thông tin trong Cơ sở dữ liệu quốc gia về dân cư, Cơ sở dữ liệu về cư trú mà không thuộc đối tượng quy định tại các khoản 1,</w:t>
      </w:r>
      <w:r>
        <w:rPr>
          <w:szCs w:val="28"/>
        </w:rPr>
        <w:t xml:space="preserve"> </w:t>
      </w:r>
      <w:r w:rsidRPr="00CD2BD0">
        <w:rPr>
          <w:szCs w:val="28"/>
        </w:rPr>
        <w:t>2 và 3 Điều 12 Luật Bảo hiểm y tế</w:t>
      </w:r>
      <w:r>
        <w:rPr>
          <w:szCs w:val="28"/>
        </w:rPr>
        <w:t>.</w:t>
      </w:r>
    </w:p>
    <w:p w14:paraId="56E11301" w14:textId="7C49B164" w:rsidR="008D3ED7" w:rsidRDefault="008D3ED7" w:rsidP="008D3ED7">
      <w:pPr>
        <w:shd w:val="clear" w:color="auto" w:fill="FFFFFF" w:themeFill="background1"/>
        <w:spacing w:before="120" w:after="120"/>
        <w:ind w:firstLine="720"/>
        <w:jc w:val="both"/>
        <w:rPr>
          <w:szCs w:val="28"/>
        </w:rPr>
      </w:pPr>
      <w:r>
        <w:rPr>
          <w:szCs w:val="28"/>
        </w:rPr>
        <w:t>- N</w:t>
      </w:r>
      <w:r w:rsidRPr="00CD2BD0">
        <w:rPr>
          <w:szCs w:val="28"/>
        </w:rPr>
        <w:t>ạn nhân bom mìn vật nổ sau chiến tranh</w:t>
      </w:r>
      <w:r w:rsidRPr="00CD2BD0">
        <w:rPr>
          <w:szCs w:val="28"/>
          <w:lang w:val="vi-VN"/>
        </w:rPr>
        <w:t xml:space="preserve"> theo quy định tại Khoản 8 Điều 3 Nghị định số 18/2019/NĐ-CP ngày 01 tháng 02 năm 2019 của Chính </w:t>
      </w:r>
      <w:r w:rsidRPr="00CD2BD0">
        <w:rPr>
          <w:szCs w:val="28"/>
        </w:rPr>
        <w:t>phủ về quản lý và thực hiện hoạt động khắc phục hậu quả bom mìn vật nổ sau chiế</w:t>
      </w:r>
      <w:r>
        <w:rPr>
          <w:szCs w:val="28"/>
        </w:rPr>
        <w:t xml:space="preserve">n tranh </w:t>
      </w:r>
      <w:r w:rsidRPr="00CD2BD0">
        <w:rPr>
          <w:szCs w:val="28"/>
        </w:rPr>
        <w:t>mà không thuộc đối tượng quy định tại các khoản 1,</w:t>
      </w:r>
      <w:r>
        <w:rPr>
          <w:szCs w:val="28"/>
        </w:rPr>
        <w:t xml:space="preserve"> </w:t>
      </w:r>
      <w:r w:rsidRPr="00CD2BD0">
        <w:rPr>
          <w:szCs w:val="28"/>
        </w:rPr>
        <w:t>2 và 3 Điều 12 Luật Bảo hiểm y tế</w:t>
      </w:r>
      <w:r>
        <w:rPr>
          <w:szCs w:val="28"/>
        </w:rPr>
        <w:t>.</w:t>
      </w:r>
    </w:p>
    <w:p w14:paraId="13A2E362" w14:textId="74EA3EFB" w:rsidR="008D3ED7" w:rsidRPr="00F35E33" w:rsidRDefault="008D3ED7" w:rsidP="008D3ED7">
      <w:pPr>
        <w:shd w:val="clear" w:color="auto" w:fill="FFFFFF" w:themeFill="background1"/>
        <w:spacing w:before="120" w:after="120"/>
        <w:ind w:firstLine="720"/>
        <w:jc w:val="both"/>
        <w:rPr>
          <w:szCs w:val="28"/>
        </w:rPr>
      </w:pPr>
      <w:r>
        <w:rPr>
          <w:color w:val="000000"/>
          <w:szCs w:val="28"/>
          <w:shd w:val="clear" w:color="auto" w:fill="FFFFFF"/>
        </w:rPr>
        <w:t xml:space="preserve">- </w:t>
      </w:r>
      <w:r w:rsidRPr="00F35E33">
        <w:rPr>
          <w:color w:val="000000"/>
          <w:szCs w:val="28"/>
          <w:shd w:val="clear" w:color="auto" w:fill="FFFFFF"/>
        </w:rPr>
        <w:t>Người được phong tặng danh hiệu nghệ nhân nhân dân, nghệ nhân ưu tú thuộc hộ gia đình có mức thu nhập bình quân đầu người hằng tháng thấp hơn mức lương cơ sở theo quy định của Chính phủ</w:t>
      </w:r>
      <w:r>
        <w:rPr>
          <w:color w:val="000000"/>
          <w:szCs w:val="28"/>
          <w:shd w:val="clear" w:color="auto" w:fill="FFFFFF"/>
        </w:rPr>
        <w:t xml:space="preserve"> </w:t>
      </w:r>
      <w:r w:rsidRPr="00CD2BD0">
        <w:rPr>
          <w:szCs w:val="28"/>
        </w:rPr>
        <w:t>mà không thuộc đối tượng quy định tại các khoản 1,</w:t>
      </w:r>
      <w:r>
        <w:rPr>
          <w:szCs w:val="28"/>
        </w:rPr>
        <w:t xml:space="preserve"> </w:t>
      </w:r>
      <w:r w:rsidRPr="00CD2BD0">
        <w:rPr>
          <w:szCs w:val="28"/>
        </w:rPr>
        <w:t>2 và 3 Điều 12 Luật Bảo hiểm y tế</w:t>
      </w:r>
      <w:r>
        <w:rPr>
          <w:szCs w:val="28"/>
        </w:rPr>
        <w:t>.</w:t>
      </w:r>
    </w:p>
    <w:p w14:paraId="3CB48E26" w14:textId="67D79A77" w:rsidR="00403946" w:rsidRPr="00E75F69" w:rsidRDefault="00DA20EF" w:rsidP="00E75F69">
      <w:pPr>
        <w:pStyle w:val="NormalWeb"/>
        <w:shd w:val="clear" w:color="auto" w:fill="FFFFFF"/>
        <w:spacing w:before="120" w:beforeAutospacing="0" w:after="120" w:afterAutospacing="0" w:line="340" w:lineRule="exact"/>
        <w:ind w:firstLine="720"/>
        <w:jc w:val="both"/>
        <w:rPr>
          <w:sz w:val="28"/>
          <w:szCs w:val="28"/>
        </w:rPr>
      </w:pPr>
      <w:r w:rsidRPr="00222DBE">
        <w:rPr>
          <w:sz w:val="28"/>
          <w:szCs w:val="28"/>
        </w:rPr>
        <w:t xml:space="preserve">Như vậy, </w:t>
      </w:r>
      <w:r w:rsidR="00E75F69">
        <w:rPr>
          <w:sz w:val="28"/>
          <w:szCs w:val="28"/>
          <w:lang w:val="en-US"/>
        </w:rPr>
        <w:t xml:space="preserve">những quy định tại </w:t>
      </w:r>
      <w:r w:rsidR="008D3ED7">
        <w:rPr>
          <w:sz w:val="28"/>
          <w:szCs w:val="28"/>
          <w:lang w:val="en-US"/>
        </w:rPr>
        <w:t xml:space="preserve">Chương II </w:t>
      </w:r>
      <w:r w:rsidR="00403946" w:rsidRPr="00222DBE">
        <w:rPr>
          <w:sz w:val="28"/>
          <w:szCs w:val="28"/>
        </w:rPr>
        <w:t xml:space="preserve">có tác động </w:t>
      </w:r>
      <w:r w:rsidR="00403946" w:rsidRPr="00222DBE">
        <w:rPr>
          <w:sz w:val="28"/>
          <w:szCs w:val="28"/>
          <w:lang w:val="pt-BR"/>
        </w:rPr>
        <w:t xml:space="preserve">góp phần bảo đảm chính sách an sinh xã hội, duy trì và từng bước tăng mức bao phủ bảo hiểm y tế toàn dân, góp phần đạt được mục tiêu trên 95% dân số tham gia bảo hiểm y tế vào năm 2030. Chính sách có tác động đến người dân nói chung và phụ nữ nói riêng, </w:t>
      </w:r>
      <w:r w:rsidR="00403946" w:rsidRPr="00222DBE">
        <w:rPr>
          <w:bCs/>
          <w:iCs/>
          <w:sz w:val="28"/>
          <w:szCs w:val="28"/>
          <w:lang w:val="pt-BR"/>
        </w:rPr>
        <w:t xml:space="preserve"> cụ thể: Về sức khỏe, Chính sách có tác động tăng tiếp cận và sử dụng dịch vụ y tế của một số đối tượng có thể dẫn đến cải thiện tình trạng sức khỏe, tăng sức lao động và với chất lượng sức khỏe được nâng cao sẽ góp phần nâng cao chất lượng nguồn nhân lực, tạo thêm nhiều thu nhập cho bản thân và xã hội. Về việc làm, chính sách làm  tăng tiếp cận và sử dụng dịch vụ y tế do Quỹ bảo hiểm y tế chi trả sẽ góp phần làm tăng cung ứng dịch vụ y tế của các cơ sở khám bệnh, chữa bệnh từ đó tăng việc làm, nguồn thu nhập, chế độ đãi ngộ cho cán bộ y tế. Các lĩnh vực liên quan có thể tăng việc làm do tiêu dùng dịch vụ, hàng hóa đi theo nhu cầu khám bệnh, chữa bệnh. Về giảm nghèo, việc ban hành chính sách cũng có tác động đến giảm nghèo thông qua hạn chế chi từ tiền túi của các đối tượng tham gia bảo hiểm y tế tăng thêm do tăng tiếp cận và sử dụng dịch vụ y tế và được quỹ bảo hiểm y tế chi trả chi phí khám bệnh, chữa bệnh. Từ đó góp phần giảm chi tiền túi của người bệnh xuống dưới 30%. Bên cạnh đó, việc tăng sức khỏe và cơ hội việc làm cũng sẽ giúp người dân tạo thêm thu nhập cho bản thân và xã hội. </w:t>
      </w:r>
    </w:p>
    <w:p w14:paraId="496176C3" w14:textId="4DA72AC7" w:rsidR="005C3B0F" w:rsidRPr="002E7FDF" w:rsidRDefault="005C3B0F" w:rsidP="003777C1">
      <w:pPr>
        <w:pStyle w:val="NormalWeb"/>
        <w:shd w:val="clear" w:color="auto" w:fill="FFFFFF"/>
        <w:spacing w:before="120" w:beforeAutospacing="0" w:after="120" w:afterAutospacing="0" w:line="340" w:lineRule="exact"/>
        <w:ind w:firstLine="720"/>
        <w:jc w:val="both"/>
        <w:rPr>
          <w:bCs/>
          <w:iCs/>
          <w:sz w:val="28"/>
          <w:szCs w:val="28"/>
          <w:lang w:val="vi-VN"/>
        </w:rPr>
      </w:pPr>
      <w:r>
        <w:rPr>
          <w:bCs/>
          <w:iCs/>
          <w:sz w:val="28"/>
          <w:szCs w:val="28"/>
          <w:lang w:val="pt-BR"/>
        </w:rPr>
        <w:t>Các</w:t>
      </w:r>
      <w:r>
        <w:rPr>
          <w:bCs/>
          <w:iCs/>
          <w:sz w:val="28"/>
          <w:szCs w:val="28"/>
          <w:lang w:val="vi-VN"/>
        </w:rPr>
        <w:t xml:space="preserve"> đối tượng được điều chỉnh, cập nhật, bổ sung đều bảo đảm phù hợp, công bằng, k</w:t>
      </w:r>
      <w:r w:rsidR="00E75F69">
        <w:rPr>
          <w:bCs/>
          <w:iCs/>
          <w:sz w:val="28"/>
          <w:szCs w:val="28"/>
          <w:lang w:val="vi-VN"/>
        </w:rPr>
        <w:t>hách quan. Một số đối tượng được</w:t>
      </w:r>
      <w:r>
        <w:rPr>
          <w:bCs/>
          <w:iCs/>
          <w:sz w:val="28"/>
          <w:szCs w:val="28"/>
          <w:lang w:val="vi-VN"/>
        </w:rPr>
        <w:t xml:space="preserve"> ưu tiên quan tâm như người </w:t>
      </w:r>
      <w:r w:rsidR="00E75F69">
        <w:rPr>
          <w:bCs/>
          <w:iCs/>
          <w:sz w:val="28"/>
          <w:szCs w:val="28"/>
          <w:lang w:val="en-US"/>
        </w:rPr>
        <w:t xml:space="preserve">dân các xã an toàn khu, nạn nhân bom mìn vật nổ sau chiến tranh, </w:t>
      </w:r>
      <w:r w:rsidR="00E75F69">
        <w:rPr>
          <w:color w:val="000000"/>
          <w:sz w:val="28"/>
          <w:szCs w:val="28"/>
          <w:shd w:val="clear" w:color="auto" w:fill="FFFFFF"/>
        </w:rPr>
        <w:t>n</w:t>
      </w:r>
      <w:r w:rsidR="00E75F69" w:rsidRPr="00F35E33">
        <w:rPr>
          <w:color w:val="000000"/>
          <w:sz w:val="28"/>
          <w:szCs w:val="28"/>
          <w:shd w:val="clear" w:color="auto" w:fill="FFFFFF"/>
        </w:rPr>
        <w:t>gười được phong tặng danh hiệu nghệ nhân nhân dân, nghệ nhân ưu tú thuộc hộ gia đình có mức thu nhập bình quân đầu người hằng tháng thấp hơn mức lương cơ sở</w:t>
      </w:r>
      <w:r w:rsidR="00E75F69">
        <w:rPr>
          <w:bCs/>
          <w:iCs/>
          <w:sz w:val="28"/>
          <w:szCs w:val="28"/>
          <w:lang w:val="en-US"/>
        </w:rPr>
        <w:t xml:space="preserve"> </w:t>
      </w:r>
      <w:r>
        <w:rPr>
          <w:bCs/>
          <w:iCs/>
          <w:sz w:val="28"/>
          <w:szCs w:val="28"/>
          <w:lang w:val="vi-VN"/>
        </w:rPr>
        <w:t xml:space="preserve">đều là các đối tượng cần được bảo đảm chăm sóc sức khỏe và bảo đảm tài chính do là các đối tượng </w:t>
      </w:r>
      <w:r w:rsidR="00E75F69">
        <w:rPr>
          <w:bCs/>
          <w:iCs/>
          <w:sz w:val="28"/>
          <w:szCs w:val="28"/>
          <w:lang w:val="en-US"/>
        </w:rPr>
        <w:t>yếu thế trong xã hội k</w:t>
      </w:r>
      <w:r>
        <w:rPr>
          <w:bCs/>
          <w:iCs/>
          <w:sz w:val="28"/>
          <w:szCs w:val="28"/>
          <w:lang w:val="vi-VN"/>
        </w:rPr>
        <w:t>hông phải ưu tiên do họ là nam hay nữ.</w:t>
      </w:r>
    </w:p>
    <w:p w14:paraId="261630AC" w14:textId="722939CB" w:rsidR="00403946" w:rsidRDefault="00403946" w:rsidP="003777C1">
      <w:pPr>
        <w:shd w:val="clear" w:color="auto" w:fill="FFFFFF"/>
        <w:spacing w:before="120" w:after="120" w:line="340" w:lineRule="exact"/>
        <w:ind w:firstLine="720"/>
        <w:jc w:val="both"/>
        <w:rPr>
          <w:szCs w:val="28"/>
        </w:rPr>
      </w:pPr>
      <w:r w:rsidRPr="00222DBE">
        <w:rPr>
          <w:szCs w:val="28"/>
        </w:rPr>
        <w:lastRenderedPageBreak/>
        <w:t>Như</w:t>
      </w:r>
      <w:r w:rsidRPr="00222DBE">
        <w:rPr>
          <w:szCs w:val="28"/>
          <w:lang w:val="vi-VN"/>
        </w:rPr>
        <w:t xml:space="preserve"> vậ</w:t>
      </w:r>
      <w:r w:rsidR="00E75F69">
        <w:rPr>
          <w:szCs w:val="28"/>
          <w:lang w:val="vi-VN"/>
        </w:rPr>
        <w:t>y, quy định</w:t>
      </w:r>
      <w:r w:rsidRPr="00222DBE">
        <w:rPr>
          <w:szCs w:val="28"/>
          <w:lang w:val="vi-VN"/>
        </w:rPr>
        <w:t xml:space="preserve"> đối tượng tham gia bảo hiểm y tế sẽ tác động </w:t>
      </w:r>
      <w:r w:rsidRPr="00222DBE">
        <w:rPr>
          <w:szCs w:val="28"/>
        </w:rPr>
        <w:t xml:space="preserve">đến toàn xã hội, tuy nhiên tác động </w:t>
      </w:r>
      <w:r w:rsidRPr="00222DBE">
        <w:rPr>
          <w:szCs w:val="28"/>
          <w:lang w:val="vi-VN"/>
        </w:rPr>
        <w:t xml:space="preserve">rất tích cực đến đối tượng là nữ giới bởi </w:t>
      </w:r>
      <w:r w:rsidR="007243E4" w:rsidRPr="00222DBE">
        <w:rPr>
          <w:szCs w:val="28"/>
        </w:rPr>
        <w:t xml:space="preserve">như đã phân tích ở trên phụ nữ chịu </w:t>
      </w:r>
      <w:r w:rsidR="007243E4" w:rsidRPr="00222DBE">
        <w:rPr>
          <w:color w:val="000000" w:themeColor="text1"/>
          <w:szCs w:val="28"/>
        </w:rPr>
        <w:t xml:space="preserve">ảnh hưởng bởi sinh học của giới tính và nhiều yếu tố xã hội khác nên có nguy cơ mắc bệnh nhiều hơn và có nhu cầu sử dụng dịch vụ chăm </w:t>
      </w:r>
      <w:r w:rsidR="007243E4" w:rsidRPr="00222DBE">
        <w:rPr>
          <w:color w:val="000000"/>
          <w:spacing w:val="-4"/>
          <w:szCs w:val="28"/>
        </w:rPr>
        <w:t>sóc sức khỏe nhiều hơn. Vì vậy, chính sách có tác động</w:t>
      </w:r>
      <w:r w:rsidR="007243E4" w:rsidRPr="00222DBE">
        <w:rPr>
          <w:szCs w:val="28"/>
        </w:rPr>
        <w:t xml:space="preserve"> tăng bao phủ bảo hiểm y tế sẽ giúp phụ nữ </w:t>
      </w:r>
      <w:r w:rsidRPr="00222DBE">
        <w:rPr>
          <w:szCs w:val="28"/>
          <w:lang w:val="vi-VN"/>
        </w:rPr>
        <w:t xml:space="preserve">sẽ được bảo đảm quyền lợi </w:t>
      </w:r>
      <w:r w:rsidR="007243E4" w:rsidRPr="00222DBE">
        <w:rPr>
          <w:szCs w:val="28"/>
        </w:rPr>
        <w:t>về chăm sóc y tế đặc biệt là chăm sóc sức khỏe sinh sản tốt hơn, bên cạnh đó cũng có tác động tạo thêm cơ hội việc làm và tăng thu nhập cho phụ nữ.</w:t>
      </w:r>
    </w:p>
    <w:p w14:paraId="4222F890" w14:textId="77777777" w:rsidR="008153EF" w:rsidRDefault="008153EF" w:rsidP="008153EF">
      <w:pPr>
        <w:shd w:val="clear" w:color="auto" w:fill="FFFFFF"/>
        <w:spacing w:before="120" w:after="120" w:line="340" w:lineRule="exact"/>
        <w:ind w:firstLine="720"/>
        <w:jc w:val="both"/>
        <w:rPr>
          <w:b/>
          <w:i/>
          <w:szCs w:val="28"/>
          <w:lang w:val="pt-BR"/>
        </w:rPr>
      </w:pPr>
      <w:r w:rsidRPr="008153EF">
        <w:rPr>
          <w:b/>
          <w:iCs/>
          <w:szCs w:val="28"/>
          <w:lang w:val="pt-BR"/>
        </w:rPr>
        <w:t>2.2</w:t>
      </w:r>
      <w:r w:rsidRPr="008153EF">
        <w:rPr>
          <w:b/>
          <w:i/>
          <w:szCs w:val="28"/>
          <w:lang w:val="pt-BR"/>
        </w:rPr>
        <w:t xml:space="preserve"> </w:t>
      </w:r>
      <w:r w:rsidRPr="008153EF">
        <w:rPr>
          <w:b/>
          <w:bCs/>
          <w:szCs w:val="28"/>
          <w:lang w:val="pt-BR"/>
        </w:rPr>
        <w:t xml:space="preserve">Chính sách bình đẳng giới trong </w:t>
      </w:r>
      <w:r>
        <w:rPr>
          <w:b/>
          <w:bCs/>
          <w:szCs w:val="28"/>
          <w:lang w:val="pt-BR"/>
        </w:rPr>
        <w:t>v</w:t>
      </w:r>
      <w:r w:rsidRPr="008153EF">
        <w:rPr>
          <w:b/>
          <w:bCs/>
          <w:szCs w:val="28"/>
          <w:lang w:val="pt-BR"/>
        </w:rPr>
        <w:t xml:space="preserve">iệc </w:t>
      </w:r>
      <w:r w:rsidR="0083282B" w:rsidRPr="008153EF">
        <w:rPr>
          <w:b/>
          <w:iCs/>
          <w:szCs w:val="28"/>
          <w:lang w:val="pt-BR"/>
        </w:rPr>
        <w:t>quy định mứ</w:t>
      </w:r>
      <w:bookmarkStart w:id="6" w:name="dieu_8"/>
      <w:r w:rsidR="0083282B" w:rsidRPr="008153EF">
        <w:rPr>
          <w:b/>
          <w:iCs/>
          <w:szCs w:val="28"/>
          <w:lang w:val="pt-BR"/>
        </w:rPr>
        <w:t>c hỗ trợ từ ngân sách nhà nước</w:t>
      </w:r>
      <w:bookmarkEnd w:id="6"/>
      <w:r w:rsidR="0083282B" w:rsidRPr="008153EF">
        <w:rPr>
          <w:b/>
          <w:iCs/>
          <w:szCs w:val="28"/>
          <w:lang w:val="pt-BR"/>
        </w:rPr>
        <w:t xml:space="preserve"> cho</w:t>
      </w:r>
      <w:r w:rsidR="00522BCF" w:rsidRPr="008153EF">
        <w:rPr>
          <w:b/>
          <w:iCs/>
          <w:szCs w:val="28"/>
          <w:lang w:val="pt-BR"/>
        </w:rPr>
        <w:t xml:space="preserve"> một số nhóm đối tượng</w:t>
      </w:r>
      <w:r w:rsidRPr="008153EF">
        <w:rPr>
          <w:b/>
          <w:iCs/>
          <w:szCs w:val="28"/>
          <w:lang w:val="pt-BR"/>
        </w:rPr>
        <w:t>, cụ thể</w:t>
      </w:r>
      <w:r w:rsidR="00522BCF" w:rsidRPr="008153EF">
        <w:rPr>
          <w:b/>
          <w:iCs/>
          <w:szCs w:val="28"/>
          <w:lang w:val="pt-BR"/>
        </w:rPr>
        <w:t xml:space="preserve"> như sau:</w:t>
      </w:r>
      <w:r w:rsidR="00522BCF" w:rsidRPr="008153EF">
        <w:rPr>
          <w:b/>
          <w:i/>
          <w:szCs w:val="28"/>
          <w:lang w:val="pt-BR"/>
        </w:rPr>
        <w:t xml:space="preserve"> </w:t>
      </w:r>
    </w:p>
    <w:p w14:paraId="0D1C1A0E" w14:textId="4E61F761" w:rsidR="00522BCF" w:rsidRPr="008153EF" w:rsidRDefault="008153EF" w:rsidP="008153EF">
      <w:pPr>
        <w:shd w:val="clear" w:color="auto" w:fill="FFFFFF"/>
        <w:spacing w:before="120" w:after="120" w:line="340" w:lineRule="exact"/>
        <w:ind w:firstLine="720"/>
        <w:jc w:val="both"/>
        <w:rPr>
          <w:b/>
          <w:i/>
          <w:szCs w:val="28"/>
          <w:lang w:val="pt-BR"/>
        </w:rPr>
      </w:pPr>
      <w:r w:rsidRPr="008153EF">
        <w:rPr>
          <w:szCs w:val="28"/>
          <w:lang w:val="pt-BR"/>
        </w:rPr>
        <w:t xml:space="preserve">Dự thảo Nghị định </w:t>
      </w:r>
      <w:r w:rsidRPr="008153EF">
        <w:rPr>
          <w:iCs/>
          <w:szCs w:val="28"/>
          <w:lang w:val="pt-BR"/>
        </w:rPr>
        <w:t>quy định mức hỗ trợ từ ngân sách nhà nước cho một số nhóm đối tượng, cụ thể như sau:</w:t>
      </w:r>
      <w:r w:rsidRPr="00F90D93">
        <w:rPr>
          <w:szCs w:val="28"/>
          <w:lang w:val="pt-BR"/>
        </w:rPr>
        <w:t xml:space="preserve"> </w:t>
      </w:r>
      <w:r w:rsidR="00522BCF" w:rsidRPr="00F90D93">
        <w:rPr>
          <w:szCs w:val="28"/>
          <w:lang w:val="pt-BR"/>
        </w:rPr>
        <w:t>Từ ngày Nghị định này có hiệu lực thi hành, mức hỗ trợ từ ngân sách nhà nước cho một số đối tượng như sau:</w:t>
      </w:r>
      <w:r w:rsidR="00522BCF">
        <w:rPr>
          <w:szCs w:val="28"/>
          <w:lang w:val="pt-BR"/>
        </w:rPr>
        <w:t xml:space="preserve"> </w:t>
      </w:r>
      <w:r w:rsidR="00522BCF" w:rsidRPr="00CD2BD0">
        <w:rPr>
          <w:szCs w:val="28"/>
          <w:lang w:val="pt-BR"/>
        </w:rPr>
        <w:t xml:space="preserve">tối thiểu </w:t>
      </w:r>
      <w:r w:rsidR="00522BCF">
        <w:rPr>
          <w:szCs w:val="28"/>
          <w:lang w:val="pt-BR"/>
        </w:rPr>
        <w:t>7</w:t>
      </w:r>
      <w:r w:rsidR="00522BCF" w:rsidRPr="00CD2BD0">
        <w:rPr>
          <w:szCs w:val="28"/>
          <w:lang w:val="pt-BR"/>
        </w:rPr>
        <w:t>0% mức đóng bảo hiểm y tế đối với đối tượng quy định tại </w:t>
      </w:r>
      <w:r w:rsidR="00522BCF">
        <w:rPr>
          <w:szCs w:val="28"/>
          <w:lang w:val="pt-BR"/>
        </w:rPr>
        <w:t xml:space="preserve">điểm a, g và i </w:t>
      </w:r>
      <w:r w:rsidR="00522BCF" w:rsidRPr="00CD2BD0">
        <w:rPr>
          <w:szCs w:val="28"/>
          <w:lang w:val="pt-BR"/>
        </w:rPr>
        <w:t xml:space="preserve">khoản 4 Điều 12 </w:t>
      </w:r>
      <w:r w:rsidR="00522BCF">
        <w:rPr>
          <w:szCs w:val="28"/>
          <w:lang w:val="pt-BR"/>
        </w:rPr>
        <w:t xml:space="preserve">của </w:t>
      </w:r>
      <w:r w:rsidR="00522BCF" w:rsidRPr="00CD2BD0">
        <w:rPr>
          <w:szCs w:val="28"/>
          <w:lang w:val="pt-BR"/>
        </w:rPr>
        <w:t>Luật bảo hiểm y tế</w:t>
      </w:r>
      <w:r w:rsidR="00522BCF">
        <w:rPr>
          <w:szCs w:val="28"/>
          <w:lang w:val="pt-BR"/>
        </w:rPr>
        <w:t xml:space="preserve">; </w:t>
      </w:r>
      <w:r w:rsidR="00522BCF" w:rsidRPr="00CD2BD0">
        <w:rPr>
          <w:szCs w:val="28"/>
          <w:lang w:val="pt-BR"/>
        </w:rPr>
        <w:t xml:space="preserve">tối thiểu </w:t>
      </w:r>
      <w:r w:rsidR="00522BCF">
        <w:rPr>
          <w:szCs w:val="28"/>
          <w:lang w:val="pt-BR"/>
        </w:rPr>
        <w:t>5</w:t>
      </w:r>
      <w:r w:rsidR="00522BCF" w:rsidRPr="00CD2BD0">
        <w:rPr>
          <w:szCs w:val="28"/>
          <w:lang w:val="pt-BR"/>
        </w:rPr>
        <w:t>0% mức đóng bảo hiểm y tế đối với đối tượng quy định tại điểm c, đ</w:t>
      </w:r>
      <w:r w:rsidR="00522BCF">
        <w:rPr>
          <w:szCs w:val="28"/>
          <w:lang w:val="pt-BR"/>
        </w:rPr>
        <w:t>, e, h</w:t>
      </w:r>
      <w:r w:rsidR="00522BCF" w:rsidRPr="00CD2BD0">
        <w:rPr>
          <w:szCs w:val="28"/>
          <w:lang w:val="pt-BR"/>
        </w:rPr>
        <w:t xml:space="preserve"> khoản 4 Điều 12 </w:t>
      </w:r>
      <w:r w:rsidR="00522BCF">
        <w:rPr>
          <w:szCs w:val="28"/>
          <w:lang w:val="pt-BR"/>
        </w:rPr>
        <w:t xml:space="preserve">của </w:t>
      </w:r>
      <w:r w:rsidR="00522BCF" w:rsidRPr="00CD2BD0">
        <w:rPr>
          <w:szCs w:val="28"/>
          <w:lang w:val="pt-BR"/>
        </w:rPr>
        <w:t>Luật bảo hiểm y tế</w:t>
      </w:r>
      <w:r w:rsidR="00522BCF">
        <w:rPr>
          <w:szCs w:val="28"/>
          <w:lang w:val="pt-BR"/>
        </w:rPr>
        <w:t xml:space="preserve"> và các khoản 2, 3 Điều 4 của Nghị định này</w:t>
      </w:r>
      <w:r w:rsidR="00522BCF" w:rsidRPr="00CD2BD0">
        <w:rPr>
          <w:szCs w:val="28"/>
          <w:lang w:val="pt-BR"/>
        </w:rPr>
        <w:t>;</w:t>
      </w:r>
      <w:r w:rsidR="00522BCF">
        <w:rPr>
          <w:szCs w:val="28"/>
          <w:lang w:val="pt-BR"/>
        </w:rPr>
        <w:t xml:space="preserve"> h</w:t>
      </w:r>
      <w:r w:rsidR="00522BCF" w:rsidRPr="00CD2BD0">
        <w:rPr>
          <w:szCs w:val="28"/>
          <w:lang w:val="pt-BR"/>
        </w:rPr>
        <w:t>ỗ trợ tối thiểu 30% mức đóng bảo hiểm y tế đối với đối tượng quy định tại điểm d khoản 4 Điều 12 Luật bảo hiểm y tế;</w:t>
      </w:r>
    </w:p>
    <w:p w14:paraId="59FB1C7B" w14:textId="6BDC7A30" w:rsidR="0083282B" w:rsidRPr="006E0905" w:rsidRDefault="00522BCF" w:rsidP="006E0905">
      <w:pPr>
        <w:shd w:val="clear" w:color="auto" w:fill="FFFFFF"/>
        <w:spacing w:before="120" w:after="120" w:line="340" w:lineRule="exact"/>
        <w:ind w:firstLine="720"/>
        <w:jc w:val="both"/>
        <w:rPr>
          <w:szCs w:val="28"/>
          <w:lang w:val="pt-BR"/>
        </w:rPr>
      </w:pPr>
      <w:r>
        <w:rPr>
          <w:szCs w:val="28"/>
          <w:lang w:val="pt-BR"/>
        </w:rPr>
        <w:t xml:space="preserve">Theo đó, </w:t>
      </w:r>
      <w:r w:rsidR="0083282B">
        <w:rPr>
          <w:bCs/>
          <w:szCs w:val="28"/>
          <w:lang w:val="pt-BR"/>
        </w:rPr>
        <w:t xml:space="preserve">đối tượng </w:t>
      </w:r>
      <w:r w:rsidR="0083282B">
        <w:rPr>
          <w:color w:val="000000"/>
          <w:szCs w:val="28"/>
          <w:shd w:val="clear" w:color="auto" w:fill="FFFFFF"/>
        </w:rPr>
        <w:t>n</w:t>
      </w:r>
      <w:r w:rsidR="0083282B" w:rsidRPr="0083282B">
        <w:rPr>
          <w:color w:val="000000"/>
          <w:szCs w:val="28"/>
          <w:shd w:val="clear" w:color="auto" w:fill="FFFFFF"/>
        </w:rPr>
        <w:t>hân viên y tế thôn, bản; cô đỡ thôn, bản</w:t>
      </w:r>
      <w:bookmarkStart w:id="7" w:name="diem_b_1_8"/>
      <w:r w:rsidR="0083282B">
        <w:rPr>
          <w:color w:val="000000"/>
          <w:szCs w:val="28"/>
          <w:shd w:val="clear" w:color="auto" w:fill="FFFFFF"/>
        </w:rPr>
        <w:t xml:space="preserve"> được </w:t>
      </w:r>
      <w:r w:rsidR="0083282B" w:rsidRPr="00CD2BD0">
        <w:rPr>
          <w:szCs w:val="28"/>
          <w:lang w:val="pt-BR"/>
        </w:rPr>
        <w:t>quy định tại</w:t>
      </w:r>
      <w:bookmarkEnd w:id="7"/>
      <w:r w:rsidR="0083282B" w:rsidRPr="00CD2BD0">
        <w:rPr>
          <w:szCs w:val="28"/>
          <w:lang w:val="pt-BR"/>
        </w:rPr>
        <w:t> </w:t>
      </w:r>
      <w:bookmarkStart w:id="8" w:name="tc_19"/>
      <w:r w:rsidR="0083282B">
        <w:rPr>
          <w:szCs w:val="28"/>
          <w:lang w:val="pt-BR"/>
        </w:rPr>
        <w:t>điểm đ</w:t>
      </w:r>
      <w:r w:rsidR="0083282B" w:rsidRPr="0083282B">
        <w:rPr>
          <w:szCs w:val="28"/>
          <w:lang w:val="pt-BR"/>
        </w:rPr>
        <w:t xml:space="preserve"> </w:t>
      </w:r>
      <w:r w:rsidR="0083282B" w:rsidRPr="00CD2BD0">
        <w:rPr>
          <w:szCs w:val="28"/>
          <w:lang w:val="pt-BR"/>
        </w:rPr>
        <w:t xml:space="preserve">khoản 4 Điều 12 </w:t>
      </w:r>
      <w:r w:rsidR="0083282B">
        <w:rPr>
          <w:szCs w:val="28"/>
          <w:lang w:val="pt-BR"/>
        </w:rPr>
        <w:t xml:space="preserve">của </w:t>
      </w:r>
      <w:r w:rsidR="0083282B" w:rsidRPr="00CD2BD0">
        <w:rPr>
          <w:szCs w:val="28"/>
          <w:lang w:val="pt-BR"/>
        </w:rPr>
        <w:t>Luật bảo hiểm y tế</w:t>
      </w:r>
      <w:r w:rsidR="0083282B">
        <w:rPr>
          <w:szCs w:val="28"/>
          <w:lang w:val="pt-BR"/>
        </w:rPr>
        <w:t xml:space="preserve"> </w:t>
      </w:r>
      <w:r>
        <w:rPr>
          <w:szCs w:val="28"/>
          <w:lang w:val="pt-BR"/>
        </w:rPr>
        <w:t xml:space="preserve">được ngân sách nước hỗ trợ </w:t>
      </w:r>
      <w:r w:rsidR="0083282B">
        <w:rPr>
          <w:szCs w:val="28"/>
          <w:lang w:val="pt-BR"/>
        </w:rPr>
        <w:t>tối thiểu 50% mức đóng bảo hiểm y tế.</w:t>
      </w:r>
      <w:bookmarkEnd w:id="8"/>
      <w:r w:rsidR="00597F95">
        <w:rPr>
          <w:szCs w:val="28"/>
          <w:lang w:val="pt-BR"/>
        </w:rPr>
        <w:t xml:space="preserve"> </w:t>
      </w:r>
      <w:r>
        <w:rPr>
          <w:szCs w:val="28"/>
          <w:lang w:val="pt-BR"/>
        </w:rPr>
        <w:t xml:space="preserve">Đây là một sự ưu tiên cho giới nữ. </w:t>
      </w:r>
      <w:r w:rsidR="000F4F8C">
        <w:rPr>
          <w:szCs w:val="28"/>
          <w:lang w:val="pt-BR"/>
        </w:rPr>
        <w:t>Với số liệu thống kê khoảng 948 cô đỡ thôn, bản chưa tham gia bảo hiểm y tế sẽ được hỗ trợ. Điều đó t</w:t>
      </w:r>
      <w:r w:rsidR="00597F95">
        <w:rPr>
          <w:szCs w:val="28"/>
          <w:lang w:val="pt-BR"/>
        </w:rPr>
        <w:t>ác động tích cực đế</w:t>
      </w:r>
      <w:r w:rsidR="0084107D">
        <w:rPr>
          <w:szCs w:val="28"/>
          <w:lang w:val="pt-BR"/>
        </w:rPr>
        <w:t xml:space="preserve">n đối tượng nữ giới là </w:t>
      </w:r>
      <w:r w:rsidR="00597F95">
        <w:rPr>
          <w:szCs w:val="28"/>
          <w:lang w:val="pt-BR"/>
        </w:rPr>
        <w:t>cô đỡ</w:t>
      </w:r>
      <w:r w:rsidR="0084107D">
        <w:rPr>
          <w:szCs w:val="28"/>
          <w:lang w:val="pt-BR"/>
        </w:rPr>
        <w:t xml:space="preserve"> thôn, bản</w:t>
      </w:r>
      <w:r w:rsidR="00597F95">
        <w:rPr>
          <w:szCs w:val="28"/>
          <w:lang w:val="pt-BR"/>
        </w:rPr>
        <w:t xml:space="preserve">. </w:t>
      </w:r>
      <w:r w:rsidR="006E0905">
        <w:rPr>
          <w:szCs w:val="28"/>
          <w:lang w:val="pt-BR"/>
        </w:rPr>
        <w:t>Góp phần tăng khả năng tiếp cận và sử dụng dịch vụ y tế cho phụ nữ.</w:t>
      </w:r>
    </w:p>
    <w:bookmarkEnd w:id="5"/>
    <w:p w14:paraId="19F1E4BF" w14:textId="42B896E3" w:rsidR="00BD1C99" w:rsidRDefault="00D25030" w:rsidP="003777C1">
      <w:pPr>
        <w:pStyle w:val="Vnbnnidung20"/>
        <w:shd w:val="clear" w:color="auto" w:fill="auto"/>
        <w:spacing w:before="120" w:after="120" w:line="340" w:lineRule="exact"/>
        <w:ind w:right="57" w:firstLine="720"/>
        <w:rPr>
          <w:rFonts w:eastAsia="Times New Roman"/>
          <w:b/>
          <w:bCs/>
          <w:sz w:val="28"/>
          <w:szCs w:val="28"/>
          <w:lang w:val="en-US"/>
        </w:rPr>
      </w:pPr>
      <w:r w:rsidRPr="00222DBE">
        <w:rPr>
          <w:rStyle w:val="Vnbnnidung2"/>
          <w:b/>
          <w:color w:val="000000"/>
          <w:sz w:val="28"/>
          <w:szCs w:val="28"/>
          <w:lang w:val="nl-NL" w:eastAsia="vi-VN"/>
        </w:rPr>
        <w:t>3</w:t>
      </w:r>
      <w:r w:rsidR="00C6467B" w:rsidRPr="00222DBE">
        <w:rPr>
          <w:rStyle w:val="Vnbnnidung2"/>
          <w:b/>
          <w:color w:val="000000"/>
          <w:sz w:val="28"/>
          <w:szCs w:val="28"/>
          <w:lang w:val="nl-NL" w:eastAsia="vi-VN"/>
        </w:rPr>
        <w:t xml:space="preserve">. </w:t>
      </w:r>
      <w:r w:rsidR="007246A7" w:rsidRPr="00222DBE">
        <w:rPr>
          <w:rStyle w:val="Vnbnnidung2"/>
          <w:b/>
          <w:color w:val="000000"/>
          <w:sz w:val="28"/>
          <w:szCs w:val="28"/>
          <w:lang w:val="nl-NL" w:eastAsia="vi-VN"/>
        </w:rPr>
        <w:t>Chính sách bình đẳng giới đố</w:t>
      </w:r>
      <w:r w:rsidR="00715716" w:rsidRPr="00222DBE">
        <w:rPr>
          <w:rStyle w:val="Vnbnnidung2"/>
          <w:b/>
          <w:color w:val="000000"/>
          <w:sz w:val="28"/>
          <w:szCs w:val="28"/>
          <w:lang w:val="nl-NL" w:eastAsia="vi-VN"/>
        </w:rPr>
        <w:t xml:space="preserve">i trong </w:t>
      </w:r>
      <w:r w:rsidR="0024608D" w:rsidRPr="00222DBE">
        <w:rPr>
          <w:rStyle w:val="Vnbnnidung2"/>
          <w:b/>
          <w:color w:val="000000"/>
          <w:sz w:val="28"/>
          <w:szCs w:val="28"/>
          <w:lang w:val="nl-NL" w:eastAsia="vi-VN"/>
        </w:rPr>
        <w:t>việc</w:t>
      </w:r>
      <w:r w:rsidR="00905DBA" w:rsidRPr="00222DBE">
        <w:rPr>
          <w:rFonts w:eastAsia="Times New Roman"/>
          <w:b/>
          <w:bCs/>
          <w:sz w:val="28"/>
          <w:szCs w:val="28"/>
        </w:rPr>
        <w:t xml:space="preserve"> </w:t>
      </w:r>
      <w:r w:rsidR="00BD1C99">
        <w:rPr>
          <w:rFonts w:eastAsia="Times New Roman"/>
          <w:b/>
          <w:bCs/>
          <w:sz w:val="28"/>
          <w:szCs w:val="28"/>
          <w:lang w:val="en-US"/>
        </w:rPr>
        <w:t xml:space="preserve">quy định </w:t>
      </w:r>
      <w:r w:rsidR="00B526B3" w:rsidRPr="00222DBE">
        <w:rPr>
          <w:rFonts w:eastAsia="Times New Roman"/>
          <w:b/>
          <w:bCs/>
          <w:sz w:val="28"/>
          <w:szCs w:val="28"/>
          <w:lang w:val="vi-VN"/>
        </w:rPr>
        <w:t xml:space="preserve">phạm vi </w:t>
      </w:r>
      <w:r w:rsidR="001472CE">
        <w:rPr>
          <w:rFonts w:eastAsia="Times New Roman"/>
          <w:b/>
          <w:bCs/>
          <w:sz w:val="28"/>
          <w:szCs w:val="28"/>
          <w:lang w:val="en-US"/>
        </w:rPr>
        <w:t xml:space="preserve">được </w:t>
      </w:r>
      <w:r w:rsidR="00BD1C99">
        <w:rPr>
          <w:rFonts w:eastAsia="Times New Roman"/>
          <w:b/>
          <w:bCs/>
          <w:sz w:val="28"/>
          <w:szCs w:val="28"/>
          <w:lang w:val="en-US"/>
        </w:rPr>
        <w:t>hưởng và mức hưởng của người tham gia bảo hiểm y tế</w:t>
      </w:r>
    </w:p>
    <w:p w14:paraId="2B46E03C" w14:textId="77777777" w:rsidR="001472CE" w:rsidRDefault="00B526B3" w:rsidP="001472CE">
      <w:pPr>
        <w:pStyle w:val="Vnbnnidung20"/>
        <w:shd w:val="clear" w:color="auto" w:fill="auto"/>
        <w:spacing w:before="120" w:after="120" w:line="340" w:lineRule="exact"/>
        <w:ind w:right="57" w:firstLine="720"/>
        <w:rPr>
          <w:rFonts w:eastAsia="Times New Roman"/>
          <w:b/>
          <w:bCs/>
          <w:sz w:val="28"/>
          <w:szCs w:val="28"/>
          <w:lang w:val="en-US"/>
        </w:rPr>
      </w:pPr>
      <w:r w:rsidRPr="00222DBE">
        <w:rPr>
          <w:rStyle w:val="Vnbnnidung2"/>
          <w:b/>
          <w:color w:val="000000"/>
          <w:spacing w:val="-4"/>
          <w:sz w:val="28"/>
          <w:szCs w:val="28"/>
          <w:lang w:val="nl-NL" w:eastAsia="vi-VN"/>
        </w:rPr>
        <w:t xml:space="preserve">3.1 </w:t>
      </w:r>
      <w:r w:rsidR="00715716" w:rsidRPr="00222DBE">
        <w:rPr>
          <w:rStyle w:val="Vnbnnidung2"/>
          <w:b/>
          <w:color w:val="000000"/>
          <w:spacing w:val="-4"/>
          <w:sz w:val="28"/>
          <w:szCs w:val="28"/>
          <w:lang w:val="nl-NL" w:eastAsia="vi-VN"/>
        </w:rPr>
        <w:t xml:space="preserve">Chính sách bình đẳng giới </w:t>
      </w:r>
      <w:r w:rsidR="009B7335" w:rsidRPr="00222DBE">
        <w:rPr>
          <w:rStyle w:val="Vnbnnidung2"/>
          <w:b/>
          <w:color w:val="000000"/>
          <w:spacing w:val="-4"/>
          <w:sz w:val="28"/>
          <w:szCs w:val="28"/>
          <w:lang w:val="nl-NL" w:eastAsia="vi-VN"/>
        </w:rPr>
        <w:t xml:space="preserve">trong việc </w:t>
      </w:r>
      <w:r w:rsidR="001472CE">
        <w:rPr>
          <w:rFonts w:eastAsia="Times New Roman"/>
          <w:b/>
          <w:bCs/>
          <w:sz w:val="28"/>
          <w:szCs w:val="28"/>
          <w:lang w:val="en-US"/>
        </w:rPr>
        <w:t xml:space="preserve">quy định </w:t>
      </w:r>
      <w:r w:rsidR="001472CE" w:rsidRPr="00222DBE">
        <w:rPr>
          <w:rFonts w:eastAsia="Times New Roman"/>
          <w:b/>
          <w:bCs/>
          <w:sz w:val="28"/>
          <w:szCs w:val="28"/>
          <w:lang w:val="vi-VN"/>
        </w:rPr>
        <w:t xml:space="preserve">phạm vi </w:t>
      </w:r>
      <w:r w:rsidR="001472CE">
        <w:rPr>
          <w:rFonts w:eastAsia="Times New Roman"/>
          <w:b/>
          <w:bCs/>
          <w:sz w:val="28"/>
          <w:szCs w:val="28"/>
          <w:lang w:val="en-US"/>
        </w:rPr>
        <w:t>được hưởng của người tham gia bảo hiểm y tế</w:t>
      </w:r>
    </w:p>
    <w:p w14:paraId="1B6BAD9F" w14:textId="4FBC698B" w:rsidR="000F3376" w:rsidRPr="001472CE" w:rsidRDefault="000F3376" w:rsidP="001472CE">
      <w:pPr>
        <w:pStyle w:val="Vnbnnidung20"/>
        <w:shd w:val="clear" w:color="auto" w:fill="auto"/>
        <w:spacing w:before="120" w:after="120" w:line="340" w:lineRule="exact"/>
        <w:ind w:right="57" w:firstLine="720"/>
        <w:rPr>
          <w:sz w:val="28"/>
          <w:szCs w:val="28"/>
          <w:lang w:val="pt-BR"/>
        </w:rPr>
      </w:pPr>
      <w:r w:rsidRPr="001472CE">
        <w:rPr>
          <w:sz w:val="28"/>
          <w:szCs w:val="28"/>
          <w:lang w:val="pt-BR"/>
        </w:rPr>
        <w:t xml:space="preserve">Dự thảo </w:t>
      </w:r>
      <w:r w:rsidR="001472CE">
        <w:rPr>
          <w:sz w:val="28"/>
          <w:szCs w:val="28"/>
          <w:lang w:val="pt-BR"/>
        </w:rPr>
        <w:t xml:space="preserve">Nghị định </w:t>
      </w:r>
      <w:r w:rsidRPr="001472CE">
        <w:rPr>
          <w:sz w:val="28"/>
          <w:szCs w:val="28"/>
          <w:lang w:val="pt-BR"/>
        </w:rPr>
        <w:t>quy định về phạm vi quyền lợi được hưởng của người tham gia bảo hiểm y tế, bao gồm:</w:t>
      </w:r>
    </w:p>
    <w:p w14:paraId="26B27B85" w14:textId="6455821F" w:rsidR="000F3376" w:rsidRDefault="000F3376" w:rsidP="001472CE">
      <w:pPr>
        <w:shd w:val="clear" w:color="auto" w:fill="FFFFFF" w:themeFill="background1"/>
        <w:spacing w:before="120" w:after="120"/>
        <w:ind w:firstLine="720"/>
        <w:jc w:val="both"/>
        <w:rPr>
          <w:bCs/>
          <w:szCs w:val="28"/>
          <w:lang w:val="pt-BR"/>
        </w:rPr>
      </w:pPr>
      <w:bookmarkStart w:id="9" w:name="_Hlk164015367"/>
      <w:r w:rsidRPr="001472CE">
        <w:rPr>
          <w:szCs w:val="28"/>
          <w:lang w:val="pt-BR"/>
        </w:rPr>
        <w:t xml:space="preserve">- </w:t>
      </w:r>
      <w:bookmarkStart w:id="10" w:name="_Hlk162208978"/>
      <w:r w:rsidR="001472CE">
        <w:rPr>
          <w:szCs w:val="28"/>
          <w:lang w:val="pt-BR"/>
        </w:rPr>
        <w:t>Quy định p</w:t>
      </w:r>
      <w:r w:rsidR="001472CE" w:rsidRPr="001472CE">
        <w:rPr>
          <w:rFonts w:eastAsia="Arial"/>
          <w:bCs/>
          <w:szCs w:val="28"/>
        </w:rPr>
        <w:t>hạm vi hưởng về</w:t>
      </w:r>
      <w:r w:rsidR="001472CE" w:rsidRPr="001472CE">
        <w:rPr>
          <w:rFonts w:eastAsia="Arial"/>
          <w:bCs/>
          <w:szCs w:val="28"/>
          <w:lang w:val="vi-VN"/>
        </w:rPr>
        <w:t xml:space="preserve"> chi phí vận chuyển người bệnh</w:t>
      </w:r>
      <w:r w:rsidR="001472CE" w:rsidRPr="001472CE">
        <w:rPr>
          <w:rFonts w:eastAsia="Arial"/>
          <w:szCs w:val="28"/>
        </w:rPr>
        <w:t xml:space="preserve"> của n</w:t>
      </w:r>
      <w:r w:rsidR="001472CE" w:rsidRPr="001472CE">
        <w:rPr>
          <w:rFonts w:eastAsia="Arial"/>
          <w:szCs w:val="28"/>
          <w:lang w:val="vi-VN"/>
        </w:rPr>
        <w:t xml:space="preserve">gười tham gia bảo hiểm y tế thuộc đối tượng quy định tại các </w:t>
      </w:r>
      <w:r w:rsidR="001472CE" w:rsidRPr="001472CE">
        <w:rPr>
          <w:iCs/>
          <w:szCs w:val="28"/>
        </w:rPr>
        <w:t>e, h, i, o và r khoản 3</w:t>
      </w:r>
      <w:r w:rsidR="001472CE" w:rsidRPr="004125A3">
        <w:rPr>
          <w:iCs/>
          <w:szCs w:val="28"/>
        </w:rPr>
        <w:t xml:space="preserve"> Điều 12</w:t>
      </w:r>
      <w:r w:rsidR="001472CE" w:rsidRPr="004125A3">
        <w:rPr>
          <w:rFonts w:eastAsia="Arial"/>
          <w:iCs/>
          <w:szCs w:val="28"/>
          <w:lang w:val="vi-VN"/>
        </w:rPr>
        <w:t xml:space="preserve"> c</w:t>
      </w:r>
      <w:r w:rsidR="001472CE" w:rsidRPr="004125A3">
        <w:rPr>
          <w:rFonts w:eastAsia="Arial"/>
          <w:szCs w:val="28"/>
          <w:lang w:val="vi-VN"/>
        </w:rPr>
        <w:t xml:space="preserve">ủa Luật bảo hiểm y tế </w:t>
      </w:r>
      <w:r w:rsidR="001472CE" w:rsidRPr="004125A3">
        <w:rPr>
          <w:color w:val="000000" w:themeColor="text1"/>
          <w:szCs w:val="28"/>
          <w:lang w:val="vi-VN"/>
        </w:rPr>
        <w:t xml:space="preserve">trong trường hợp đang điều trị nội trú </w:t>
      </w:r>
      <w:r w:rsidR="001472CE" w:rsidRPr="004125A3">
        <w:rPr>
          <w:color w:val="000000" w:themeColor="text1"/>
          <w:szCs w:val="28"/>
        </w:rPr>
        <w:t xml:space="preserve">hoặc </w:t>
      </w:r>
      <w:r w:rsidR="001472CE" w:rsidRPr="004125A3">
        <w:rPr>
          <w:color w:val="000000" w:themeColor="text1"/>
          <w:szCs w:val="28"/>
          <w:lang w:val="vi-VN"/>
        </w:rPr>
        <w:t>cấp cứu  phải chuyển cơ sở khám bệnh, chữa bệnh</w:t>
      </w:r>
      <w:r w:rsidRPr="00222DBE">
        <w:rPr>
          <w:bCs/>
          <w:szCs w:val="28"/>
          <w:lang w:val="pt-BR"/>
        </w:rPr>
        <w:t xml:space="preserve">. </w:t>
      </w:r>
    </w:p>
    <w:p w14:paraId="36E368E1" w14:textId="284401F2" w:rsidR="001472CE" w:rsidRPr="001472CE" w:rsidRDefault="001472CE" w:rsidP="001472CE">
      <w:pPr>
        <w:shd w:val="clear" w:color="auto" w:fill="FFFFFF" w:themeFill="background1"/>
        <w:spacing w:before="120" w:after="120"/>
        <w:ind w:firstLine="720"/>
        <w:jc w:val="both"/>
        <w:rPr>
          <w:rFonts w:eastAsia="Arial"/>
          <w:szCs w:val="28"/>
          <w:lang w:val="vi-VN"/>
        </w:rPr>
      </w:pPr>
      <w:r>
        <w:rPr>
          <w:bCs/>
          <w:szCs w:val="28"/>
          <w:lang w:val="pt-BR"/>
        </w:rPr>
        <w:t xml:space="preserve">- Quy định </w:t>
      </w:r>
      <w:r>
        <w:rPr>
          <w:bCs/>
          <w:color w:val="000000" w:themeColor="text1"/>
          <w:szCs w:val="28"/>
          <w:lang w:val="vi-VN" w:eastAsia="en-AU"/>
        </w:rPr>
        <w:t>c</w:t>
      </w:r>
      <w:r w:rsidRPr="00DE46A0">
        <w:rPr>
          <w:bCs/>
          <w:color w:val="000000" w:themeColor="text1"/>
          <w:szCs w:val="28"/>
          <w:lang w:val="vi-VN" w:eastAsia="en-AU"/>
        </w:rPr>
        <w:t xml:space="preserve">ác đối tượng được hưởng 100% chi phí khám bệnh, chữa bệnh theo quy định tại điểm a </w:t>
      </w:r>
      <w:r w:rsidRPr="005E6A1F">
        <w:rPr>
          <w:bCs/>
          <w:color w:val="000000" w:themeColor="text1"/>
          <w:szCs w:val="28"/>
          <w:lang w:val="vi-VN" w:eastAsia="en-AU"/>
        </w:rPr>
        <w:t xml:space="preserve">khoản 1 Điều 22 </w:t>
      </w:r>
      <w:r>
        <w:rPr>
          <w:bCs/>
          <w:color w:val="000000" w:themeColor="text1"/>
          <w:szCs w:val="28"/>
          <w:lang w:eastAsia="en-AU"/>
        </w:rPr>
        <w:t xml:space="preserve">của </w:t>
      </w:r>
      <w:r w:rsidRPr="005E6A1F">
        <w:rPr>
          <w:bCs/>
          <w:color w:val="000000" w:themeColor="text1"/>
          <w:szCs w:val="28"/>
          <w:lang w:val="vi-VN" w:eastAsia="en-AU"/>
        </w:rPr>
        <w:t xml:space="preserve">Luật Bảo hiểm y tế và không áp dụng tỷ lệ thanh toán theo quy định tại điểm c khoản 2 Điều 21 </w:t>
      </w:r>
      <w:r>
        <w:rPr>
          <w:bCs/>
          <w:color w:val="000000" w:themeColor="text1"/>
          <w:szCs w:val="28"/>
          <w:lang w:eastAsia="en-AU"/>
        </w:rPr>
        <w:t xml:space="preserve">của </w:t>
      </w:r>
      <w:r w:rsidRPr="005E6A1F">
        <w:rPr>
          <w:bCs/>
          <w:color w:val="000000" w:themeColor="text1"/>
          <w:szCs w:val="28"/>
          <w:lang w:val="vi-VN" w:eastAsia="en-AU"/>
        </w:rPr>
        <w:t>Luật Bảo hiểm y tế</w:t>
      </w:r>
    </w:p>
    <w:bookmarkEnd w:id="9"/>
    <w:bookmarkEnd w:id="10"/>
    <w:p w14:paraId="471C4D33" w14:textId="062D2383" w:rsidR="000F3376" w:rsidRPr="00222DBE" w:rsidRDefault="001472CE" w:rsidP="003777C1">
      <w:pPr>
        <w:spacing w:before="120" w:after="120" w:line="340" w:lineRule="exact"/>
        <w:ind w:firstLine="720"/>
        <w:jc w:val="both"/>
        <w:rPr>
          <w:szCs w:val="28"/>
          <w:lang w:val="pt-BR"/>
        </w:rPr>
      </w:pPr>
      <w:r>
        <w:rPr>
          <w:szCs w:val="28"/>
          <w:lang w:val="pt-BR"/>
        </w:rPr>
        <w:lastRenderedPageBreak/>
        <w:t>T</w:t>
      </w:r>
      <w:r w:rsidR="000F3376" w:rsidRPr="00222DBE">
        <w:rPr>
          <w:szCs w:val="28"/>
          <w:lang w:val="pt-BR"/>
        </w:rPr>
        <w:t>hực hiện với mục tiêu:</w:t>
      </w:r>
    </w:p>
    <w:p w14:paraId="0557B698" w14:textId="77777777" w:rsidR="000F3376" w:rsidRPr="00222DBE" w:rsidRDefault="000F3376" w:rsidP="003777C1">
      <w:pPr>
        <w:pStyle w:val="NormalWeb"/>
        <w:shd w:val="clear" w:color="auto" w:fill="FFFFFF"/>
        <w:spacing w:before="120" w:beforeAutospacing="0" w:after="120" w:afterAutospacing="0" w:line="340" w:lineRule="exact"/>
        <w:ind w:firstLine="720"/>
        <w:jc w:val="both"/>
        <w:rPr>
          <w:sz w:val="28"/>
          <w:szCs w:val="28"/>
          <w:lang w:val="pt-BR"/>
        </w:rPr>
      </w:pPr>
      <w:bookmarkStart w:id="11" w:name="_Hlk164015329"/>
      <w:r w:rsidRPr="00222DBE">
        <w:rPr>
          <w:sz w:val="28"/>
          <w:szCs w:val="28"/>
          <w:lang w:val="pt-BR"/>
        </w:rPr>
        <w:t xml:space="preserve">- Từng bước cải thiện phạm vi quyền lợi bảo hiểm y tế theo hướng tăng tính chi phí hiệu quả và đáp ứng yêu cầu chuyên môn, yêu cầu </w:t>
      </w:r>
      <w:r w:rsidRPr="00222DBE">
        <w:rPr>
          <w:sz w:val="28"/>
          <w:szCs w:val="28"/>
          <w:lang w:val="vi-VN"/>
        </w:rPr>
        <w:t xml:space="preserve">chăm sóc sức khỏe </w:t>
      </w:r>
      <w:r w:rsidRPr="00222DBE">
        <w:rPr>
          <w:sz w:val="28"/>
          <w:szCs w:val="28"/>
          <w:lang w:val="pt-BR"/>
        </w:rPr>
        <w:t>của nhân dân trong từng giai đoạn góp phần sử dụng hiệu quả Quỹ bảo hiểm y tế.</w:t>
      </w:r>
    </w:p>
    <w:p w14:paraId="1104A06A" w14:textId="77777777" w:rsidR="000F3376" w:rsidRPr="00222DBE" w:rsidRDefault="000F3376" w:rsidP="003777C1">
      <w:pPr>
        <w:pStyle w:val="NormalWeb"/>
        <w:shd w:val="clear" w:color="auto" w:fill="FFFFFF"/>
        <w:spacing w:before="120" w:beforeAutospacing="0" w:after="120" w:afterAutospacing="0" w:line="340" w:lineRule="exact"/>
        <w:ind w:firstLine="720"/>
        <w:jc w:val="both"/>
        <w:rPr>
          <w:sz w:val="28"/>
          <w:szCs w:val="28"/>
          <w:lang w:val="pt-BR"/>
        </w:rPr>
      </w:pPr>
      <w:r w:rsidRPr="00222DBE">
        <w:rPr>
          <w:sz w:val="28"/>
          <w:szCs w:val="28"/>
          <w:lang w:val="pt-BR"/>
        </w:rPr>
        <w:t>- Bảo đảm quyền lợi của người tham gia bảo hiểm y tế và góp phần giảm tỷ lệ chi tiền túi cho chăm sóc y tế của của người dân. Góp phần tạo niềm tin, duy trì và thu hút người dân tham gia bảo hiểm y tế.</w:t>
      </w:r>
    </w:p>
    <w:bookmarkEnd w:id="11"/>
    <w:p w14:paraId="5AB14209" w14:textId="199347BF" w:rsidR="00AE26C9" w:rsidRDefault="001472CE" w:rsidP="003777C1">
      <w:pPr>
        <w:spacing w:before="120" w:after="120" w:line="340" w:lineRule="exact"/>
        <w:ind w:firstLine="720"/>
        <w:jc w:val="both"/>
        <w:rPr>
          <w:color w:val="000000" w:themeColor="text1"/>
          <w:spacing w:val="-4"/>
          <w:szCs w:val="28"/>
          <w:lang w:val="pt-BR"/>
        </w:rPr>
      </w:pPr>
      <w:r>
        <w:rPr>
          <w:szCs w:val="28"/>
          <w:lang w:val="pt-BR"/>
        </w:rPr>
        <w:t>Quy định</w:t>
      </w:r>
      <w:r w:rsidR="00CC3FF1" w:rsidRPr="00222DBE">
        <w:rPr>
          <w:szCs w:val="28"/>
          <w:lang w:val="pt-BR"/>
        </w:rPr>
        <w:t xml:space="preserve"> phạm vi chi trả c</w:t>
      </w:r>
      <w:r w:rsidR="00E67086" w:rsidRPr="00222DBE">
        <w:rPr>
          <w:szCs w:val="28"/>
          <w:lang w:val="pt-BR"/>
        </w:rPr>
        <w:t xml:space="preserve">ủa bảo hiểm y tế </w:t>
      </w:r>
      <w:r w:rsidR="000F3376" w:rsidRPr="00222DBE">
        <w:rPr>
          <w:color w:val="000000" w:themeColor="text1"/>
          <w:spacing w:val="-4"/>
          <w:szCs w:val="28"/>
          <w:lang w:val="pt-BR"/>
        </w:rPr>
        <w:t>có tác động đến cả hai giới, tuy nhiên sẽ có tác động tích cực nhiều hơn đối với nữ giới</w:t>
      </w:r>
      <w:r w:rsidR="007243E4" w:rsidRPr="00222DBE">
        <w:rPr>
          <w:color w:val="000000" w:themeColor="text1"/>
          <w:spacing w:val="-4"/>
          <w:szCs w:val="28"/>
          <w:lang w:val="pt-BR"/>
        </w:rPr>
        <w:t>.</w:t>
      </w:r>
      <w:r w:rsidR="00B020C5" w:rsidRPr="00222DBE">
        <w:rPr>
          <w:color w:val="000000" w:themeColor="text1"/>
          <w:spacing w:val="-4"/>
          <w:szCs w:val="28"/>
          <w:lang w:val="pt-BR"/>
        </w:rPr>
        <w:t xml:space="preserve"> </w:t>
      </w:r>
    </w:p>
    <w:p w14:paraId="42341D0A" w14:textId="65397E17" w:rsidR="004C0992" w:rsidRDefault="004C0992" w:rsidP="0065277E">
      <w:pPr>
        <w:spacing w:before="120" w:after="120" w:line="380" w:lineRule="exact"/>
        <w:ind w:firstLine="720"/>
        <w:jc w:val="both"/>
        <w:rPr>
          <w:rFonts w:eastAsia="Times New Roman"/>
          <w:b/>
          <w:bCs/>
          <w:szCs w:val="28"/>
        </w:rPr>
      </w:pPr>
      <w:r w:rsidRPr="004C0992">
        <w:rPr>
          <w:b/>
          <w:color w:val="000000" w:themeColor="text1"/>
          <w:spacing w:val="-4"/>
          <w:szCs w:val="28"/>
          <w:lang w:val="pt-BR"/>
        </w:rPr>
        <w:t>3.2</w:t>
      </w:r>
      <w:r>
        <w:rPr>
          <w:color w:val="000000" w:themeColor="text1"/>
          <w:spacing w:val="-4"/>
          <w:szCs w:val="28"/>
          <w:lang w:val="pt-BR"/>
        </w:rPr>
        <w:t xml:space="preserve"> </w:t>
      </w:r>
      <w:r w:rsidRPr="00222DBE">
        <w:rPr>
          <w:rStyle w:val="Vnbnnidung2"/>
          <w:b/>
          <w:color w:val="000000"/>
          <w:spacing w:val="-4"/>
          <w:sz w:val="28"/>
          <w:szCs w:val="28"/>
          <w:lang w:val="nl-NL" w:eastAsia="vi-VN"/>
        </w:rPr>
        <w:t xml:space="preserve">Chính sách bình đẳng giới trong việc </w:t>
      </w:r>
      <w:r>
        <w:rPr>
          <w:rFonts w:eastAsia="Times New Roman"/>
          <w:b/>
          <w:bCs/>
          <w:szCs w:val="28"/>
        </w:rPr>
        <w:t>quy định mức hưởng của người tham gia bảo hiểm y tế</w:t>
      </w:r>
    </w:p>
    <w:p w14:paraId="202AE7AF" w14:textId="08A0ABE4" w:rsidR="004C0992" w:rsidRPr="001472CE" w:rsidRDefault="004C0992" w:rsidP="0065277E">
      <w:pPr>
        <w:pStyle w:val="Vnbnnidung20"/>
        <w:shd w:val="clear" w:color="auto" w:fill="auto"/>
        <w:spacing w:before="120" w:after="120" w:line="380" w:lineRule="exact"/>
        <w:ind w:right="57" w:firstLine="720"/>
        <w:rPr>
          <w:sz w:val="28"/>
          <w:szCs w:val="28"/>
          <w:lang w:val="pt-BR"/>
        </w:rPr>
      </w:pPr>
      <w:r w:rsidRPr="001472CE">
        <w:rPr>
          <w:sz w:val="28"/>
          <w:szCs w:val="28"/>
          <w:lang w:val="pt-BR"/>
        </w:rPr>
        <w:t xml:space="preserve">Dự thảo </w:t>
      </w:r>
      <w:r>
        <w:rPr>
          <w:sz w:val="28"/>
          <w:szCs w:val="28"/>
          <w:lang w:val="pt-BR"/>
        </w:rPr>
        <w:t xml:space="preserve">Nghị định </w:t>
      </w:r>
      <w:r w:rsidRPr="001472CE">
        <w:rPr>
          <w:sz w:val="28"/>
          <w:szCs w:val="28"/>
          <w:lang w:val="pt-BR"/>
        </w:rPr>
        <w:t>quy định về</w:t>
      </w:r>
      <w:r>
        <w:rPr>
          <w:sz w:val="28"/>
          <w:szCs w:val="28"/>
          <w:lang w:val="pt-BR"/>
        </w:rPr>
        <w:t xml:space="preserve"> mức</w:t>
      </w:r>
      <w:r w:rsidRPr="001472CE">
        <w:rPr>
          <w:sz w:val="28"/>
          <w:szCs w:val="28"/>
          <w:lang w:val="pt-BR"/>
        </w:rPr>
        <w:t xml:space="preserve"> hưởng của người tham gia bảo hiểm y tế, bao gồm:</w:t>
      </w:r>
    </w:p>
    <w:p w14:paraId="52A18B4C" w14:textId="5DBC63EE" w:rsidR="004C0992" w:rsidRDefault="004C0992" w:rsidP="0065277E">
      <w:pPr>
        <w:spacing w:before="120" w:after="120" w:line="380" w:lineRule="exact"/>
        <w:ind w:firstLine="720"/>
        <w:jc w:val="both"/>
        <w:rPr>
          <w:szCs w:val="28"/>
          <w:lang w:val="pt-BR"/>
        </w:rPr>
      </w:pPr>
      <w:r>
        <w:rPr>
          <w:rFonts w:eastAsia="Times New Roman"/>
          <w:b/>
          <w:bCs/>
          <w:szCs w:val="28"/>
        </w:rPr>
        <w:t xml:space="preserve">- </w:t>
      </w:r>
      <w:r w:rsidRPr="004C0992">
        <w:rPr>
          <w:rFonts w:eastAsia="Times New Roman"/>
          <w:bCs/>
          <w:szCs w:val="28"/>
        </w:rPr>
        <w:t>Quy định n</w:t>
      </w:r>
      <w:r w:rsidRPr="004C0992">
        <w:rPr>
          <w:szCs w:val="28"/>
          <w:lang w:val="pt-BR"/>
        </w:rPr>
        <w:t>g</w:t>
      </w:r>
      <w:r w:rsidRPr="000F76D3">
        <w:rPr>
          <w:szCs w:val="28"/>
          <w:lang w:val="pt-BR"/>
        </w:rPr>
        <w:t xml:space="preserve">ười bệnh được hưởng </w:t>
      </w:r>
      <w:r w:rsidRPr="000F76D3">
        <w:rPr>
          <w:szCs w:val="28"/>
          <w:lang w:val="vi-VN"/>
        </w:rPr>
        <w:t xml:space="preserve">100% </w:t>
      </w:r>
      <w:r w:rsidRPr="000F76D3">
        <w:rPr>
          <w:szCs w:val="28"/>
          <w:lang w:val="pt-BR"/>
        </w:rPr>
        <w:t>c</w:t>
      </w:r>
      <w:r w:rsidRPr="000F76D3">
        <w:rPr>
          <w:szCs w:val="28"/>
          <w:lang w:val="vi-VN"/>
        </w:rPr>
        <w:t xml:space="preserve">hi phí </w:t>
      </w:r>
      <w:r w:rsidRPr="000F76D3">
        <w:rPr>
          <w:szCs w:val="28"/>
          <w:lang w:val="pt-BR"/>
        </w:rPr>
        <w:t>khám bệnh, chữa bệnh đối với trường hợp chi phí cho một lần khám bệnh, chữa bệnh tại cấp ban đầu, cấp cơ bản, cấp chuyên sâu thấp hơn 15% mức lương cơ sở</w:t>
      </w:r>
      <w:r>
        <w:rPr>
          <w:szCs w:val="28"/>
          <w:lang w:val="pt-BR"/>
        </w:rPr>
        <w:t>.</w:t>
      </w:r>
    </w:p>
    <w:p w14:paraId="1F528D5C" w14:textId="3EEBCF62" w:rsidR="004C0992" w:rsidRDefault="004C0992" w:rsidP="0065277E">
      <w:pPr>
        <w:spacing w:before="120" w:after="120" w:line="380" w:lineRule="exact"/>
        <w:ind w:firstLine="720"/>
        <w:jc w:val="both"/>
        <w:rPr>
          <w:bCs/>
          <w:szCs w:val="28"/>
        </w:rPr>
      </w:pPr>
      <w:r>
        <w:rPr>
          <w:szCs w:val="28"/>
          <w:lang w:val="pt-BR"/>
        </w:rPr>
        <w:t xml:space="preserve">- Quy định </w:t>
      </w:r>
      <w:r w:rsidRPr="004C0992">
        <w:rPr>
          <w:bCs/>
          <w:szCs w:val="28"/>
          <w:lang w:val="vi-VN"/>
        </w:rPr>
        <w:t>lộ trình thực hiện và tỷ lệ mức hưởng khi khám bệnh, chữa bệnh ngoại trú tại cơ sở khám bệnh, chữa bệnh cấp cơ bản theo quy định tại điểm e</w:t>
      </w:r>
      <w:r w:rsidRPr="004C0992">
        <w:rPr>
          <w:bCs/>
          <w:szCs w:val="28"/>
        </w:rPr>
        <w:t xml:space="preserve"> và điểm</w:t>
      </w:r>
      <w:r w:rsidRPr="004C0992">
        <w:rPr>
          <w:bCs/>
          <w:szCs w:val="28"/>
          <w:lang w:val="vi-VN"/>
        </w:rPr>
        <w:t xml:space="preserve"> h khoản 4 Điều 22</w:t>
      </w:r>
      <w:r w:rsidRPr="004C0992">
        <w:rPr>
          <w:bCs/>
          <w:szCs w:val="28"/>
        </w:rPr>
        <w:t xml:space="preserve"> của</w:t>
      </w:r>
      <w:r w:rsidRPr="004C0992">
        <w:rPr>
          <w:bCs/>
          <w:szCs w:val="28"/>
          <w:lang w:val="vi-VN"/>
        </w:rPr>
        <w:t xml:space="preserve"> Luật Bảo hiểm y tế</w:t>
      </w:r>
      <w:r>
        <w:rPr>
          <w:bCs/>
          <w:szCs w:val="28"/>
        </w:rPr>
        <w:t>.</w:t>
      </w:r>
    </w:p>
    <w:p w14:paraId="0F111155" w14:textId="6B54F918" w:rsidR="004C0992" w:rsidRPr="004C0992" w:rsidRDefault="004C0992" w:rsidP="0065277E">
      <w:pPr>
        <w:shd w:val="clear" w:color="auto" w:fill="FFFFFF"/>
        <w:spacing w:before="120" w:after="120" w:line="380" w:lineRule="exact"/>
        <w:ind w:firstLine="709"/>
        <w:jc w:val="both"/>
        <w:rPr>
          <w:bCs/>
          <w:szCs w:val="28"/>
        </w:rPr>
      </w:pPr>
      <w:r w:rsidRPr="004C0992">
        <w:rPr>
          <w:bCs/>
          <w:color w:val="000000"/>
          <w:spacing w:val="2"/>
          <w:szCs w:val="28"/>
        </w:rPr>
        <w:t>- Quy định m</w:t>
      </w:r>
      <w:r w:rsidRPr="004C0992">
        <w:rPr>
          <w:bCs/>
          <w:color w:val="000000"/>
          <w:spacing w:val="2"/>
          <w:szCs w:val="28"/>
          <w:lang w:val="vi-VN"/>
        </w:rPr>
        <w:t xml:space="preserve">ức hưởng đối với trường hợp </w:t>
      </w:r>
      <w:r w:rsidRPr="004C0992">
        <w:rPr>
          <w:bCs/>
          <w:color w:val="000000"/>
          <w:spacing w:val="2"/>
          <w:szCs w:val="28"/>
        </w:rPr>
        <w:t>đ</w:t>
      </w:r>
      <w:r w:rsidRPr="004C0992">
        <w:rPr>
          <w:bCs/>
          <w:szCs w:val="28"/>
          <w:lang w:val="pt-BR"/>
        </w:rPr>
        <w:t xml:space="preserve">ối với trường hợp </w:t>
      </w:r>
      <w:r w:rsidRPr="004C0992">
        <w:rPr>
          <w:bCs/>
          <w:szCs w:val="28"/>
          <w:lang w:val="vi-VN"/>
        </w:rPr>
        <w:t>người tham gia bảo hiểm y tế đi khám bệnh, chữa bệnh theo yêu cầu</w:t>
      </w:r>
      <w:r>
        <w:rPr>
          <w:bCs/>
          <w:szCs w:val="28"/>
        </w:rPr>
        <w:t>.</w:t>
      </w:r>
    </w:p>
    <w:p w14:paraId="3CB31EC2" w14:textId="01A4DD01" w:rsidR="00CC3FF1" w:rsidRPr="008153EF" w:rsidRDefault="000A4DC1" w:rsidP="0065277E">
      <w:pPr>
        <w:pStyle w:val="NormalWeb"/>
        <w:shd w:val="clear" w:color="auto" w:fill="FFFFFF"/>
        <w:spacing w:before="120" w:beforeAutospacing="0" w:after="120" w:afterAutospacing="0" w:line="380" w:lineRule="exact"/>
        <w:ind w:firstLine="720"/>
        <w:jc w:val="both"/>
        <w:rPr>
          <w:sz w:val="28"/>
          <w:szCs w:val="28"/>
          <w:lang w:val="en-US"/>
        </w:rPr>
      </w:pPr>
      <w:r>
        <w:rPr>
          <w:sz w:val="28"/>
          <w:szCs w:val="28"/>
          <w:lang w:val="vi-VN"/>
        </w:rPr>
        <w:t>N</w:t>
      </w:r>
      <w:r w:rsidR="004C0992">
        <w:rPr>
          <w:sz w:val="28"/>
          <w:szCs w:val="28"/>
          <w:lang w:val="vi-VN"/>
        </w:rPr>
        <w:t xml:space="preserve">hững quy định mức hưởng của người tham gia bảo hiểm y tế </w:t>
      </w:r>
      <w:r w:rsidR="00CC3FF1" w:rsidRPr="00222DBE">
        <w:rPr>
          <w:sz w:val="28"/>
          <w:szCs w:val="28"/>
          <w:lang w:val="vi-VN"/>
        </w:rPr>
        <w:t>cũng sẽ là tăng khả năng tiếp cận dịch vụ y tế đối với đối tượng là nữ giới cao tuổi mà nghiên cứu trước đây đã chỉ ra rằng phụ nữ có khả năng mắc các bệnh mãn tính cao hơn và dễ rơi vào cảnh nghèo khó, bấp bênh hơn nam giới (VNAS 2011). Trong điều kiện đó, phụ nữ gặp nhiều khó khăn hơn trong việc chi trả cho các dịch vụ chăm sóc y tế cần thiết. Cuối cùng, phụ nữ nghỉ hưu sớm hơn nhưng sống lâu hơn nam giới, khiến họ dễ bị rơi vào cảnh góa phụ và lương hưu (nếu có) cũng không đủ chi trả cho nhu cầu</w:t>
      </w:r>
      <w:r w:rsidR="008153EF">
        <w:rPr>
          <w:sz w:val="28"/>
          <w:szCs w:val="28"/>
          <w:lang w:val="en-US"/>
        </w:rPr>
        <w:t>,</w:t>
      </w:r>
      <w:r w:rsidR="00CC3FF1" w:rsidRPr="00222DBE">
        <w:rPr>
          <w:sz w:val="28"/>
          <w:szCs w:val="28"/>
          <w:lang w:val="vi-VN"/>
        </w:rPr>
        <w:t xml:space="preserve"> </w:t>
      </w:r>
      <w:r w:rsidR="008153EF">
        <w:rPr>
          <w:sz w:val="28"/>
          <w:szCs w:val="28"/>
          <w:lang w:val="en-US"/>
        </w:rPr>
        <w:t>d</w:t>
      </w:r>
      <w:r w:rsidR="00CC3FF1" w:rsidRPr="00222DBE">
        <w:rPr>
          <w:sz w:val="28"/>
          <w:szCs w:val="28"/>
          <w:lang w:val="vi-VN"/>
        </w:rPr>
        <w:t>o đó, các hỗ trợ khi về già đối với họ cũng hạn chế</w:t>
      </w:r>
      <w:r w:rsidR="00CC3FF1" w:rsidRPr="00222DBE">
        <w:rPr>
          <w:rStyle w:val="FootnoteReference"/>
          <w:sz w:val="28"/>
          <w:szCs w:val="28"/>
          <w:lang w:val="vi-VN"/>
        </w:rPr>
        <w:footnoteReference w:id="2"/>
      </w:r>
      <w:r w:rsidR="00CC3FF1" w:rsidRPr="00222DBE">
        <w:rPr>
          <w:sz w:val="28"/>
          <w:szCs w:val="28"/>
          <w:lang w:val="vi-VN"/>
        </w:rPr>
        <w:t xml:space="preserve">. </w:t>
      </w:r>
      <w:r w:rsidR="008153EF">
        <w:rPr>
          <w:sz w:val="28"/>
          <w:szCs w:val="28"/>
          <w:lang w:val="en-US"/>
        </w:rPr>
        <w:t xml:space="preserve">Vì vậy, các quy định tại dự thảo Nghị định đã </w:t>
      </w:r>
      <w:r w:rsidR="002152C3">
        <w:rPr>
          <w:sz w:val="28"/>
          <w:szCs w:val="28"/>
          <w:lang w:val="en-US"/>
        </w:rPr>
        <w:t xml:space="preserve">bảo đảm </w:t>
      </w:r>
      <w:r w:rsidR="008153EF">
        <w:rPr>
          <w:sz w:val="28"/>
          <w:szCs w:val="28"/>
          <w:lang w:val="en-US"/>
        </w:rPr>
        <w:t>quyền lợi của người tham gia bảo hiểm y tế giúp tăng khả năng tiếp cận dịch vụ với nữ giới, đặc biệt ở nhóm nữ cao tuổi.</w:t>
      </w:r>
    </w:p>
    <w:p w14:paraId="57B34A07" w14:textId="68100F46" w:rsidR="000A4DC1" w:rsidRPr="0060131D" w:rsidRDefault="004C0992" w:rsidP="0065277E">
      <w:pPr>
        <w:shd w:val="clear" w:color="auto" w:fill="FFFFFF" w:themeFill="background1"/>
        <w:spacing w:before="120" w:after="120" w:line="380" w:lineRule="exact"/>
        <w:ind w:firstLine="720"/>
        <w:jc w:val="both"/>
        <w:rPr>
          <w:b/>
          <w:szCs w:val="28"/>
          <w:lang w:val="fr-FR"/>
        </w:rPr>
      </w:pPr>
      <w:r w:rsidRPr="000A4DC1">
        <w:rPr>
          <w:b/>
          <w:bCs/>
          <w:spacing w:val="4"/>
          <w:szCs w:val="28"/>
        </w:rPr>
        <w:lastRenderedPageBreak/>
        <w:t>4.</w:t>
      </w:r>
      <w:r w:rsidR="00C00B7B" w:rsidRPr="000A4DC1">
        <w:rPr>
          <w:b/>
          <w:bCs/>
          <w:spacing w:val="4"/>
          <w:szCs w:val="28"/>
          <w:lang w:val="vi-VN"/>
        </w:rPr>
        <w:t xml:space="preserve"> </w:t>
      </w:r>
      <w:r w:rsidR="00C00B7B" w:rsidRPr="000A4DC1">
        <w:rPr>
          <w:b/>
          <w:bCs/>
          <w:spacing w:val="4"/>
          <w:szCs w:val="28"/>
        </w:rPr>
        <w:t>Chính</w:t>
      </w:r>
      <w:r w:rsidR="00C00B7B" w:rsidRPr="000A4DC1">
        <w:rPr>
          <w:b/>
          <w:bCs/>
          <w:spacing w:val="4"/>
          <w:szCs w:val="28"/>
          <w:lang w:val="vi-VN"/>
        </w:rPr>
        <w:t xml:space="preserve"> sách bình đẳng giới trong việc </w:t>
      </w:r>
      <w:r w:rsidRPr="000A4DC1">
        <w:rPr>
          <w:b/>
          <w:bCs/>
          <w:spacing w:val="4"/>
          <w:szCs w:val="28"/>
        </w:rPr>
        <w:t xml:space="preserve">quy định về </w:t>
      </w:r>
      <w:r w:rsidR="000A4DC1" w:rsidRPr="000A4DC1">
        <w:rPr>
          <w:b/>
          <w:bCs/>
          <w:color w:val="000000"/>
          <w:szCs w:val="28"/>
          <w:lang w:val="vi-VN" w:eastAsia="vi-VN"/>
        </w:rPr>
        <w:t>thanh toán trực tiếp chi phí khám bệnh, chữa bệnh giữa cơ quan bảo hiểm xã hội và ngườ</w:t>
      </w:r>
      <w:r w:rsidR="000A4DC1">
        <w:rPr>
          <w:b/>
          <w:bCs/>
          <w:color w:val="000000"/>
          <w:szCs w:val="28"/>
          <w:lang w:val="vi-VN" w:eastAsia="vi-VN"/>
        </w:rPr>
        <w:t xml:space="preserve">i tham gia </w:t>
      </w:r>
      <w:r w:rsidR="000A4DC1" w:rsidRPr="000A4DC1">
        <w:rPr>
          <w:b/>
          <w:bCs/>
          <w:color w:val="000000"/>
          <w:szCs w:val="28"/>
          <w:lang w:val="vi-VN" w:eastAsia="vi-VN"/>
        </w:rPr>
        <w:t>bảo hiểm y tế</w:t>
      </w:r>
      <w:r w:rsidR="0060131D">
        <w:rPr>
          <w:b/>
          <w:bCs/>
          <w:color w:val="000000"/>
          <w:szCs w:val="28"/>
          <w:lang w:eastAsia="vi-VN"/>
        </w:rPr>
        <w:t xml:space="preserve">; </w:t>
      </w:r>
      <w:r w:rsidR="0060131D" w:rsidRPr="000A4DC1">
        <w:rPr>
          <w:b/>
          <w:bCs/>
          <w:spacing w:val="4"/>
          <w:szCs w:val="28"/>
        </w:rPr>
        <w:t>quy định</w:t>
      </w:r>
      <w:r w:rsidR="0060131D">
        <w:rPr>
          <w:b/>
          <w:bCs/>
          <w:spacing w:val="4"/>
          <w:szCs w:val="28"/>
        </w:rPr>
        <w:t xml:space="preserve"> </w:t>
      </w:r>
      <w:r w:rsidR="0060131D" w:rsidRPr="0028324B">
        <w:rPr>
          <w:b/>
          <w:szCs w:val="28"/>
          <w:lang w:val="fr-FR"/>
        </w:rPr>
        <w:t>thanh toán chi phi thuốc, thiết bị y tế trực tiếp cho người c</w:t>
      </w:r>
      <w:r w:rsidR="0060131D">
        <w:rPr>
          <w:b/>
          <w:szCs w:val="28"/>
          <w:lang w:val="fr-FR"/>
        </w:rPr>
        <w:t>ó</w:t>
      </w:r>
      <w:r w:rsidR="0060131D" w:rsidRPr="0028324B">
        <w:rPr>
          <w:b/>
          <w:szCs w:val="28"/>
          <w:lang w:val="fr-FR"/>
        </w:rPr>
        <w:t xml:space="preserve"> thẻ bảo hiểm y tế </w:t>
      </w:r>
      <w:r w:rsidR="0060131D">
        <w:rPr>
          <w:b/>
          <w:szCs w:val="28"/>
          <w:lang w:val="fr-FR"/>
        </w:rPr>
        <w:t>đ</w:t>
      </w:r>
      <w:r w:rsidR="0060131D" w:rsidRPr="0028324B">
        <w:rPr>
          <w:b/>
          <w:szCs w:val="28"/>
          <w:lang w:val="fr-FR"/>
        </w:rPr>
        <w:t>i kh</w:t>
      </w:r>
      <w:r w:rsidR="0060131D">
        <w:rPr>
          <w:b/>
          <w:szCs w:val="28"/>
          <w:lang w:val="fr-FR"/>
        </w:rPr>
        <w:t>á</w:t>
      </w:r>
      <w:r w:rsidR="0060131D" w:rsidRPr="0028324B">
        <w:rPr>
          <w:b/>
          <w:szCs w:val="28"/>
          <w:lang w:val="fr-FR"/>
        </w:rPr>
        <w:t>m bệnh, chữa bệnh</w:t>
      </w:r>
    </w:p>
    <w:p w14:paraId="48FF3CCD" w14:textId="5BF51927" w:rsidR="000A4DC1" w:rsidRDefault="000A4DC1" w:rsidP="0065277E">
      <w:pPr>
        <w:spacing w:before="120" w:after="120" w:line="380" w:lineRule="exact"/>
        <w:jc w:val="both"/>
        <w:rPr>
          <w:bCs/>
          <w:color w:val="000000"/>
          <w:szCs w:val="28"/>
          <w:lang w:eastAsia="vi-VN"/>
        </w:rPr>
      </w:pPr>
      <w:r>
        <w:rPr>
          <w:lang w:val="vi-VN" w:eastAsia="vi-VN"/>
        </w:rPr>
        <w:tab/>
      </w:r>
      <w:r>
        <w:rPr>
          <w:lang w:eastAsia="vi-VN"/>
        </w:rPr>
        <w:t xml:space="preserve">Dự thảo Nghị định quy định về việc </w:t>
      </w:r>
      <w:r w:rsidRPr="000A4DC1">
        <w:rPr>
          <w:bCs/>
          <w:color w:val="000000"/>
          <w:szCs w:val="28"/>
          <w:lang w:val="vi-VN" w:eastAsia="vi-VN"/>
        </w:rPr>
        <w:t>thanh toán trực tiếp chi phí khám bệnh, chữa bệnh giữa cơ quan bảo hiểm xã hội và người tham gia bảo hiểm y tế</w:t>
      </w:r>
      <w:r>
        <w:rPr>
          <w:bCs/>
          <w:color w:val="000000"/>
          <w:szCs w:val="28"/>
          <w:lang w:eastAsia="vi-VN"/>
        </w:rPr>
        <w:t>, bao gồm:</w:t>
      </w:r>
    </w:p>
    <w:p w14:paraId="64D2C8BA" w14:textId="5CC2278B" w:rsidR="000A4DC1" w:rsidRDefault="000A4DC1" w:rsidP="0065277E">
      <w:pPr>
        <w:spacing w:before="120" w:after="120" w:line="380" w:lineRule="exact"/>
        <w:jc w:val="both"/>
        <w:rPr>
          <w:color w:val="000000"/>
          <w:szCs w:val="28"/>
          <w:shd w:val="clear" w:color="auto" w:fill="FFFFFF"/>
        </w:rPr>
      </w:pPr>
      <w:r>
        <w:rPr>
          <w:bCs/>
          <w:color w:val="000000"/>
          <w:szCs w:val="28"/>
          <w:lang w:eastAsia="vi-VN"/>
        </w:rPr>
        <w:tab/>
        <w:t xml:space="preserve">- </w:t>
      </w:r>
      <w:r w:rsidRPr="000A4DC1">
        <w:rPr>
          <w:bCs/>
          <w:color w:val="000000"/>
          <w:szCs w:val="28"/>
          <w:lang w:eastAsia="vi-VN"/>
        </w:rPr>
        <w:t xml:space="preserve">Quy định các </w:t>
      </w:r>
      <w:r w:rsidRPr="000A4DC1">
        <w:rPr>
          <w:color w:val="000000"/>
          <w:szCs w:val="28"/>
          <w:shd w:val="clear" w:color="auto" w:fill="FFFFFF"/>
        </w:rPr>
        <w:t>trường hợp cơ quan bảo hiểm xã hội thanh toán trực tiếp chi phí khám bệnh, chữa bệnh bảo hiểm y tế trực tiếp với người có thẻ bảo hiểm y tế theo quy định tại điểm c khoản 2 Điều 31 của Luật Bảo hiểm y tế</w:t>
      </w:r>
      <w:r>
        <w:rPr>
          <w:color w:val="000000"/>
          <w:szCs w:val="28"/>
          <w:shd w:val="clear" w:color="auto" w:fill="FFFFFF"/>
        </w:rPr>
        <w:t>.</w:t>
      </w:r>
    </w:p>
    <w:p w14:paraId="14D66E02" w14:textId="3F63FC05" w:rsidR="000A4DC1" w:rsidRDefault="000A4DC1" w:rsidP="0065277E">
      <w:pPr>
        <w:spacing w:before="120" w:after="120" w:line="380" w:lineRule="exact"/>
        <w:ind w:firstLine="567"/>
        <w:jc w:val="both"/>
        <w:rPr>
          <w:bCs/>
          <w:color w:val="000000"/>
          <w:szCs w:val="28"/>
          <w:lang w:eastAsia="vi-VN"/>
        </w:rPr>
      </w:pPr>
      <w:r>
        <w:rPr>
          <w:color w:val="000000"/>
          <w:szCs w:val="28"/>
          <w:shd w:val="clear" w:color="auto" w:fill="FFFFFF"/>
        </w:rPr>
        <w:tab/>
        <w:t xml:space="preserve">- Quy định </w:t>
      </w:r>
      <w:r w:rsidRPr="000A4DC1">
        <w:rPr>
          <w:color w:val="000000"/>
          <w:szCs w:val="28"/>
          <w:shd w:val="clear" w:color="auto" w:fill="FFFFFF"/>
        </w:rPr>
        <w:t>h</w:t>
      </w:r>
      <w:r w:rsidRPr="000A4DC1">
        <w:rPr>
          <w:bCs/>
          <w:color w:val="000000"/>
          <w:szCs w:val="28"/>
          <w:lang w:val="vi-VN" w:eastAsia="vi-VN"/>
        </w:rPr>
        <w:t>ồ sơ đề nghị thanh toán trực tiếp</w:t>
      </w:r>
      <w:r>
        <w:rPr>
          <w:bCs/>
          <w:color w:val="000000"/>
          <w:szCs w:val="28"/>
          <w:lang w:eastAsia="vi-VN"/>
        </w:rPr>
        <w:t>.</w:t>
      </w:r>
    </w:p>
    <w:p w14:paraId="0869201A" w14:textId="6ACB9ADB" w:rsidR="000A4DC1" w:rsidRDefault="000A4DC1" w:rsidP="0065277E">
      <w:pPr>
        <w:spacing w:before="120" w:after="120" w:line="380" w:lineRule="exact"/>
        <w:ind w:firstLine="567"/>
        <w:jc w:val="both"/>
        <w:rPr>
          <w:bCs/>
          <w:color w:val="000000"/>
          <w:szCs w:val="28"/>
          <w:lang w:eastAsia="vi-VN"/>
        </w:rPr>
      </w:pPr>
      <w:r>
        <w:rPr>
          <w:bCs/>
          <w:color w:val="000000"/>
          <w:szCs w:val="28"/>
          <w:lang w:eastAsia="vi-VN"/>
        </w:rPr>
        <w:tab/>
        <w:t xml:space="preserve">- Quy định </w:t>
      </w:r>
      <w:r w:rsidRPr="000A4DC1">
        <w:rPr>
          <w:bCs/>
          <w:color w:val="000000"/>
          <w:szCs w:val="28"/>
          <w:lang w:eastAsia="vi-VN"/>
        </w:rPr>
        <w:t xml:space="preserve">quy trình, thủ tục </w:t>
      </w:r>
      <w:r w:rsidRPr="000A4DC1">
        <w:rPr>
          <w:bCs/>
          <w:color w:val="000000"/>
          <w:szCs w:val="28"/>
          <w:lang w:val="vi-VN" w:eastAsia="vi-VN"/>
        </w:rPr>
        <w:t>thanh toán trực tiếp</w:t>
      </w:r>
      <w:r>
        <w:rPr>
          <w:bCs/>
          <w:color w:val="000000"/>
          <w:szCs w:val="28"/>
          <w:lang w:eastAsia="vi-VN"/>
        </w:rPr>
        <w:t>.</w:t>
      </w:r>
    </w:p>
    <w:p w14:paraId="2000B022" w14:textId="4FD36C25" w:rsidR="000A4DC1" w:rsidRDefault="000A4DC1" w:rsidP="0065277E">
      <w:pPr>
        <w:spacing w:before="120" w:after="120" w:line="380" w:lineRule="exact"/>
        <w:ind w:firstLine="567"/>
        <w:jc w:val="both"/>
        <w:rPr>
          <w:bCs/>
          <w:color w:val="000000"/>
          <w:szCs w:val="28"/>
          <w:lang w:eastAsia="vi-VN"/>
        </w:rPr>
      </w:pPr>
      <w:r>
        <w:rPr>
          <w:bCs/>
          <w:color w:val="000000"/>
          <w:szCs w:val="28"/>
          <w:lang w:eastAsia="vi-VN"/>
        </w:rPr>
        <w:tab/>
        <w:t xml:space="preserve">- Quy định </w:t>
      </w:r>
      <w:r w:rsidRPr="000A4DC1">
        <w:rPr>
          <w:bCs/>
          <w:color w:val="000000"/>
          <w:szCs w:val="28"/>
          <w:lang w:eastAsia="vi-VN"/>
        </w:rPr>
        <w:t>m</w:t>
      </w:r>
      <w:r w:rsidRPr="000A4DC1">
        <w:rPr>
          <w:bCs/>
          <w:color w:val="000000"/>
          <w:szCs w:val="28"/>
          <w:lang w:val="vi-VN" w:eastAsia="vi-VN"/>
        </w:rPr>
        <w:t>ức thanh toán trực tiếp</w:t>
      </w:r>
      <w:r w:rsidRPr="000A4DC1">
        <w:rPr>
          <w:bCs/>
          <w:color w:val="000000"/>
          <w:szCs w:val="28"/>
          <w:lang w:eastAsia="vi-VN"/>
        </w:rPr>
        <w:t xml:space="preserve"> đối với trường hợp quy định tại điểm a và điểm b khoản 2 Điều 31 của Luật Bảo hiểm y tế</w:t>
      </w:r>
      <w:r>
        <w:rPr>
          <w:bCs/>
          <w:color w:val="000000"/>
          <w:szCs w:val="28"/>
          <w:lang w:eastAsia="vi-VN"/>
        </w:rPr>
        <w:t>.</w:t>
      </w:r>
    </w:p>
    <w:p w14:paraId="7CE8A5EC" w14:textId="4CECE1CC" w:rsidR="0060131D" w:rsidRDefault="0060131D" w:rsidP="0065277E">
      <w:pPr>
        <w:spacing w:before="120" w:after="120" w:line="380" w:lineRule="exact"/>
        <w:ind w:firstLine="567"/>
        <w:jc w:val="both"/>
        <w:rPr>
          <w:szCs w:val="28"/>
          <w:lang w:val="fr-FR"/>
        </w:rPr>
      </w:pPr>
      <w:r>
        <w:rPr>
          <w:lang w:eastAsia="vi-VN"/>
        </w:rPr>
        <w:t xml:space="preserve">Dự thảo Nghị định quy </w:t>
      </w:r>
      <w:r w:rsidRPr="0060131D">
        <w:rPr>
          <w:lang w:eastAsia="vi-VN"/>
        </w:rPr>
        <w:t>định</w:t>
      </w:r>
      <w:r w:rsidRPr="0060131D">
        <w:rPr>
          <w:bCs/>
          <w:spacing w:val="4"/>
          <w:szCs w:val="28"/>
        </w:rPr>
        <w:t xml:space="preserve"> quy định </w:t>
      </w:r>
      <w:r w:rsidRPr="0060131D">
        <w:rPr>
          <w:szCs w:val="28"/>
          <w:lang w:val="fr-FR"/>
        </w:rPr>
        <w:t>thanh toán chi phi thuốc, thiết bị y tế trực tiếp cho người có thẻ bảo hiểm y tế đi khám bệnh, chữa bệnh</w:t>
      </w:r>
      <w:r>
        <w:rPr>
          <w:szCs w:val="28"/>
          <w:lang w:val="fr-FR"/>
        </w:rPr>
        <w:t>, bao gồm:</w:t>
      </w:r>
    </w:p>
    <w:p w14:paraId="75919D4B" w14:textId="096298E7" w:rsidR="0060131D" w:rsidRDefault="0060131D" w:rsidP="0065277E">
      <w:pPr>
        <w:spacing w:before="120" w:after="120" w:line="380" w:lineRule="exact"/>
        <w:ind w:firstLine="567"/>
        <w:jc w:val="both"/>
        <w:rPr>
          <w:bCs/>
          <w:szCs w:val="28"/>
        </w:rPr>
      </w:pPr>
      <w:r>
        <w:rPr>
          <w:szCs w:val="28"/>
          <w:lang w:val="fr-FR"/>
        </w:rPr>
        <w:t xml:space="preserve">- Quy định </w:t>
      </w:r>
      <w:bookmarkStart w:id="12" w:name="_Hlk166229884"/>
      <w:r w:rsidRPr="0060131D">
        <w:rPr>
          <w:bCs/>
          <w:szCs w:val="28"/>
        </w:rPr>
        <w:t xml:space="preserve">trường hợp </w:t>
      </w:r>
      <w:bookmarkEnd w:id="12"/>
      <w:r w:rsidRPr="0060131D">
        <w:rPr>
          <w:bCs/>
          <w:szCs w:val="28"/>
          <w:lang w:val="vi-VN"/>
        </w:rPr>
        <w:t>t</w:t>
      </w:r>
      <w:r w:rsidRPr="0060131D">
        <w:rPr>
          <w:bCs/>
          <w:szCs w:val="28"/>
        </w:rPr>
        <w:t>huốc, thiết bị y tế thuộc phạm vi thanh toá</w:t>
      </w:r>
      <w:r w:rsidRPr="0060131D">
        <w:rPr>
          <w:bCs/>
          <w:szCs w:val="28"/>
          <w:lang w:val="vi-VN"/>
        </w:rPr>
        <w:t>n</w:t>
      </w:r>
      <w:r>
        <w:rPr>
          <w:bCs/>
          <w:szCs w:val="28"/>
        </w:rPr>
        <w:t>.</w:t>
      </w:r>
    </w:p>
    <w:p w14:paraId="5126FDF0" w14:textId="529EEB75" w:rsidR="0060131D" w:rsidRDefault="0060131D" w:rsidP="0065277E">
      <w:pPr>
        <w:spacing w:before="120" w:after="120" w:line="380" w:lineRule="exact"/>
        <w:ind w:firstLine="567"/>
        <w:jc w:val="both"/>
        <w:rPr>
          <w:bCs/>
          <w:szCs w:val="28"/>
        </w:rPr>
      </w:pPr>
      <w:r>
        <w:rPr>
          <w:bCs/>
          <w:szCs w:val="28"/>
        </w:rPr>
        <w:t xml:space="preserve">- Quy </w:t>
      </w:r>
      <w:r w:rsidRPr="0060131D">
        <w:rPr>
          <w:bCs/>
          <w:szCs w:val="28"/>
        </w:rPr>
        <w:t>định điều kiện thanh toán</w:t>
      </w:r>
      <w:r>
        <w:rPr>
          <w:bCs/>
          <w:szCs w:val="28"/>
        </w:rPr>
        <w:t>.</w:t>
      </w:r>
    </w:p>
    <w:p w14:paraId="35BBBC40" w14:textId="503F40C3" w:rsidR="0060131D" w:rsidRDefault="0060131D" w:rsidP="0065277E">
      <w:pPr>
        <w:spacing w:before="120" w:after="120" w:line="380" w:lineRule="exact"/>
        <w:ind w:firstLine="567"/>
        <w:jc w:val="both"/>
        <w:rPr>
          <w:bCs/>
          <w:szCs w:val="28"/>
        </w:rPr>
      </w:pPr>
      <w:r>
        <w:rPr>
          <w:bCs/>
          <w:szCs w:val="28"/>
        </w:rPr>
        <w:t xml:space="preserve">- Quy định </w:t>
      </w:r>
      <w:r w:rsidRPr="0060131D">
        <w:rPr>
          <w:bCs/>
          <w:szCs w:val="28"/>
        </w:rPr>
        <w:t>mức thanh toán chi phí trực tiếp</w:t>
      </w:r>
      <w:r>
        <w:rPr>
          <w:bCs/>
          <w:szCs w:val="28"/>
        </w:rPr>
        <w:t>.</w:t>
      </w:r>
    </w:p>
    <w:p w14:paraId="269098AE" w14:textId="2DC373FE" w:rsidR="0060131D" w:rsidRPr="0060131D" w:rsidRDefault="0060131D" w:rsidP="0065277E">
      <w:pPr>
        <w:spacing w:before="120" w:after="120" w:line="380" w:lineRule="exact"/>
        <w:ind w:firstLine="567"/>
        <w:jc w:val="both"/>
        <w:rPr>
          <w:bCs/>
          <w:szCs w:val="28"/>
        </w:rPr>
      </w:pPr>
      <w:r>
        <w:rPr>
          <w:bCs/>
          <w:szCs w:val="28"/>
        </w:rPr>
        <w:t xml:space="preserve">- Quy định </w:t>
      </w:r>
      <w:r w:rsidRPr="0060131D">
        <w:rPr>
          <w:bCs/>
          <w:szCs w:val="28"/>
        </w:rPr>
        <w:t>hồ sơ, thủ tục thanh toán trực tiếp</w:t>
      </w:r>
      <w:r>
        <w:rPr>
          <w:bCs/>
          <w:szCs w:val="28"/>
        </w:rPr>
        <w:t>.</w:t>
      </w:r>
    </w:p>
    <w:p w14:paraId="770BDD98" w14:textId="69EE2D7A" w:rsidR="0060131D" w:rsidRPr="0060131D" w:rsidRDefault="000A4DC1" w:rsidP="0065277E">
      <w:pPr>
        <w:pStyle w:val="NormalWeb"/>
        <w:shd w:val="clear" w:color="auto" w:fill="FFFFFF"/>
        <w:spacing w:before="120" w:beforeAutospacing="0" w:after="120" w:afterAutospacing="0" w:line="380" w:lineRule="exact"/>
        <w:ind w:firstLine="720"/>
        <w:jc w:val="both"/>
        <w:rPr>
          <w:color w:val="000000" w:themeColor="text1"/>
          <w:spacing w:val="-4"/>
          <w:sz w:val="28"/>
          <w:szCs w:val="28"/>
          <w:lang w:val="pt-BR"/>
        </w:rPr>
      </w:pPr>
      <w:r w:rsidRPr="0060131D">
        <w:rPr>
          <w:color w:val="000000"/>
          <w:sz w:val="28"/>
          <w:szCs w:val="28"/>
        </w:rPr>
        <w:t xml:space="preserve">Những quy định </w:t>
      </w:r>
      <w:r w:rsidR="0060131D" w:rsidRPr="0060131D">
        <w:rPr>
          <w:sz w:val="28"/>
          <w:szCs w:val="28"/>
          <w:lang w:eastAsia="vi-VN"/>
        </w:rPr>
        <w:t xml:space="preserve">về việc </w:t>
      </w:r>
      <w:r w:rsidR="0060131D" w:rsidRPr="0060131D">
        <w:rPr>
          <w:bCs/>
          <w:color w:val="000000"/>
          <w:sz w:val="28"/>
          <w:szCs w:val="28"/>
          <w:lang w:val="vi-VN" w:eastAsia="vi-VN"/>
        </w:rPr>
        <w:t>thanh toán trực tiếp chi phí khám bệnh, chữa bệnh giữa cơ quan bảo hiểm xã hội và người tham gia bảo hiểm y tế</w:t>
      </w:r>
      <w:r w:rsidR="0060131D" w:rsidRPr="0060131D">
        <w:rPr>
          <w:bCs/>
          <w:color w:val="000000"/>
          <w:sz w:val="28"/>
          <w:szCs w:val="28"/>
          <w:lang w:val="en-US" w:eastAsia="vi-VN"/>
        </w:rPr>
        <w:t xml:space="preserve"> </w:t>
      </w:r>
      <w:r w:rsidR="0060131D">
        <w:rPr>
          <w:bCs/>
          <w:color w:val="000000"/>
          <w:sz w:val="28"/>
          <w:szCs w:val="28"/>
          <w:lang w:val="en-US" w:eastAsia="vi-VN"/>
        </w:rPr>
        <w:t xml:space="preserve"> và </w:t>
      </w:r>
      <w:r w:rsidR="0060131D" w:rsidRPr="0060131D">
        <w:rPr>
          <w:bCs/>
          <w:color w:val="000000"/>
          <w:sz w:val="28"/>
          <w:szCs w:val="28"/>
          <w:lang w:val="en-US" w:eastAsia="vi-VN"/>
        </w:rPr>
        <w:t>góp phần b</w:t>
      </w:r>
      <w:r w:rsidR="0060131D" w:rsidRPr="0060131D">
        <w:rPr>
          <w:sz w:val="28"/>
          <w:szCs w:val="28"/>
          <w:lang w:val="pt-BR"/>
        </w:rPr>
        <w:t xml:space="preserve">ảo đảm quyền lợi của người tham gia bảo hiểm y tế và </w:t>
      </w:r>
      <w:r w:rsidR="0060131D" w:rsidRPr="0060131D">
        <w:rPr>
          <w:bCs/>
          <w:spacing w:val="4"/>
          <w:sz w:val="28"/>
          <w:szCs w:val="28"/>
        </w:rPr>
        <w:t>quy định</w:t>
      </w:r>
      <w:r w:rsidR="0060131D" w:rsidRPr="0060131D">
        <w:rPr>
          <w:bCs/>
          <w:spacing w:val="4"/>
          <w:sz w:val="28"/>
          <w:szCs w:val="28"/>
          <w:lang w:val="en-US"/>
        </w:rPr>
        <w:t xml:space="preserve"> </w:t>
      </w:r>
      <w:r w:rsidR="0060131D" w:rsidRPr="0060131D">
        <w:rPr>
          <w:sz w:val="28"/>
          <w:szCs w:val="28"/>
          <w:lang w:val="fr-FR"/>
        </w:rPr>
        <w:t>thanh toán chi phi thuốc, thiết bị y tế trực tiếp cho người có thẻ bảo hiểm y tế đi khám bệnh, chữa bệnh</w:t>
      </w:r>
      <w:r w:rsidR="0060131D" w:rsidRPr="0060131D">
        <w:rPr>
          <w:sz w:val="28"/>
          <w:szCs w:val="28"/>
          <w:lang w:val="pt-BR"/>
        </w:rPr>
        <w:t xml:space="preserve"> góp phần giảm tỷ lệ chi tiền túi cho chăm sóc y tế của của người dân. Góp phần tạo niềm tin, duy trì và thu hút người dân tham gia bảo hiểm y tế. Quy định này </w:t>
      </w:r>
      <w:r w:rsidR="0060131D" w:rsidRPr="0060131D">
        <w:rPr>
          <w:color w:val="000000" w:themeColor="text1"/>
          <w:spacing w:val="-4"/>
          <w:sz w:val="28"/>
          <w:szCs w:val="28"/>
          <w:lang w:val="pt-BR"/>
        </w:rPr>
        <w:t>có tác động đến cả hai giới, tuy nhiên sẽ có tác động tích cực nhiều hơn đối với nữ giới</w:t>
      </w:r>
      <w:r w:rsidR="002152C3">
        <w:rPr>
          <w:color w:val="000000" w:themeColor="text1"/>
          <w:spacing w:val="-4"/>
          <w:sz w:val="28"/>
          <w:szCs w:val="28"/>
          <w:lang w:val="pt-BR"/>
        </w:rPr>
        <w:t xml:space="preserve"> do sự </w:t>
      </w:r>
      <w:r w:rsidR="002152C3" w:rsidRPr="00222DBE">
        <w:rPr>
          <w:color w:val="000000" w:themeColor="text1"/>
          <w:sz w:val="28"/>
          <w:szCs w:val="28"/>
        </w:rPr>
        <w:t>ảnh hưởng bởi sinh học của giới tính và nhiều yếu tố xã hội khác</w:t>
      </w:r>
      <w:r w:rsidR="002152C3">
        <w:rPr>
          <w:color w:val="000000" w:themeColor="text1"/>
          <w:sz w:val="28"/>
          <w:szCs w:val="28"/>
        </w:rPr>
        <w:t xml:space="preserve"> như đã phân tích ở các mục trên.</w:t>
      </w:r>
    </w:p>
    <w:p w14:paraId="0DCA4F7C" w14:textId="1AB0C042" w:rsidR="006C1150" w:rsidRPr="0060131D" w:rsidRDefault="0060131D" w:rsidP="0065277E">
      <w:pPr>
        <w:spacing w:before="120" w:after="120" w:line="380" w:lineRule="exact"/>
        <w:ind w:firstLine="567"/>
        <w:jc w:val="both"/>
        <w:rPr>
          <w:rStyle w:val="Vnbnnidung3"/>
          <w:b w:val="0"/>
          <w:bCs w:val="0"/>
          <w:color w:val="000000"/>
          <w:spacing w:val="0"/>
          <w:sz w:val="28"/>
          <w:szCs w:val="28"/>
          <w:shd w:val="clear" w:color="auto" w:fill="auto"/>
        </w:rPr>
      </w:pPr>
      <w:r>
        <w:rPr>
          <w:bCs/>
          <w:color w:val="000000"/>
          <w:szCs w:val="28"/>
          <w:lang w:eastAsia="vi-VN"/>
        </w:rPr>
        <w:t xml:space="preserve"> </w:t>
      </w:r>
      <w:r w:rsidR="006C1150">
        <w:rPr>
          <w:rStyle w:val="Vnbnnidung3"/>
          <w:color w:val="000000"/>
          <w:spacing w:val="0"/>
          <w:sz w:val="28"/>
          <w:szCs w:val="28"/>
          <w:lang w:val="nl-NL" w:eastAsia="vi-VN"/>
        </w:rPr>
        <w:t>III</w:t>
      </w:r>
      <w:r w:rsidR="00462A60" w:rsidRPr="00222DBE">
        <w:rPr>
          <w:rStyle w:val="Vnbnnidung3"/>
          <w:color w:val="000000"/>
          <w:spacing w:val="0"/>
          <w:sz w:val="28"/>
          <w:szCs w:val="28"/>
          <w:lang w:val="nl-NL" w:eastAsia="vi-VN"/>
        </w:rPr>
        <w:t xml:space="preserve">. </w:t>
      </w:r>
      <w:r w:rsidR="006C1150">
        <w:rPr>
          <w:rStyle w:val="Vnbnnidung3"/>
          <w:color w:val="000000"/>
          <w:spacing w:val="0"/>
          <w:sz w:val="28"/>
          <w:szCs w:val="28"/>
          <w:lang w:val="nl-NL" w:eastAsia="vi-VN"/>
        </w:rPr>
        <w:t xml:space="preserve">CÁC YẾU TỐ ẢNH HƯỞNG ĐẾN VẤN ĐỀ BÌNH ĐẲNG GIỚI KHI TRIỂN KHAI THI HÀNH CÁC QUY ĐỊNH CỦA </w:t>
      </w:r>
      <w:r w:rsidR="00E975CC">
        <w:rPr>
          <w:rStyle w:val="Vnbnnidung3"/>
          <w:color w:val="000000"/>
          <w:spacing w:val="0"/>
          <w:sz w:val="28"/>
          <w:szCs w:val="28"/>
          <w:lang w:val="nl-NL" w:eastAsia="vi-VN"/>
        </w:rPr>
        <w:t xml:space="preserve">DỰ THẢO NGHỊ ĐỊNH </w:t>
      </w:r>
      <w:r w:rsidR="0032266E">
        <w:rPr>
          <w:rStyle w:val="Vnbnnidung3"/>
          <w:color w:val="000000"/>
          <w:spacing w:val="0"/>
          <w:sz w:val="28"/>
          <w:szCs w:val="28"/>
          <w:lang w:val="nl-NL" w:eastAsia="vi-VN"/>
        </w:rPr>
        <w:t>QUY ĐỊNH CHI TIẾT</w:t>
      </w:r>
      <w:r w:rsidR="002152C3">
        <w:rPr>
          <w:rStyle w:val="Vnbnnidung3"/>
          <w:color w:val="000000"/>
          <w:spacing w:val="0"/>
          <w:sz w:val="28"/>
          <w:szCs w:val="28"/>
          <w:lang w:val="nl-NL" w:eastAsia="vi-VN"/>
        </w:rPr>
        <w:t xml:space="preserve"> VÀ HƯỚNG DẪN THI HÀNH</w:t>
      </w:r>
      <w:r w:rsidR="0032266E">
        <w:rPr>
          <w:rStyle w:val="Vnbnnidung3"/>
          <w:color w:val="000000"/>
          <w:spacing w:val="0"/>
          <w:sz w:val="28"/>
          <w:szCs w:val="28"/>
          <w:lang w:val="nl-NL" w:eastAsia="vi-VN"/>
        </w:rPr>
        <w:t xml:space="preserve"> MỘT SỐ ĐIỀU CỦA </w:t>
      </w:r>
      <w:r w:rsidR="006C1150">
        <w:rPr>
          <w:rStyle w:val="Vnbnnidung3"/>
          <w:color w:val="000000"/>
          <w:spacing w:val="0"/>
          <w:sz w:val="28"/>
          <w:szCs w:val="28"/>
          <w:lang w:val="nl-NL" w:eastAsia="vi-VN"/>
        </w:rPr>
        <w:t>LUẬT BẢO HIỂM Y TẾ</w:t>
      </w:r>
    </w:p>
    <w:p w14:paraId="201321A6" w14:textId="11529133" w:rsidR="00DD6999" w:rsidRPr="00222DBE" w:rsidRDefault="00616E2E" w:rsidP="0065277E">
      <w:pPr>
        <w:pStyle w:val="Vnbnnidung30"/>
        <w:numPr>
          <w:ilvl w:val="0"/>
          <w:numId w:val="13"/>
        </w:numPr>
        <w:shd w:val="clear" w:color="auto" w:fill="auto"/>
        <w:tabs>
          <w:tab w:val="left" w:pos="934"/>
        </w:tabs>
        <w:spacing w:before="120" w:after="120" w:line="380" w:lineRule="exact"/>
        <w:ind w:right="57"/>
        <w:jc w:val="both"/>
        <w:rPr>
          <w:rStyle w:val="Vnbnnidung3"/>
          <w:b/>
          <w:color w:val="000000"/>
          <w:spacing w:val="0"/>
          <w:sz w:val="28"/>
          <w:szCs w:val="28"/>
          <w:lang w:val="nl-NL" w:eastAsia="vi-VN"/>
        </w:rPr>
      </w:pPr>
      <w:r>
        <w:rPr>
          <w:rStyle w:val="Vnbnnidung3"/>
          <w:b/>
          <w:color w:val="000000"/>
          <w:spacing w:val="0"/>
          <w:sz w:val="28"/>
          <w:szCs w:val="28"/>
          <w:lang w:val="nl-NL" w:eastAsia="vi-VN"/>
        </w:rPr>
        <w:lastRenderedPageBreak/>
        <w:t xml:space="preserve"> Yếu tố t</w:t>
      </w:r>
      <w:r w:rsidR="00462A60" w:rsidRPr="00222DBE">
        <w:rPr>
          <w:rStyle w:val="Vnbnnidung3"/>
          <w:b/>
          <w:color w:val="000000"/>
          <w:spacing w:val="0"/>
          <w:sz w:val="28"/>
          <w:szCs w:val="28"/>
          <w:lang w:val="nl-NL" w:eastAsia="vi-VN"/>
        </w:rPr>
        <w:t>ác động</w:t>
      </w:r>
      <w:r w:rsidR="00DD6999" w:rsidRPr="00222DBE">
        <w:rPr>
          <w:rStyle w:val="Vnbnnidung3"/>
          <w:b/>
          <w:color w:val="000000"/>
          <w:spacing w:val="0"/>
          <w:sz w:val="28"/>
          <w:szCs w:val="28"/>
          <w:lang w:val="nl-NL" w:eastAsia="vi-VN"/>
        </w:rPr>
        <w:t xml:space="preserve"> tích cực</w:t>
      </w:r>
    </w:p>
    <w:p w14:paraId="2592E202" w14:textId="097A3F24" w:rsidR="009009EB" w:rsidRPr="00222DBE" w:rsidRDefault="004E010F" w:rsidP="0065277E">
      <w:pPr>
        <w:pStyle w:val="Vnbnnidung30"/>
        <w:shd w:val="clear" w:color="auto" w:fill="auto"/>
        <w:tabs>
          <w:tab w:val="left" w:pos="934"/>
        </w:tabs>
        <w:spacing w:before="120" w:after="120" w:line="380" w:lineRule="exact"/>
        <w:ind w:right="57"/>
        <w:jc w:val="both"/>
        <w:rPr>
          <w:bCs w:val="0"/>
          <w:color w:val="000000"/>
          <w:spacing w:val="0"/>
          <w:sz w:val="28"/>
          <w:szCs w:val="28"/>
          <w:shd w:val="clear" w:color="auto" w:fill="FFFFFF"/>
          <w:lang w:val="nl-NL" w:eastAsia="vi-VN"/>
        </w:rPr>
      </w:pPr>
      <w:r w:rsidRPr="00222DBE">
        <w:rPr>
          <w:rStyle w:val="Vnbnnidung3"/>
          <w:color w:val="000000"/>
          <w:spacing w:val="0"/>
          <w:sz w:val="28"/>
          <w:szCs w:val="28"/>
          <w:lang w:val="nl-NL" w:eastAsia="vi-VN"/>
        </w:rPr>
        <w:tab/>
        <w:t>Với tỷ lệ trên 70% phụ nữ Việt Nam trong độ tuổi lao động tham gia lực lượng lao động, tuy nhiên phụ nữ gặp nhiều khó khăn trong quá trình mang thai, nuôi con nhỏ, phụ nữ</w:t>
      </w:r>
      <w:r w:rsidRPr="00222DBE">
        <w:rPr>
          <w:rStyle w:val="Vnbnnidung3"/>
          <w:b/>
          <w:color w:val="000000"/>
          <w:spacing w:val="0"/>
          <w:sz w:val="28"/>
          <w:szCs w:val="28"/>
          <w:lang w:val="nl-NL" w:eastAsia="vi-VN"/>
        </w:rPr>
        <w:t xml:space="preserve"> </w:t>
      </w:r>
      <w:r w:rsidRPr="00222DBE">
        <w:rPr>
          <w:b w:val="0"/>
          <w:spacing w:val="0"/>
          <w:sz w:val="28"/>
          <w:szCs w:val="28"/>
        </w:rPr>
        <w:t xml:space="preserve">có tỷ lệ mắc các </w:t>
      </w:r>
      <w:r w:rsidRPr="00222DBE">
        <w:rPr>
          <w:b w:val="0"/>
          <w:spacing w:val="0"/>
          <w:sz w:val="28"/>
          <w:szCs w:val="28"/>
          <w:lang w:val="en-US"/>
        </w:rPr>
        <w:t xml:space="preserve">bệnh đặc thù, </w:t>
      </w:r>
      <w:r w:rsidRPr="00222DBE">
        <w:rPr>
          <w:b w:val="0"/>
          <w:spacing w:val="0"/>
          <w:sz w:val="28"/>
          <w:szCs w:val="28"/>
        </w:rPr>
        <w:t>bệnh hiểm nghèo</w:t>
      </w:r>
      <w:r w:rsidRPr="00222DBE">
        <w:rPr>
          <w:b w:val="0"/>
          <w:spacing w:val="0"/>
          <w:sz w:val="28"/>
          <w:szCs w:val="28"/>
          <w:lang w:val="en-US"/>
        </w:rPr>
        <w:t>, bệnh hiếm, bệnh cần phẫu thuật</w:t>
      </w:r>
      <w:r w:rsidRPr="00222DBE">
        <w:rPr>
          <w:b w:val="0"/>
          <w:spacing w:val="0"/>
          <w:sz w:val="28"/>
          <w:szCs w:val="28"/>
        </w:rPr>
        <w:t xml:space="preserve"> cao. </w:t>
      </w:r>
      <w:r w:rsidRPr="00222DBE">
        <w:rPr>
          <w:b w:val="0"/>
          <w:spacing w:val="0"/>
          <w:sz w:val="28"/>
          <w:szCs w:val="28"/>
          <w:lang w:val="en-US"/>
        </w:rPr>
        <w:t xml:space="preserve">Những bệnh này chỉ </w:t>
      </w:r>
      <w:r w:rsidRPr="00222DBE">
        <w:rPr>
          <w:b w:val="0"/>
          <w:spacing w:val="0"/>
          <w:sz w:val="28"/>
          <w:szCs w:val="28"/>
        </w:rPr>
        <w:t>đạt hiệu quả khi can thiệp sớm. Việc can thiệp sớm góp phần giảm gánh nặng bệnh tật ở giai đoạn muộn, tiết kiệm chi phí cho quỹ bảo hiểm y tế</w:t>
      </w:r>
      <w:r w:rsidRPr="00222DBE">
        <w:rPr>
          <w:rStyle w:val="Vnbnnidung3"/>
          <w:color w:val="000000"/>
          <w:spacing w:val="0"/>
          <w:sz w:val="28"/>
          <w:szCs w:val="28"/>
          <w:lang w:val="nl-NL" w:eastAsia="vi-VN"/>
        </w:rPr>
        <w:t>. Dự</w:t>
      </w:r>
      <w:r w:rsidR="008D4FFD">
        <w:rPr>
          <w:rStyle w:val="Vnbnnidung3"/>
          <w:color w:val="000000"/>
          <w:spacing w:val="0"/>
          <w:sz w:val="28"/>
          <w:szCs w:val="28"/>
          <w:lang w:val="nl-NL" w:eastAsia="vi-VN"/>
        </w:rPr>
        <w:t xml:space="preserve"> thảo Nghị định quy định chi tiết một số điều </w:t>
      </w:r>
      <w:r w:rsidR="009009EB" w:rsidRPr="00222DBE">
        <w:rPr>
          <w:rStyle w:val="Vnbnnidung3"/>
          <w:color w:val="000000"/>
          <w:spacing w:val="0"/>
          <w:sz w:val="28"/>
          <w:szCs w:val="28"/>
          <w:lang w:val="nl-NL" w:eastAsia="vi-VN"/>
        </w:rPr>
        <w:t xml:space="preserve">của Luật Bảo hiểm y tế </w:t>
      </w:r>
      <w:r w:rsidRPr="00222DBE">
        <w:rPr>
          <w:rStyle w:val="Vnbnnidung3"/>
          <w:color w:val="000000"/>
          <w:spacing w:val="0"/>
          <w:sz w:val="28"/>
          <w:szCs w:val="28"/>
          <w:lang w:val="nl-NL" w:eastAsia="vi-VN"/>
        </w:rPr>
        <w:t>tác động tích cực đến</w:t>
      </w:r>
      <w:r w:rsidR="009009EB" w:rsidRPr="00222DBE">
        <w:rPr>
          <w:rStyle w:val="Vnbnnidung3"/>
          <w:color w:val="000000"/>
          <w:spacing w:val="0"/>
          <w:sz w:val="28"/>
          <w:szCs w:val="28"/>
          <w:lang w:val="nl-NL" w:eastAsia="vi-VN"/>
        </w:rPr>
        <w:t xml:space="preserve"> vấn đề bình đẳng giới</w:t>
      </w:r>
      <w:r w:rsidR="00973C2A" w:rsidRPr="00222DBE">
        <w:rPr>
          <w:rStyle w:val="Vnbnnidung3"/>
          <w:color w:val="000000"/>
          <w:spacing w:val="0"/>
          <w:sz w:val="28"/>
          <w:szCs w:val="28"/>
          <w:lang w:val="nl-NL" w:eastAsia="vi-VN"/>
        </w:rPr>
        <w:t xml:space="preserve"> như sau:</w:t>
      </w:r>
    </w:p>
    <w:p w14:paraId="18FE9C9F" w14:textId="7E7F1986" w:rsidR="00DD6999" w:rsidRPr="00222DBE" w:rsidRDefault="0010710E" w:rsidP="0065277E">
      <w:pPr>
        <w:pStyle w:val="Vnbnnidung20"/>
        <w:shd w:val="clear" w:color="auto" w:fill="auto"/>
        <w:tabs>
          <w:tab w:val="left" w:pos="865"/>
        </w:tabs>
        <w:spacing w:before="120" w:after="120" w:line="380" w:lineRule="exact"/>
        <w:ind w:right="57" w:firstLine="720"/>
        <w:rPr>
          <w:rStyle w:val="Vnbnnidung2"/>
          <w:color w:val="000000"/>
          <w:sz w:val="28"/>
          <w:szCs w:val="28"/>
          <w:lang w:val="nl-NL" w:eastAsia="vi-VN"/>
        </w:rPr>
      </w:pPr>
      <w:r w:rsidRPr="00222DBE">
        <w:rPr>
          <w:rStyle w:val="Vnbnnidung2"/>
          <w:color w:val="000000"/>
          <w:sz w:val="28"/>
          <w:szCs w:val="28"/>
          <w:lang w:val="nl-NL" w:eastAsia="vi-VN"/>
        </w:rPr>
        <w:t>-</w:t>
      </w:r>
      <w:r w:rsidR="00555B32" w:rsidRPr="00222DBE">
        <w:rPr>
          <w:rStyle w:val="Vnbnnidung2"/>
          <w:color w:val="000000"/>
          <w:sz w:val="28"/>
          <w:szCs w:val="28"/>
          <w:lang w:val="nl-NL" w:eastAsia="vi-VN"/>
        </w:rPr>
        <w:t xml:space="preserve"> </w:t>
      </w:r>
      <w:r w:rsidR="00DD6999" w:rsidRPr="00222DBE">
        <w:rPr>
          <w:rStyle w:val="Vnbnnidung2"/>
          <w:color w:val="000000"/>
          <w:sz w:val="28"/>
          <w:szCs w:val="28"/>
          <w:lang w:val="nl-NL" w:eastAsia="vi-VN"/>
        </w:rPr>
        <w:t>Nâng cao nhận thức trách nhiệm c</w:t>
      </w:r>
      <w:r w:rsidR="00462A60" w:rsidRPr="00222DBE">
        <w:rPr>
          <w:rStyle w:val="Vnbnnidung2"/>
          <w:color w:val="000000"/>
          <w:sz w:val="28"/>
          <w:szCs w:val="28"/>
          <w:lang w:val="nl-NL" w:eastAsia="vi-VN"/>
        </w:rPr>
        <w:t>ủ</w:t>
      </w:r>
      <w:r w:rsidR="00DD6999" w:rsidRPr="00222DBE">
        <w:rPr>
          <w:rStyle w:val="Vnbnnidung2"/>
          <w:color w:val="000000"/>
          <w:sz w:val="28"/>
          <w:szCs w:val="28"/>
          <w:lang w:val="nl-NL" w:eastAsia="vi-VN"/>
        </w:rPr>
        <w:t>a cơ quan, t</w:t>
      </w:r>
      <w:r w:rsidR="00462A60" w:rsidRPr="00222DBE">
        <w:rPr>
          <w:rStyle w:val="Vnbnnidung2"/>
          <w:color w:val="000000"/>
          <w:sz w:val="28"/>
          <w:szCs w:val="28"/>
          <w:lang w:val="nl-NL" w:eastAsia="vi-VN"/>
        </w:rPr>
        <w:t>ổ</w:t>
      </w:r>
      <w:r w:rsidR="00DD6999" w:rsidRPr="00222DBE">
        <w:rPr>
          <w:rStyle w:val="Vnbnnidung2"/>
          <w:color w:val="000000"/>
          <w:sz w:val="28"/>
          <w:szCs w:val="28"/>
          <w:lang w:val="nl-NL" w:eastAsia="vi-VN"/>
        </w:rPr>
        <w:t xml:space="preserve"> chức, cá nhân và toàn dân v</w:t>
      </w:r>
      <w:r w:rsidR="00462A60" w:rsidRPr="00222DBE">
        <w:rPr>
          <w:rStyle w:val="Vnbnnidung2"/>
          <w:color w:val="000000"/>
          <w:sz w:val="28"/>
          <w:szCs w:val="28"/>
          <w:lang w:val="nl-NL" w:eastAsia="vi-VN"/>
        </w:rPr>
        <w:t>ề</w:t>
      </w:r>
      <w:r w:rsidR="00DD6999" w:rsidRPr="00222DBE">
        <w:rPr>
          <w:rStyle w:val="Vnbnnidung2"/>
          <w:color w:val="000000"/>
          <w:sz w:val="28"/>
          <w:szCs w:val="28"/>
          <w:lang w:val="nl-NL" w:eastAsia="vi-VN"/>
        </w:rPr>
        <w:t xml:space="preserve"> bình </w:t>
      </w:r>
      <w:r w:rsidR="00462A60" w:rsidRPr="00222DBE">
        <w:rPr>
          <w:rStyle w:val="Vnbnnidung2"/>
          <w:color w:val="000000"/>
          <w:sz w:val="28"/>
          <w:szCs w:val="28"/>
          <w:lang w:val="nl-NL" w:eastAsia="vi-VN"/>
        </w:rPr>
        <w:t>đẳng</w:t>
      </w:r>
      <w:r w:rsidR="00DD6999" w:rsidRPr="00222DBE">
        <w:rPr>
          <w:rStyle w:val="Vnbnnidung2"/>
          <w:color w:val="000000"/>
          <w:sz w:val="28"/>
          <w:szCs w:val="28"/>
          <w:lang w:val="nl-NL" w:eastAsia="vi-VN"/>
        </w:rPr>
        <w:t xml:space="preserve"> giới trong lĩnh vực</w:t>
      </w:r>
      <w:r w:rsidR="00203511" w:rsidRPr="00222DBE">
        <w:rPr>
          <w:rStyle w:val="Vnbnnidung2"/>
          <w:color w:val="000000"/>
          <w:sz w:val="28"/>
          <w:szCs w:val="28"/>
          <w:lang w:val="nl-NL" w:eastAsia="vi-VN"/>
        </w:rPr>
        <w:t xml:space="preserve"> </w:t>
      </w:r>
      <w:r w:rsidR="00890E19" w:rsidRPr="00222DBE">
        <w:rPr>
          <w:rStyle w:val="Vnbnnidung2"/>
          <w:color w:val="000000"/>
          <w:sz w:val="28"/>
          <w:szCs w:val="28"/>
          <w:lang w:val="vi-VN" w:eastAsia="vi-VN"/>
        </w:rPr>
        <w:t>y tế</w:t>
      </w:r>
      <w:r w:rsidR="00DD6999" w:rsidRPr="00222DBE">
        <w:rPr>
          <w:rStyle w:val="Vnbnnidung2"/>
          <w:color w:val="000000"/>
          <w:sz w:val="28"/>
          <w:szCs w:val="28"/>
          <w:lang w:val="nl-NL" w:eastAsia="vi-VN"/>
        </w:rPr>
        <w:t>.</w:t>
      </w:r>
    </w:p>
    <w:p w14:paraId="42F1A3CA" w14:textId="1AD699CB" w:rsidR="00471C42" w:rsidRPr="00222DBE" w:rsidRDefault="0010710E" w:rsidP="0065277E">
      <w:pPr>
        <w:pStyle w:val="Vnbnnidung20"/>
        <w:shd w:val="clear" w:color="auto" w:fill="auto"/>
        <w:tabs>
          <w:tab w:val="left" w:pos="865"/>
        </w:tabs>
        <w:spacing w:before="120" w:after="120" w:line="380" w:lineRule="exact"/>
        <w:ind w:right="57" w:firstLine="720"/>
        <w:rPr>
          <w:rStyle w:val="Vnbnnidung2"/>
          <w:color w:val="000000"/>
          <w:sz w:val="28"/>
          <w:szCs w:val="28"/>
          <w:lang w:val="nl-NL" w:eastAsia="vi-VN"/>
        </w:rPr>
      </w:pPr>
      <w:r w:rsidRPr="00222DBE">
        <w:rPr>
          <w:rStyle w:val="Vnbnnidung2"/>
          <w:color w:val="000000"/>
          <w:sz w:val="28"/>
          <w:szCs w:val="28"/>
          <w:lang w:val="nl-NL" w:eastAsia="vi-VN"/>
        </w:rPr>
        <w:t>-</w:t>
      </w:r>
      <w:r w:rsidR="00471C42" w:rsidRPr="00222DBE">
        <w:rPr>
          <w:rStyle w:val="Vnbnnidung2"/>
          <w:color w:val="000000"/>
          <w:sz w:val="28"/>
          <w:szCs w:val="28"/>
          <w:lang w:val="nl-NL" w:eastAsia="vi-VN"/>
        </w:rPr>
        <w:t xml:space="preserve"> Tăng</w:t>
      </w:r>
      <w:r w:rsidR="000D3D2A" w:rsidRPr="00222DBE">
        <w:rPr>
          <w:rStyle w:val="Vnbnnidung2"/>
          <w:color w:val="000000"/>
          <w:sz w:val="28"/>
          <w:szCs w:val="28"/>
          <w:lang w:val="nl-NL" w:eastAsia="vi-VN"/>
        </w:rPr>
        <w:t xml:space="preserve"> quyền lợi và</w:t>
      </w:r>
      <w:r w:rsidR="00471C42" w:rsidRPr="00222DBE">
        <w:rPr>
          <w:rStyle w:val="Vnbnnidung2"/>
          <w:color w:val="000000"/>
          <w:sz w:val="28"/>
          <w:szCs w:val="28"/>
          <w:lang w:val="nl-NL" w:eastAsia="vi-VN"/>
        </w:rPr>
        <w:t xml:space="preserve"> khả năng tiếp cận dịch vụ y tế</w:t>
      </w:r>
      <w:r w:rsidR="00CE7957" w:rsidRPr="00222DBE">
        <w:rPr>
          <w:rStyle w:val="Vnbnnidung2"/>
          <w:color w:val="000000"/>
          <w:sz w:val="28"/>
          <w:szCs w:val="28"/>
          <w:lang w:val="nl-NL" w:eastAsia="vi-VN"/>
        </w:rPr>
        <w:t xml:space="preserve"> của </w:t>
      </w:r>
      <w:r w:rsidR="00471C42" w:rsidRPr="00222DBE">
        <w:rPr>
          <w:rStyle w:val="Vnbnnidung2"/>
          <w:color w:val="000000"/>
          <w:sz w:val="28"/>
          <w:szCs w:val="28"/>
          <w:lang w:val="nl-NL" w:eastAsia="vi-VN"/>
        </w:rPr>
        <w:t>người dân đặc biệt là đối với phụ nữ</w:t>
      </w:r>
      <w:r w:rsidR="00E24A53">
        <w:rPr>
          <w:rStyle w:val="Vnbnnidung2"/>
          <w:color w:val="000000"/>
          <w:sz w:val="28"/>
          <w:szCs w:val="28"/>
          <w:lang w:val="nl-NL" w:eastAsia="vi-VN"/>
        </w:rPr>
        <w:t>.</w:t>
      </w:r>
      <w:r w:rsidR="00471C42" w:rsidRPr="00222DBE">
        <w:rPr>
          <w:rStyle w:val="Vnbnnidung2"/>
          <w:color w:val="000000"/>
          <w:sz w:val="28"/>
          <w:szCs w:val="28"/>
          <w:lang w:val="nl-NL" w:eastAsia="vi-VN"/>
        </w:rPr>
        <w:t xml:space="preserve"> </w:t>
      </w:r>
    </w:p>
    <w:p w14:paraId="2EBD7CA1" w14:textId="2BD78FE3" w:rsidR="00971625" w:rsidRPr="00222DBE" w:rsidRDefault="00971625" w:rsidP="0065277E">
      <w:pPr>
        <w:pStyle w:val="Vnbnnidung20"/>
        <w:shd w:val="clear" w:color="auto" w:fill="auto"/>
        <w:tabs>
          <w:tab w:val="left" w:pos="865"/>
        </w:tabs>
        <w:spacing w:before="120" w:after="120" w:line="380" w:lineRule="exact"/>
        <w:ind w:right="57" w:firstLine="720"/>
        <w:rPr>
          <w:sz w:val="28"/>
          <w:szCs w:val="28"/>
          <w:lang w:val="nl-NL"/>
        </w:rPr>
      </w:pPr>
      <w:r w:rsidRPr="00222DBE">
        <w:rPr>
          <w:rStyle w:val="Vnbnnidung2"/>
          <w:color w:val="000000"/>
          <w:sz w:val="28"/>
          <w:szCs w:val="28"/>
          <w:lang w:val="nl-NL" w:eastAsia="vi-VN"/>
        </w:rPr>
        <w:t>- Các tác động tích cực khác bao gồm: tăng cơ hội việc làm, tăng thu nhập, giảm nguy cơ đói nghèo do có bảo đảm</w:t>
      </w:r>
      <w:r w:rsidRPr="00222DBE">
        <w:rPr>
          <w:sz w:val="28"/>
          <w:szCs w:val="28"/>
          <w:lang w:val="pt-BR"/>
        </w:rPr>
        <w:t xml:space="preserve"> tài chính cho chăm sóc y tế.</w:t>
      </w:r>
    </w:p>
    <w:p w14:paraId="4C8FFDA2" w14:textId="6285FACD" w:rsidR="009009EB" w:rsidRPr="00222DBE" w:rsidRDefault="00616E2E" w:rsidP="0065277E">
      <w:pPr>
        <w:pStyle w:val="Vnbnnidung30"/>
        <w:numPr>
          <w:ilvl w:val="0"/>
          <w:numId w:val="13"/>
        </w:numPr>
        <w:shd w:val="clear" w:color="auto" w:fill="auto"/>
        <w:tabs>
          <w:tab w:val="left" w:pos="826"/>
          <w:tab w:val="left" w:pos="967"/>
        </w:tabs>
        <w:spacing w:before="120" w:after="120" w:line="380" w:lineRule="exact"/>
        <w:ind w:right="57"/>
        <w:jc w:val="both"/>
        <w:rPr>
          <w:rStyle w:val="Vnbnnidung2"/>
          <w:color w:val="000000"/>
          <w:spacing w:val="0"/>
          <w:sz w:val="28"/>
          <w:szCs w:val="28"/>
          <w:lang w:val="nl-NL" w:eastAsia="vi-VN"/>
        </w:rPr>
      </w:pPr>
      <w:r>
        <w:rPr>
          <w:rStyle w:val="Vnbnnidung2"/>
          <w:color w:val="000000"/>
          <w:spacing w:val="0"/>
          <w:sz w:val="28"/>
          <w:szCs w:val="28"/>
          <w:lang w:val="nl-NL" w:eastAsia="vi-VN"/>
        </w:rPr>
        <w:t>Yếu tố t</w:t>
      </w:r>
      <w:r w:rsidR="009009EB" w:rsidRPr="00222DBE">
        <w:rPr>
          <w:rStyle w:val="Vnbnnidung2"/>
          <w:color w:val="000000"/>
          <w:spacing w:val="0"/>
          <w:sz w:val="28"/>
          <w:szCs w:val="28"/>
          <w:lang w:val="nl-NL" w:eastAsia="vi-VN"/>
        </w:rPr>
        <w:t>ác động tiêu cực</w:t>
      </w:r>
    </w:p>
    <w:p w14:paraId="73CDDEB1" w14:textId="16CFC736" w:rsidR="009009EB" w:rsidRPr="00222DBE" w:rsidRDefault="009009EB" w:rsidP="0065277E">
      <w:pPr>
        <w:pStyle w:val="Vnbnnidung30"/>
        <w:shd w:val="clear" w:color="auto" w:fill="auto"/>
        <w:tabs>
          <w:tab w:val="left" w:pos="826"/>
          <w:tab w:val="left" w:pos="967"/>
        </w:tabs>
        <w:spacing w:before="120" w:after="120" w:line="380" w:lineRule="exact"/>
        <w:ind w:right="57"/>
        <w:jc w:val="both"/>
        <w:rPr>
          <w:rStyle w:val="Vnbnnidung2"/>
          <w:color w:val="000000"/>
          <w:spacing w:val="0"/>
          <w:sz w:val="28"/>
          <w:szCs w:val="28"/>
          <w:lang w:val="nl-NL" w:eastAsia="vi-VN"/>
        </w:rPr>
      </w:pPr>
      <w:r w:rsidRPr="00222DBE">
        <w:rPr>
          <w:rStyle w:val="Vnbnnidung3"/>
          <w:color w:val="000000"/>
          <w:spacing w:val="0"/>
          <w:sz w:val="28"/>
          <w:szCs w:val="28"/>
          <w:lang w:val="nl-NL" w:eastAsia="vi-VN"/>
        </w:rPr>
        <w:tab/>
        <w:t>Dự</w:t>
      </w:r>
      <w:r w:rsidR="0057784C">
        <w:rPr>
          <w:rStyle w:val="Vnbnnidung3"/>
          <w:color w:val="000000"/>
          <w:spacing w:val="0"/>
          <w:sz w:val="28"/>
          <w:szCs w:val="28"/>
          <w:lang w:val="nl-NL" w:eastAsia="vi-VN"/>
        </w:rPr>
        <w:t xml:space="preserve"> thảo</w:t>
      </w:r>
      <w:r w:rsidRPr="00222DBE">
        <w:rPr>
          <w:rStyle w:val="Vnbnnidung3"/>
          <w:color w:val="000000"/>
          <w:spacing w:val="0"/>
          <w:sz w:val="28"/>
          <w:szCs w:val="28"/>
          <w:lang w:val="nl-NL" w:eastAsia="vi-VN"/>
        </w:rPr>
        <w:t xml:space="preserve"> </w:t>
      </w:r>
      <w:r w:rsidR="0057784C">
        <w:rPr>
          <w:rStyle w:val="Vnbnnidung3"/>
          <w:color w:val="000000"/>
          <w:spacing w:val="0"/>
          <w:sz w:val="28"/>
          <w:szCs w:val="28"/>
          <w:lang w:val="nl-NL" w:eastAsia="vi-VN"/>
        </w:rPr>
        <w:t>Nghị định quy định chi tiết</w:t>
      </w:r>
      <w:r w:rsidR="002152C3">
        <w:rPr>
          <w:rStyle w:val="Vnbnnidung3"/>
          <w:color w:val="000000"/>
          <w:spacing w:val="0"/>
          <w:sz w:val="28"/>
          <w:szCs w:val="28"/>
          <w:lang w:val="nl-NL" w:eastAsia="vi-VN"/>
        </w:rPr>
        <w:t xml:space="preserve"> và hướng dẫn thi hành</w:t>
      </w:r>
      <w:r w:rsidR="0057784C">
        <w:rPr>
          <w:rStyle w:val="Vnbnnidung3"/>
          <w:color w:val="000000"/>
          <w:spacing w:val="0"/>
          <w:sz w:val="28"/>
          <w:szCs w:val="28"/>
          <w:lang w:val="nl-NL" w:eastAsia="vi-VN"/>
        </w:rPr>
        <w:t xml:space="preserve"> một số điều </w:t>
      </w:r>
      <w:r w:rsidR="0057784C" w:rsidRPr="00222DBE">
        <w:rPr>
          <w:rStyle w:val="Vnbnnidung3"/>
          <w:color w:val="000000"/>
          <w:spacing w:val="0"/>
          <w:sz w:val="28"/>
          <w:szCs w:val="28"/>
          <w:lang w:val="nl-NL" w:eastAsia="vi-VN"/>
        </w:rPr>
        <w:t>của Luật Bảo hiểm y tế</w:t>
      </w:r>
      <w:r w:rsidRPr="00222DBE">
        <w:rPr>
          <w:rStyle w:val="Vnbnnidung3"/>
          <w:color w:val="000000"/>
          <w:spacing w:val="0"/>
          <w:sz w:val="28"/>
          <w:szCs w:val="28"/>
          <w:lang w:val="nl-NL" w:eastAsia="vi-VN"/>
        </w:rPr>
        <w:t xml:space="preserve"> không có tác động tiêu cực đến vấn đề bình đẳng giới.</w:t>
      </w:r>
    </w:p>
    <w:p w14:paraId="73A2CAC3" w14:textId="77777777" w:rsidR="006C1150" w:rsidRPr="006C1150" w:rsidRDefault="006C1150" w:rsidP="0065277E">
      <w:pPr>
        <w:pStyle w:val="BodyText"/>
        <w:spacing w:before="120" w:line="380" w:lineRule="exact"/>
        <w:ind w:firstLine="720"/>
        <w:jc w:val="both"/>
        <w:rPr>
          <w:rFonts w:ascii="Times New Roman" w:hAnsi="Times New Roman" w:cs="Times New Roman"/>
          <w:b/>
          <w:sz w:val="28"/>
          <w:szCs w:val="28"/>
          <w:lang w:val="pt-BR"/>
        </w:rPr>
      </w:pPr>
      <w:r w:rsidRPr="006C1150">
        <w:rPr>
          <w:rFonts w:ascii="Times New Roman" w:hAnsi="Times New Roman" w:cs="Times New Roman"/>
          <w:b/>
          <w:sz w:val="28"/>
          <w:szCs w:val="28"/>
          <w:lang w:val="pt-BR"/>
        </w:rPr>
        <w:t>IV. KẾT LUẬN</w:t>
      </w:r>
    </w:p>
    <w:p w14:paraId="3A88E72D" w14:textId="598B6F1A" w:rsidR="0057784C" w:rsidRPr="0057784C" w:rsidRDefault="00F21FC4" w:rsidP="0065277E">
      <w:pPr>
        <w:pStyle w:val="BodyText"/>
        <w:spacing w:before="120" w:line="380" w:lineRule="exact"/>
        <w:ind w:firstLine="720"/>
        <w:jc w:val="both"/>
        <w:rPr>
          <w:rFonts w:ascii="Times New Roman" w:hAnsi="Times New Roman" w:cs="Times New Roman"/>
          <w:sz w:val="28"/>
          <w:szCs w:val="28"/>
          <w:lang w:val="pt-BR"/>
        </w:rPr>
      </w:pPr>
      <w:r w:rsidRPr="00222DBE">
        <w:rPr>
          <w:rFonts w:ascii="Times New Roman" w:hAnsi="Times New Roman" w:cs="Times New Roman"/>
          <w:sz w:val="28"/>
          <w:szCs w:val="28"/>
          <w:lang w:val="pt-BR"/>
        </w:rPr>
        <w:t xml:space="preserve">Dự thảo </w:t>
      </w:r>
      <w:r w:rsidR="0057784C" w:rsidRPr="0057784C">
        <w:rPr>
          <w:rStyle w:val="Vnbnnidung3"/>
          <w:rFonts w:ascii="Times New Roman" w:hAnsi="Times New Roman" w:cs="Times New Roman"/>
          <w:b w:val="0"/>
          <w:color w:val="000000"/>
          <w:spacing w:val="0"/>
          <w:sz w:val="28"/>
          <w:szCs w:val="28"/>
          <w:lang w:val="nl-NL" w:eastAsia="vi-VN"/>
        </w:rPr>
        <w:t xml:space="preserve">Nghị định quy định chi tiết </w:t>
      </w:r>
      <w:r w:rsidR="002152C3" w:rsidRPr="002152C3">
        <w:rPr>
          <w:rStyle w:val="Vnbnnidung3"/>
          <w:rFonts w:ascii="Times New Roman" w:hAnsi="Times New Roman" w:cs="Times New Roman"/>
          <w:b w:val="0"/>
          <w:bCs w:val="0"/>
          <w:color w:val="000000"/>
          <w:spacing w:val="0"/>
          <w:sz w:val="28"/>
          <w:szCs w:val="28"/>
          <w:lang w:val="nl-NL" w:eastAsia="vi-VN"/>
        </w:rPr>
        <w:t>và hướng dẫn thi hành</w:t>
      </w:r>
      <w:r w:rsidR="002152C3">
        <w:rPr>
          <w:rStyle w:val="Vnbnnidung3"/>
          <w:color w:val="000000"/>
          <w:spacing w:val="0"/>
          <w:sz w:val="28"/>
          <w:szCs w:val="28"/>
          <w:lang w:val="nl-NL" w:eastAsia="vi-VN"/>
        </w:rPr>
        <w:t xml:space="preserve"> </w:t>
      </w:r>
      <w:r w:rsidR="0057784C" w:rsidRPr="0057784C">
        <w:rPr>
          <w:rStyle w:val="Vnbnnidung3"/>
          <w:rFonts w:ascii="Times New Roman" w:hAnsi="Times New Roman" w:cs="Times New Roman"/>
          <w:b w:val="0"/>
          <w:color w:val="000000"/>
          <w:spacing w:val="0"/>
          <w:sz w:val="28"/>
          <w:szCs w:val="28"/>
          <w:lang w:val="nl-NL" w:eastAsia="vi-VN"/>
        </w:rPr>
        <w:t>một số điều của Luật Bảo hiểm y tế</w:t>
      </w:r>
      <w:r w:rsidR="0057784C" w:rsidRPr="00222DBE">
        <w:rPr>
          <w:rFonts w:ascii="Times New Roman" w:hAnsi="Times New Roman" w:cs="Times New Roman"/>
          <w:sz w:val="28"/>
          <w:szCs w:val="28"/>
          <w:lang w:val="pt-BR"/>
        </w:rPr>
        <w:t xml:space="preserve"> </w:t>
      </w:r>
      <w:r w:rsidR="00E55125" w:rsidRPr="00222DBE">
        <w:rPr>
          <w:rFonts w:ascii="Times New Roman" w:hAnsi="Times New Roman" w:cs="Times New Roman"/>
          <w:sz w:val="28"/>
          <w:szCs w:val="28"/>
          <w:lang w:val="pt-BR"/>
        </w:rPr>
        <w:t xml:space="preserve">được xây dựng với </w:t>
      </w:r>
      <w:r w:rsidR="00AA06F1" w:rsidRPr="00222DBE">
        <w:rPr>
          <w:rFonts w:ascii="Times New Roman" w:hAnsi="Times New Roman" w:cs="Times New Roman"/>
          <w:sz w:val="28"/>
          <w:szCs w:val="28"/>
          <w:lang w:val="pt-BR"/>
        </w:rPr>
        <w:t>đã lồng ghép nội dung bình đẳng giới</w:t>
      </w:r>
      <w:r w:rsidRPr="00222DBE">
        <w:rPr>
          <w:rFonts w:ascii="Times New Roman" w:hAnsi="Times New Roman" w:cs="Times New Roman"/>
          <w:sz w:val="28"/>
          <w:szCs w:val="28"/>
          <w:lang w:val="pt-BR"/>
        </w:rPr>
        <w:t xml:space="preserve"> thông qua </w:t>
      </w:r>
      <w:r w:rsidR="0057784C">
        <w:rPr>
          <w:rFonts w:ascii="Times New Roman" w:hAnsi="Times New Roman" w:cs="Times New Roman"/>
          <w:sz w:val="28"/>
          <w:szCs w:val="28"/>
          <w:lang w:val="pt-BR"/>
        </w:rPr>
        <w:t>các Chương:</w:t>
      </w:r>
      <w:r w:rsidR="0057784C" w:rsidRPr="0057784C">
        <w:rPr>
          <w:szCs w:val="28"/>
          <w:lang w:val="nl-NL"/>
        </w:rPr>
        <w:t xml:space="preserve"> </w:t>
      </w:r>
      <w:r w:rsidR="0057784C" w:rsidRPr="0057784C">
        <w:rPr>
          <w:rFonts w:ascii="Times New Roman" w:hAnsi="Times New Roman" w:cs="Times New Roman"/>
          <w:sz w:val="28"/>
          <w:szCs w:val="28"/>
          <w:lang w:val="nl-NL"/>
        </w:rPr>
        <w:t xml:space="preserve">Chương II: </w:t>
      </w:r>
      <w:r w:rsidR="0057784C" w:rsidRPr="0057784C">
        <w:rPr>
          <w:rFonts w:ascii="Times New Roman" w:hAnsi="Times New Roman" w:cs="Times New Roman"/>
          <w:bCs/>
          <w:sz w:val="28"/>
          <w:szCs w:val="28"/>
        </w:rPr>
        <w:t xml:space="preserve">Đối tượng, </w:t>
      </w:r>
      <w:r w:rsidR="0057784C" w:rsidRPr="0057784C">
        <w:rPr>
          <w:rFonts w:ascii="Times New Roman" w:hAnsi="Times New Roman" w:cs="Times New Roman"/>
          <w:bCs/>
          <w:sz w:val="28"/>
          <w:szCs w:val="28"/>
          <w:lang w:val="vi-VN"/>
        </w:rPr>
        <w:t>mức đóng, mức hỗ trợ</w:t>
      </w:r>
      <w:r w:rsidR="0057784C" w:rsidRPr="0057784C">
        <w:rPr>
          <w:rFonts w:ascii="Times New Roman" w:hAnsi="Times New Roman" w:cs="Times New Roman"/>
          <w:bCs/>
          <w:sz w:val="28"/>
          <w:szCs w:val="28"/>
        </w:rPr>
        <w:t xml:space="preserve"> đóng và trách nhiệm</w:t>
      </w:r>
      <w:r w:rsidR="0057784C" w:rsidRPr="0057784C">
        <w:rPr>
          <w:rFonts w:ascii="Times New Roman" w:hAnsi="Times New Roman" w:cs="Times New Roman"/>
          <w:bCs/>
          <w:sz w:val="28"/>
          <w:szCs w:val="28"/>
          <w:lang w:val="vi-VN"/>
        </w:rPr>
        <w:t xml:space="preserve"> đóng</w:t>
      </w:r>
      <w:r w:rsidR="0057784C" w:rsidRPr="0057784C">
        <w:rPr>
          <w:rFonts w:ascii="Times New Roman" w:hAnsi="Times New Roman" w:cs="Times New Roman"/>
          <w:bCs/>
          <w:sz w:val="28"/>
          <w:szCs w:val="28"/>
        </w:rPr>
        <w:t xml:space="preserve"> bảo </w:t>
      </w:r>
      <w:r w:rsidR="0057784C" w:rsidRPr="0057784C">
        <w:rPr>
          <w:rFonts w:ascii="Times New Roman" w:hAnsi="Times New Roman" w:cs="Times New Roman"/>
          <w:bCs/>
          <w:sz w:val="28"/>
          <w:szCs w:val="28"/>
          <w:lang w:val="vi-VN"/>
        </w:rPr>
        <w:t>hiểm y tế</w:t>
      </w:r>
      <w:r w:rsidR="0057784C" w:rsidRPr="0057784C">
        <w:rPr>
          <w:rFonts w:ascii="Times New Roman" w:hAnsi="Times New Roman" w:cs="Times New Roman"/>
          <w:sz w:val="28"/>
          <w:szCs w:val="28"/>
          <w:lang w:val="nl-NL"/>
        </w:rPr>
        <w:t xml:space="preserve">; Chương IV: </w:t>
      </w:r>
      <w:r w:rsidR="0057784C" w:rsidRPr="0057784C">
        <w:rPr>
          <w:rFonts w:ascii="Times New Roman" w:hAnsi="Times New Roman" w:cs="Times New Roman"/>
          <w:bCs/>
          <w:sz w:val="28"/>
          <w:szCs w:val="28"/>
          <w:lang w:val="pt-BR"/>
        </w:rPr>
        <w:t xml:space="preserve">Phạm vi được hưởng, mức hưởng của người tham gia </w:t>
      </w:r>
      <w:r w:rsidR="0057784C" w:rsidRPr="0057784C">
        <w:rPr>
          <w:rFonts w:ascii="Times New Roman" w:hAnsi="Times New Roman" w:cs="Times New Roman"/>
          <w:bCs/>
          <w:color w:val="000000"/>
          <w:sz w:val="28"/>
          <w:szCs w:val="28"/>
          <w:lang w:val="vi-VN" w:eastAsia="vi-VN"/>
        </w:rPr>
        <w:t>bảo hiểm y tế</w:t>
      </w:r>
      <w:r w:rsidR="0057784C" w:rsidRPr="0057784C">
        <w:rPr>
          <w:rFonts w:ascii="Times New Roman" w:hAnsi="Times New Roman" w:cs="Times New Roman"/>
          <w:bCs/>
          <w:color w:val="000000"/>
          <w:sz w:val="28"/>
          <w:szCs w:val="28"/>
          <w:lang w:eastAsia="vi-VN"/>
        </w:rPr>
        <w:t>; Chương XIX:</w:t>
      </w:r>
      <w:r w:rsidR="0057784C" w:rsidRPr="0057784C">
        <w:rPr>
          <w:rFonts w:ascii="Times New Roman" w:hAnsi="Times New Roman" w:cs="Times New Roman"/>
          <w:bCs/>
          <w:color w:val="000000"/>
          <w:sz w:val="28"/>
          <w:szCs w:val="28"/>
          <w:lang w:val="vi-VN" w:eastAsia="vi-VN"/>
        </w:rPr>
        <w:t xml:space="preserve"> Thanh toán trực tiếp chi phí khám bệnh, chữa bệnh giữa cơ quan bảo hiểm xã hội và người tham gia bảo hiểm y tế</w:t>
      </w:r>
      <w:r w:rsidR="0057784C" w:rsidRPr="0057784C">
        <w:rPr>
          <w:rFonts w:ascii="Times New Roman" w:hAnsi="Times New Roman" w:cs="Times New Roman"/>
          <w:bCs/>
          <w:color w:val="000000"/>
          <w:sz w:val="28"/>
          <w:szCs w:val="28"/>
          <w:lang w:eastAsia="vi-VN"/>
        </w:rPr>
        <w:t xml:space="preserve">; Chương X: </w:t>
      </w:r>
      <w:r w:rsidR="0057784C" w:rsidRPr="0057784C">
        <w:rPr>
          <w:rFonts w:ascii="Times New Roman" w:hAnsi="Times New Roman" w:cs="Times New Roman"/>
          <w:sz w:val="28"/>
          <w:szCs w:val="28"/>
          <w:lang w:val="fr-FR"/>
        </w:rPr>
        <w:t>Thanh toán chi phi thuốc, thiết bị y tế trực tiếp cho người có thẻ bảo hiểm y tế đi khám bệnh, chữa bệnh</w:t>
      </w:r>
      <w:r w:rsidR="0057784C" w:rsidRPr="0057784C">
        <w:rPr>
          <w:rFonts w:ascii="Times New Roman" w:hAnsi="Times New Roman" w:cs="Times New Roman"/>
          <w:sz w:val="28"/>
          <w:szCs w:val="28"/>
          <w:lang w:val="pt-BR"/>
        </w:rPr>
        <w:t xml:space="preserve"> </w:t>
      </w:r>
    </w:p>
    <w:p w14:paraId="57BAE545" w14:textId="077CA658" w:rsidR="00DA20EF" w:rsidRPr="00E24A53" w:rsidRDefault="0057784C" w:rsidP="0065277E">
      <w:pPr>
        <w:pStyle w:val="BodyText"/>
        <w:spacing w:before="120" w:line="380" w:lineRule="exact"/>
        <w:ind w:firstLine="720"/>
        <w:jc w:val="both"/>
        <w:rPr>
          <w:rFonts w:ascii="Times New Roman" w:hAnsi="Times New Roman" w:cs="Times New Roman"/>
          <w:sz w:val="28"/>
          <w:szCs w:val="28"/>
          <w:lang w:val="nl-NL"/>
        </w:rPr>
      </w:pPr>
      <w:r w:rsidRPr="00E24A53">
        <w:rPr>
          <w:rFonts w:ascii="Times New Roman" w:hAnsi="Times New Roman" w:cs="Times New Roman"/>
          <w:sz w:val="28"/>
          <w:szCs w:val="28"/>
          <w:lang w:val="nl-NL"/>
        </w:rPr>
        <w:t xml:space="preserve">Các quy định </w:t>
      </w:r>
      <w:r w:rsidR="0010710E" w:rsidRPr="00E24A53">
        <w:rPr>
          <w:rFonts w:ascii="Times New Roman" w:hAnsi="Times New Roman" w:cs="Times New Roman"/>
          <w:sz w:val="28"/>
          <w:szCs w:val="28"/>
          <w:lang w:val="vi-VN"/>
        </w:rPr>
        <w:t>sẽ tác động</w:t>
      </w:r>
      <w:r w:rsidR="0010710E" w:rsidRPr="00E24A53">
        <w:rPr>
          <w:rFonts w:ascii="Times New Roman" w:hAnsi="Times New Roman" w:cs="Times New Roman"/>
          <w:sz w:val="28"/>
          <w:szCs w:val="28"/>
          <w:lang w:val="pt-BR"/>
        </w:rPr>
        <w:t xml:space="preserve"> tích cực đến cả hai giới. Đặc biệt tác động</w:t>
      </w:r>
      <w:r w:rsidR="0010710E" w:rsidRPr="00E24A53">
        <w:rPr>
          <w:rFonts w:ascii="Times New Roman" w:hAnsi="Times New Roman" w:cs="Times New Roman"/>
          <w:sz w:val="28"/>
          <w:szCs w:val="28"/>
          <w:lang w:val="vi-VN"/>
        </w:rPr>
        <w:t xml:space="preserve"> rất tích cực đến nhóm đối tượng là nữ giới, trẻ em và ng</w:t>
      </w:r>
      <w:r w:rsidR="0010710E" w:rsidRPr="00E24A53">
        <w:rPr>
          <w:rFonts w:ascii="Times New Roman" w:hAnsi="Times New Roman" w:cs="Times New Roman"/>
          <w:sz w:val="28"/>
          <w:szCs w:val="28"/>
          <w:lang w:val="pt-BR"/>
        </w:rPr>
        <w:t>ười</w:t>
      </w:r>
      <w:r w:rsidR="0010710E" w:rsidRPr="00E24A53">
        <w:rPr>
          <w:rFonts w:ascii="Times New Roman" w:hAnsi="Times New Roman" w:cs="Times New Roman"/>
          <w:sz w:val="28"/>
          <w:szCs w:val="28"/>
          <w:lang w:val="vi-VN"/>
        </w:rPr>
        <w:t xml:space="preserve"> cao tuổi </w:t>
      </w:r>
      <w:r w:rsidR="00DA20EF" w:rsidRPr="00E24A53">
        <w:rPr>
          <w:rFonts w:ascii="Times New Roman" w:hAnsi="Times New Roman" w:cs="Times New Roman"/>
          <w:sz w:val="28"/>
          <w:szCs w:val="28"/>
          <w:lang w:val="nl-NL"/>
        </w:rPr>
        <w:t>do đối tượng này chịu ảnh hưởng bởi đặc điểm sinh học và giới tính cùng nhiều yếu tố xã hội khác nên có nguy cơ mắc bệnh nhiều hơn và có nhu cầu sử dụng dịch vụ chăm sóc sức khỏe nhiều hơn.</w:t>
      </w:r>
    </w:p>
    <w:p w14:paraId="6ADE08EF" w14:textId="12411E16" w:rsidR="00DA20EF" w:rsidRDefault="00DA20EF" w:rsidP="0065277E">
      <w:pPr>
        <w:pStyle w:val="BodyText"/>
        <w:spacing w:before="120" w:line="380" w:lineRule="exact"/>
        <w:ind w:firstLine="720"/>
        <w:jc w:val="both"/>
        <w:rPr>
          <w:rFonts w:ascii="Times New Roman" w:hAnsi="Times New Roman" w:cs="Times New Roman"/>
          <w:color w:val="000000"/>
          <w:sz w:val="28"/>
          <w:szCs w:val="28"/>
          <w:lang w:val="nl-NL"/>
        </w:rPr>
      </w:pPr>
      <w:r w:rsidRPr="00E24A53">
        <w:rPr>
          <w:rFonts w:ascii="Times New Roman" w:hAnsi="Times New Roman" w:cs="Times New Roman"/>
          <w:sz w:val="28"/>
          <w:szCs w:val="28"/>
          <w:lang w:val="pt-BR"/>
        </w:rPr>
        <w:t xml:space="preserve">Dự thảo </w:t>
      </w:r>
      <w:r w:rsidR="006657D5" w:rsidRPr="00E24A53">
        <w:rPr>
          <w:rFonts w:ascii="Times New Roman" w:hAnsi="Times New Roman" w:cs="Times New Roman"/>
          <w:sz w:val="28"/>
          <w:szCs w:val="28"/>
          <w:lang w:val="pt-BR"/>
        </w:rPr>
        <w:t xml:space="preserve">Nghị định </w:t>
      </w:r>
      <w:r w:rsidRPr="00E24A53">
        <w:rPr>
          <w:rFonts w:ascii="Times New Roman" w:hAnsi="Times New Roman" w:cs="Times New Roman"/>
          <w:sz w:val="28"/>
          <w:szCs w:val="28"/>
          <w:lang w:val="pt-BR"/>
        </w:rPr>
        <w:t xml:space="preserve">tôn trọng sự </w:t>
      </w:r>
      <w:r w:rsidRPr="00E24A53">
        <w:rPr>
          <w:rFonts w:ascii="Times New Roman" w:hAnsi="Times New Roman" w:cs="Times New Roman"/>
          <w:color w:val="000000"/>
          <w:sz w:val="28"/>
          <w:szCs w:val="28"/>
          <w:lang w:val="nl-NL"/>
        </w:rPr>
        <w:t>bình đẳng giữa nam và nữ về tiếp cận, thụ hưởng các chính sách về bảo hiểm y tế.</w:t>
      </w:r>
    </w:p>
    <w:p w14:paraId="64C62BC4" w14:textId="77777777" w:rsidR="0065277E" w:rsidRDefault="0065277E" w:rsidP="0065277E">
      <w:pPr>
        <w:pStyle w:val="BodyText"/>
        <w:spacing w:before="120" w:line="380" w:lineRule="exact"/>
        <w:ind w:firstLine="720"/>
        <w:jc w:val="both"/>
        <w:rPr>
          <w:rFonts w:ascii="Times New Roman" w:hAnsi="Times New Roman" w:cs="Times New Roman"/>
          <w:sz w:val="28"/>
          <w:szCs w:val="28"/>
          <w:lang w:val="nl-NL"/>
        </w:rPr>
      </w:pPr>
    </w:p>
    <w:p w14:paraId="2474C252" w14:textId="76174F2C" w:rsidR="0065277E" w:rsidRPr="0065277E" w:rsidRDefault="0065277E" w:rsidP="0065277E">
      <w:pPr>
        <w:spacing w:after="0" w:line="240" w:lineRule="auto"/>
        <w:ind w:firstLine="720"/>
        <w:rPr>
          <w:rFonts w:eastAsiaTheme="minorEastAsia"/>
          <w:szCs w:val="28"/>
          <w:lang w:val="nl-NL"/>
        </w:rPr>
      </w:pPr>
      <w:r>
        <w:rPr>
          <w:szCs w:val="28"/>
          <w:lang w:val="nl-NL"/>
        </w:rPr>
        <w:br w:type="page"/>
      </w:r>
      <w:r w:rsidRPr="0065277E">
        <w:rPr>
          <w:szCs w:val="28"/>
          <w:lang w:val="nl-NL"/>
        </w:rPr>
        <w:lastRenderedPageBreak/>
        <w:t xml:space="preserve">Bộ </w:t>
      </w:r>
      <w:r w:rsidRPr="0065277E">
        <w:rPr>
          <w:szCs w:val="28"/>
          <w:lang w:val="vi-VN"/>
        </w:rPr>
        <w:t>Y tế</w:t>
      </w:r>
      <w:r w:rsidRPr="0065277E">
        <w:rPr>
          <w:szCs w:val="28"/>
          <w:lang w:val="nl-NL"/>
        </w:rPr>
        <w:t xml:space="preserve"> báo cáo Chính phủ về lồng ghép vấn đề bình đẳng giới trong dự thảo Nghị định quy định chi tiết </w:t>
      </w:r>
      <w:r w:rsidRPr="0065277E">
        <w:rPr>
          <w:szCs w:val="28"/>
          <w:lang w:val="vi-VN"/>
        </w:rPr>
        <w:t>một số điều của Luật Bảo hiểm y tế</w:t>
      </w:r>
      <w:r w:rsidRPr="0065277E">
        <w:rPr>
          <w:szCs w:val="28"/>
          <w:lang w:val="nl-NL"/>
        </w:rPr>
        <w:t>./.</w:t>
      </w:r>
      <w:r w:rsidRPr="0065277E">
        <w:rPr>
          <w:rStyle w:val="Vnbnnidung3"/>
          <w:color w:val="000000"/>
          <w:spacing w:val="0"/>
          <w:sz w:val="28"/>
          <w:szCs w:val="28"/>
          <w:lang w:val="nl-NL" w:eastAsia="vi-VN"/>
        </w:rPr>
        <w:t xml:space="preserve">      </w:t>
      </w:r>
    </w:p>
    <w:tbl>
      <w:tblPr>
        <w:tblpPr w:leftFromText="180" w:rightFromText="180" w:vertAnchor="text" w:horzAnchor="margin" w:tblpXSpec="center" w:tblpY="188"/>
        <w:tblW w:w="9356" w:type="dxa"/>
        <w:tblLook w:val="01E0" w:firstRow="1" w:lastRow="1" w:firstColumn="1" w:lastColumn="1" w:noHBand="0" w:noVBand="0"/>
      </w:tblPr>
      <w:tblGrid>
        <w:gridCol w:w="4909"/>
        <w:gridCol w:w="4447"/>
      </w:tblGrid>
      <w:tr w:rsidR="0065277E" w:rsidRPr="000D0C76" w14:paraId="27DFBE9C" w14:textId="77777777" w:rsidTr="0065277E">
        <w:trPr>
          <w:trHeight w:val="66"/>
        </w:trPr>
        <w:tc>
          <w:tcPr>
            <w:tcW w:w="4909" w:type="dxa"/>
            <w:shd w:val="clear" w:color="auto" w:fill="auto"/>
          </w:tcPr>
          <w:p w14:paraId="5B89DEDE" w14:textId="77777777" w:rsidR="0065277E" w:rsidRPr="0065277E" w:rsidRDefault="0065277E" w:rsidP="0065277E">
            <w:pPr>
              <w:keepNext/>
              <w:widowControl w:val="0"/>
              <w:spacing w:after="0" w:line="240" w:lineRule="auto"/>
              <w:jc w:val="both"/>
              <w:rPr>
                <w:sz w:val="22"/>
                <w:lang w:val="nb-NO"/>
              </w:rPr>
            </w:pPr>
            <w:r w:rsidRPr="0065277E">
              <w:rPr>
                <w:b/>
                <w:bCs/>
                <w:i/>
                <w:iCs/>
                <w:sz w:val="22"/>
                <w:lang w:val="nb-NO"/>
              </w:rPr>
              <w:t>Nơi nhận:</w:t>
            </w:r>
          </w:p>
          <w:p w14:paraId="5337D39F" w14:textId="77777777" w:rsidR="0065277E" w:rsidRPr="0065277E" w:rsidRDefault="0065277E" w:rsidP="0065277E">
            <w:pPr>
              <w:keepNext/>
              <w:widowControl w:val="0"/>
              <w:spacing w:after="0" w:line="240" w:lineRule="auto"/>
              <w:jc w:val="both"/>
              <w:rPr>
                <w:sz w:val="24"/>
                <w:szCs w:val="24"/>
                <w:lang w:val="nb-NO"/>
              </w:rPr>
            </w:pPr>
            <w:r w:rsidRPr="0065277E">
              <w:rPr>
                <w:sz w:val="24"/>
                <w:szCs w:val="24"/>
                <w:lang w:val="nb-NO"/>
              </w:rPr>
              <w:t>- Như trên;</w:t>
            </w:r>
          </w:p>
          <w:p w14:paraId="1FBE66F6" w14:textId="77777777" w:rsidR="0065277E" w:rsidRPr="0065277E" w:rsidRDefault="0065277E" w:rsidP="0065277E">
            <w:pPr>
              <w:keepNext/>
              <w:widowControl w:val="0"/>
              <w:spacing w:after="0" w:line="240" w:lineRule="auto"/>
              <w:jc w:val="both"/>
              <w:rPr>
                <w:sz w:val="24"/>
                <w:szCs w:val="24"/>
                <w:lang w:val="nb-NO"/>
              </w:rPr>
            </w:pPr>
            <w:r w:rsidRPr="0065277E">
              <w:rPr>
                <w:sz w:val="24"/>
                <w:szCs w:val="24"/>
                <w:lang w:val="nb-NO"/>
              </w:rPr>
              <w:t>- Thủ tướng Chính phủ (để báo cáo);</w:t>
            </w:r>
          </w:p>
          <w:p w14:paraId="6680A9EE" w14:textId="77777777" w:rsidR="0065277E" w:rsidRPr="0065277E" w:rsidRDefault="0065277E" w:rsidP="0065277E">
            <w:pPr>
              <w:keepNext/>
              <w:widowControl w:val="0"/>
              <w:spacing w:after="0" w:line="240" w:lineRule="auto"/>
              <w:jc w:val="both"/>
              <w:rPr>
                <w:sz w:val="24"/>
                <w:szCs w:val="24"/>
                <w:lang w:val="nb-NO"/>
              </w:rPr>
            </w:pPr>
            <w:r w:rsidRPr="0065277E">
              <w:rPr>
                <w:sz w:val="24"/>
                <w:szCs w:val="24"/>
                <w:lang w:val="nb-NO"/>
              </w:rPr>
              <w:t>- Các Đ/c Phó Thủ tướng (để báo cáo);</w:t>
            </w:r>
          </w:p>
          <w:p w14:paraId="710402FF" w14:textId="77777777" w:rsidR="0065277E" w:rsidRPr="0065277E" w:rsidRDefault="0065277E" w:rsidP="0065277E">
            <w:pPr>
              <w:keepNext/>
              <w:widowControl w:val="0"/>
              <w:spacing w:after="0" w:line="240" w:lineRule="auto"/>
              <w:jc w:val="both"/>
              <w:rPr>
                <w:sz w:val="24"/>
                <w:szCs w:val="24"/>
                <w:lang w:val="vi-VN"/>
              </w:rPr>
            </w:pPr>
            <w:r w:rsidRPr="0065277E">
              <w:rPr>
                <w:sz w:val="24"/>
                <w:szCs w:val="24"/>
                <w:lang w:val="vi-VN"/>
              </w:rPr>
              <w:t>- Đ/c Bộ trưởng Đào Hồng Lan (để báo cáo);</w:t>
            </w:r>
          </w:p>
          <w:p w14:paraId="41F3F449" w14:textId="77777777" w:rsidR="0065277E" w:rsidRPr="0065277E" w:rsidRDefault="0065277E" w:rsidP="0065277E">
            <w:pPr>
              <w:keepNext/>
              <w:widowControl w:val="0"/>
              <w:spacing w:after="0" w:line="240" w:lineRule="auto"/>
              <w:jc w:val="both"/>
              <w:rPr>
                <w:sz w:val="24"/>
                <w:szCs w:val="24"/>
                <w:lang w:val="vi-VN"/>
              </w:rPr>
            </w:pPr>
            <w:r w:rsidRPr="0065277E">
              <w:rPr>
                <w:sz w:val="24"/>
                <w:szCs w:val="24"/>
                <w:lang w:val="nb-NO"/>
              </w:rPr>
              <w:t>- Các đ/c Thứ trưởng;</w:t>
            </w:r>
          </w:p>
          <w:p w14:paraId="46EF73E7" w14:textId="77777777" w:rsidR="0065277E" w:rsidRPr="0065277E" w:rsidRDefault="0065277E" w:rsidP="0065277E">
            <w:pPr>
              <w:keepNext/>
              <w:widowControl w:val="0"/>
              <w:spacing w:after="0" w:line="240" w:lineRule="auto"/>
              <w:jc w:val="both"/>
              <w:rPr>
                <w:sz w:val="24"/>
                <w:szCs w:val="24"/>
                <w:lang w:val="nb-NO"/>
              </w:rPr>
            </w:pPr>
            <w:r w:rsidRPr="0065277E">
              <w:rPr>
                <w:sz w:val="24"/>
                <w:szCs w:val="24"/>
                <w:lang w:val="nb-NO"/>
              </w:rPr>
              <w:t>- Văn phòng Chính phủ;</w:t>
            </w:r>
          </w:p>
          <w:p w14:paraId="6B3E4785" w14:textId="77777777" w:rsidR="0065277E" w:rsidRPr="0065277E" w:rsidRDefault="0065277E" w:rsidP="0065277E">
            <w:pPr>
              <w:keepNext/>
              <w:widowControl w:val="0"/>
              <w:spacing w:after="0" w:line="240" w:lineRule="auto"/>
              <w:jc w:val="both"/>
              <w:rPr>
                <w:sz w:val="24"/>
                <w:szCs w:val="24"/>
                <w:lang w:val="nb-NO"/>
              </w:rPr>
            </w:pPr>
            <w:r w:rsidRPr="0065277E">
              <w:rPr>
                <w:sz w:val="24"/>
                <w:szCs w:val="24"/>
                <w:lang w:val="nb-NO"/>
              </w:rPr>
              <w:t>- Bộ Tư pháp, Bộ Tài chính;</w:t>
            </w:r>
          </w:p>
          <w:p w14:paraId="4F4ABB04" w14:textId="77777777" w:rsidR="0065277E" w:rsidRPr="000D0C76" w:rsidRDefault="0065277E" w:rsidP="0065277E">
            <w:pPr>
              <w:spacing w:after="0" w:line="240" w:lineRule="auto"/>
              <w:jc w:val="both"/>
              <w:rPr>
                <w:szCs w:val="28"/>
                <w:lang w:val="nl-NL"/>
              </w:rPr>
            </w:pPr>
            <w:r w:rsidRPr="0065277E">
              <w:rPr>
                <w:sz w:val="24"/>
                <w:szCs w:val="24"/>
                <w:lang w:val="nb-NO"/>
              </w:rPr>
              <w:t>- Lưu: VT, BH.</w:t>
            </w:r>
          </w:p>
        </w:tc>
        <w:tc>
          <w:tcPr>
            <w:tcW w:w="4447" w:type="dxa"/>
            <w:shd w:val="clear" w:color="auto" w:fill="auto"/>
          </w:tcPr>
          <w:p w14:paraId="00F5727B" w14:textId="77777777" w:rsidR="0065277E" w:rsidRPr="00580F3C" w:rsidRDefault="0065277E" w:rsidP="0065277E">
            <w:pPr>
              <w:spacing w:beforeLines="20" w:before="48" w:afterLines="20" w:after="48" w:line="240" w:lineRule="auto"/>
              <w:jc w:val="center"/>
              <w:rPr>
                <w:b/>
                <w:bCs/>
                <w:sz w:val="26"/>
                <w:szCs w:val="26"/>
                <w:lang w:val="nb-NO"/>
              </w:rPr>
            </w:pPr>
            <w:r w:rsidRPr="00580F3C">
              <w:rPr>
                <w:b/>
                <w:bCs/>
                <w:sz w:val="26"/>
                <w:szCs w:val="26"/>
                <w:lang w:val="nb-NO"/>
              </w:rPr>
              <w:t>KT</w:t>
            </w:r>
            <w:r w:rsidRPr="00580F3C">
              <w:rPr>
                <w:b/>
                <w:bCs/>
                <w:sz w:val="26"/>
                <w:szCs w:val="26"/>
                <w:lang w:val="vi-VN"/>
              </w:rPr>
              <w:t xml:space="preserve">. </w:t>
            </w:r>
            <w:r w:rsidRPr="00580F3C">
              <w:rPr>
                <w:b/>
                <w:bCs/>
                <w:sz w:val="26"/>
                <w:szCs w:val="26"/>
                <w:lang w:val="nb-NO"/>
              </w:rPr>
              <w:t>BỘ TRƯỞNG</w:t>
            </w:r>
          </w:p>
          <w:p w14:paraId="63358CFB" w14:textId="77777777" w:rsidR="0065277E" w:rsidRPr="00580F3C" w:rsidRDefault="0065277E" w:rsidP="0065277E">
            <w:pPr>
              <w:spacing w:beforeLines="20" w:before="48" w:afterLines="20" w:after="48" w:line="240" w:lineRule="auto"/>
              <w:jc w:val="center"/>
              <w:rPr>
                <w:b/>
                <w:bCs/>
                <w:sz w:val="26"/>
                <w:szCs w:val="26"/>
                <w:lang w:val="vi-VN"/>
              </w:rPr>
            </w:pPr>
            <w:r w:rsidRPr="00580F3C">
              <w:rPr>
                <w:b/>
                <w:bCs/>
                <w:sz w:val="26"/>
                <w:szCs w:val="26"/>
                <w:lang w:val="nb-NO"/>
              </w:rPr>
              <w:t>THỨ</w:t>
            </w:r>
            <w:r w:rsidRPr="00580F3C">
              <w:rPr>
                <w:b/>
                <w:bCs/>
                <w:sz w:val="26"/>
                <w:szCs w:val="26"/>
                <w:lang w:val="vi-VN"/>
              </w:rPr>
              <w:t xml:space="preserve"> TRƯỞNG</w:t>
            </w:r>
          </w:p>
          <w:p w14:paraId="186E7126" w14:textId="77777777" w:rsidR="0065277E" w:rsidRPr="00580F3C" w:rsidRDefault="0065277E" w:rsidP="0065277E">
            <w:pPr>
              <w:spacing w:beforeLines="20" w:before="48" w:afterLines="20" w:after="48" w:line="240" w:lineRule="auto"/>
              <w:jc w:val="center"/>
              <w:rPr>
                <w:b/>
                <w:bCs/>
                <w:szCs w:val="28"/>
                <w:lang w:val="nb-NO"/>
              </w:rPr>
            </w:pPr>
          </w:p>
          <w:p w14:paraId="5FF77653" w14:textId="77777777" w:rsidR="0065277E" w:rsidRPr="00580F3C" w:rsidRDefault="0065277E" w:rsidP="0065277E">
            <w:pPr>
              <w:spacing w:beforeLines="20" w:before="48" w:afterLines="20" w:after="48" w:line="240" w:lineRule="auto"/>
              <w:jc w:val="center"/>
              <w:rPr>
                <w:b/>
                <w:bCs/>
                <w:szCs w:val="28"/>
                <w:lang w:val="nb-NO"/>
              </w:rPr>
            </w:pPr>
          </w:p>
          <w:p w14:paraId="33833ED8" w14:textId="77777777" w:rsidR="0065277E" w:rsidRPr="00580F3C" w:rsidRDefault="0065277E" w:rsidP="0065277E">
            <w:pPr>
              <w:spacing w:beforeLines="20" w:before="48" w:afterLines="20" w:after="48" w:line="240" w:lineRule="auto"/>
              <w:jc w:val="center"/>
              <w:rPr>
                <w:b/>
                <w:bCs/>
                <w:szCs w:val="28"/>
                <w:lang w:val="nb-NO"/>
              </w:rPr>
            </w:pPr>
          </w:p>
          <w:p w14:paraId="4D0EC580" w14:textId="77777777" w:rsidR="0065277E" w:rsidRPr="00580F3C" w:rsidRDefault="0065277E" w:rsidP="0065277E">
            <w:pPr>
              <w:spacing w:beforeLines="20" w:before="48" w:afterLines="20" w:after="48" w:line="240" w:lineRule="auto"/>
              <w:jc w:val="center"/>
              <w:rPr>
                <w:b/>
                <w:bCs/>
                <w:szCs w:val="28"/>
                <w:lang w:val="nb-NO"/>
              </w:rPr>
            </w:pPr>
          </w:p>
          <w:p w14:paraId="4ABBA1F5" w14:textId="77777777" w:rsidR="0065277E" w:rsidRPr="00580F3C" w:rsidRDefault="0065277E" w:rsidP="0065277E">
            <w:pPr>
              <w:spacing w:beforeLines="20" w:before="48" w:afterLines="20" w:after="48" w:line="240" w:lineRule="auto"/>
              <w:jc w:val="center"/>
              <w:rPr>
                <w:b/>
                <w:bCs/>
                <w:szCs w:val="28"/>
                <w:lang w:val="nb-NO"/>
              </w:rPr>
            </w:pPr>
          </w:p>
          <w:p w14:paraId="1B410168" w14:textId="77777777" w:rsidR="0065277E" w:rsidRPr="000D0C76" w:rsidRDefault="0065277E" w:rsidP="0065277E">
            <w:pPr>
              <w:widowControl w:val="0"/>
              <w:spacing w:after="0" w:line="240" w:lineRule="auto"/>
              <w:jc w:val="center"/>
              <w:outlineLvl w:val="0"/>
              <w:rPr>
                <w:b/>
                <w:bCs/>
                <w:szCs w:val="28"/>
              </w:rPr>
            </w:pPr>
            <w:r w:rsidRPr="00580F3C">
              <w:rPr>
                <w:b/>
                <w:bCs/>
                <w:szCs w:val="28"/>
                <w:lang w:val="nb-NO"/>
              </w:rPr>
              <w:t>Trần</w:t>
            </w:r>
            <w:r w:rsidRPr="00580F3C">
              <w:rPr>
                <w:b/>
                <w:bCs/>
                <w:szCs w:val="28"/>
                <w:lang w:val="vi-VN"/>
              </w:rPr>
              <w:t xml:space="preserve"> Văn Thuấn</w:t>
            </w:r>
          </w:p>
        </w:tc>
      </w:tr>
    </w:tbl>
    <w:p w14:paraId="75488DD1" w14:textId="77777777" w:rsidR="00B8741D" w:rsidRPr="000D0C76" w:rsidRDefault="00B8741D" w:rsidP="0065277E">
      <w:pPr>
        <w:spacing w:after="0" w:line="240" w:lineRule="auto"/>
        <w:rPr>
          <w:b/>
          <w:color w:val="000000"/>
          <w:szCs w:val="28"/>
          <w:shd w:val="clear" w:color="auto" w:fill="FFFFFF"/>
          <w:lang w:val="nl-NL" w:eastAsia="vi-VN"/>
        </w:rPr>
      </w:pPr>
    </w:p>
    <w:sectPr w:rsidR="00B8741D" w:rsidRPr="000D0C76" w:rsidSect="002152C3">
      <w:footerReference w:type="default" r:id="rId11"/>
      <w:pgSz w:w="11907" w:h="16839" w:code="9"/>
      <w:pgMar w:top="1134" w:right="1134" w:bottom="1134" w:left="1701" w:header="720" w:footer="113"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12B80" w14:textId="77777777" w:rsidR="00487553" w:rsidRDefault="00487553" w:rsidP="000041F9">
      <w:pPr>
        <w:spacing w:after="0" w:line="240" w:lineRule="auto"/>
      </w:pPr>
      <w:r>
        <w:separator/>
      </w:r>
    </w:p>
  </w:endnote>
  <w:endnote w:type="continuationSeparator" w:id="0">
    <w:p w14:paraId="40EE8E8E" w14:textId="77777777" w:rsidR="00487553" w:rsidRDefault="00487553" w:rsidP="00004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ord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81900" w14:textId="77777777" w:rsidR="009B042C" w:rsidRPr="00486708" w:rsidRDefault="009B042C">
    <w:pPr>
      <w:pStyle w:val="Footer"/>
      <w:jc w:val="right"/>
      <w:rPr>
        <w:bCs/>
      </w:rPr>
    </w:pPr>
  </w:p>
  <w:p w14:paraId="78C3D43D" w14:textId="77777777" w:rsidR="009B042C" w:rsidRDefault="009B04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768ED" w14:textId="77777777" w:rsidR="00487553" w:rsidRDefault="00487553" w:rsidP="000041F9">
      <w:pPr>
        <w:spacing w:after="0" w:line="240" w:lineRule="auto"/>
      </w:pPr>
      <w:r>
        <w:separator/>
      </w:r>
    </w:p>
  </w:footnote>
  <w:footnote w:type="continuationSeparator" w:id="0">
    <w:p w14:paraId="6405C2A7" w14:textId="77777777" w:rsidR="00487553" w:rsidRDefault="00487553" w:rsidP="000041F9">
      <w:pPr>
        <w:spacing w:after="0" w:line="240" w:lineRule="auto"/>
      </w:pPr>
      <w:r>
        <w:continuationSeparator/>
      </w:r>
    </w:p>
  </w:footnote>
  <w:footnote w:id="1">
    <w:p w14:paraId="52283DD4" w14:textId="77777777" w:rsidR="009B042C" w:rsidRPr="00E656E6" w:rsidRDefault="009B042C" w:rsidP="00515842">
      <w:pPr>
        <w:pStyle w:val="FootnoteText"/>
        <w:jc w:val="both"/>
        <w:rPr>
          <w:rFonts w:ascii="Times New Roman" w:hAnsi="Times New Roman" w:cs="Times New Roman"/>
          <w:sz w:val="24"/>
          <w:szCs w:val="24"/>
        </w:rPr>
      </w:pPr>
      <w:r w:rsidRPr="00E656E6">
        <w:rPr>
          <w:rStyle w:val="FootnoteReference"/>
          <w:rFonts w:ascii="Times New Roman" w:hAnsi="Times New Roman" w:cs="Times New Roman"/>
          <w:sz w:val="24"/>
          <w:szCs w:val="24"/>
        </w:rPr>
        <w:footnoteRef/>
      </w:r>
      <w:r>
        <w:rPr>
          <w:rFonts w:ascii="Times New Roman" w:hAnsi="Times New Roman" w:cs="Times New Roman"/>
          <w:sz w:val="24"/>
          <w:szCs w:val="24"/>
        </w:rPr>
        <w:t xml:space="preserve">Giang Thanh Long và cộng sự, </w:t>
      </w:r>
      <w:r w:rsidRPr="005C4F46">
        <w:rPr>
          <w:rFonts w:ascii="Times New Roman" w:hAnsi="Times New Roman" w:cs="Times New Roman"/>
          <w:sz w:val="24"/>
          <w:szCs w:val="24"/>
        </w:rPr>
        <w:t>Nghiên cứu thực trạng và các yếu tố liên quan đến việc không tham gia</w:t>
      </w:r>
      <w:r>
        <w:rPr>
          <w:rFonts w:ascii="Times New Roman" w:hAnsi="Times New Roman" w:cs="Times New Roman"/>
          <w:sz w:val="24"/>
          <w:szCs w:val="24"/>
        </w:rPr>
        <w:t xml:space="preserve"> bảo hiểm y tế</w:t>
      </w:r>
      <w:r w:rsidRPr="005C4F46">
        <w:rPr>
          <w:rFonts w:ascii="Times New Roman" w:hAnsi="Times New Roman" w:cs="Times New Roman"/>
          <w:sz w:val="24"/>
          <w:szCs w:val="24"/>
        </w:rPr>
        <w:t xml:space="preserve"> tại Việt Nam</w:t>
      </w:r>
      <w:r>
        <w:rPr>
          <w:rFonts w:ascii="Times New Roman" w:hAnsi="Times New Roman" w:cs="Times New Roman"/>
          <w:sz w:val="24"/>
          <w:szCs w:val="24"/>
        </w:rPr>
        <w:t xml:space="preserve"> Tháng 8 năm 2018.</w:t>
      </w:r>
    </w:p>
  </w:footnote>
  <w:footnote w:id="2">
    <w:p w14:paraId="709A4E12" w14:textId="77777777" w:rsidR="009B042C" w:rsidRPr="00AD298F" w:rsidRDefault="009B042C" w:rsidP="00CC3FF1">
      <w:pPr>
        <w:pStyle w:val="FootnoteText"/>
        <w:rPr>
          <w:lang w:val="it-IT"/>
        </w:rPr>
      </w:pPr>
      <w:r>
        <w:rPr>
          <w:rStyle w:val="FootnoteReference"/>
        </w:rPr>
        <w:footnoteRef/>
      </w:r>
      <w:r w:rsidRPr="009502F4">
        <w:rPr>
          <w:lang w:val="vi-VN"/>
        </w:rPr>
        <w:t xml:space="preserve">Thông tin tóm tắt già hóa dân số nhanh chóng ở </w:t>
      </w:r>
      <w:r w:rsidRPr="00AD298F">
        <w:rPr>
          <w:lang w:val="it-IT"/>
        </w:rPr>
        <w:t>V</w:t>
      </w:r>
      <w:r w:rsidRPr="009502F4">
        <w:rPr>
          <w:lang w:val="vi-VN"/>
        </w:rPr>
        <w:t xml:space="preserve">iệt </w:t>
      </w:r>
      <w:r w:rsidRPr="00AD298F">
        <w:rPr>
          <w:lang w:val="it-IT"/>
        </w:rPr>
        <w:t>T</w:t>
      </w:r>
      <w:r w:rsidRPr="009502F4">
        <w:rPr>
          <w:lang w:val="vi-VN"/>
        </w:rPr>
        <w:t>am: thách thức và cơ hội do UNDP Việt Nam công bố năm 2016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1">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2">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3">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4">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5">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6">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7">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8">
      <w:start w:val="1"/>
      <w:numFmt w:val="upperRoman"/>
      <w:lvlText w:val="%1."/>
      <w:lvlJc w:val="left"/>
      <w:rPr>
        <w:rFonts w:ascii="Times New Roman" w:hAnsi="Times New Roman" w:cs="Times New Roman"/>
        <w:b/>
        <w:bCs/>
        <w:i w:val="0"/>
        <w:iCs w:val="0"/>
        <w:smallCaps w:val="0"/>
        <w:strike w:val="0"/>
        <w:color w:val="000000"/>
        <w:spacing w:val="20"/>
        <w:w w:val="100"/>
        <w:position w:val="0"/>
        <w:sz w:val="26"/>
        <w:szCs w:val="26"/>
        <w:u w:val="none"/>
      </w:rPr>
    </w:lvl>
  </w:abstractNum>
  <w:abstractNum w:abstractNumId="1" w15:restartNumberingAfterBreak="0">
    <w:nsid w:val="00000003"/>
    <w:multiLevelType w:val="multilevel"/>
    <w:tmpl w:val="00000002"/>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5"/>
    <w:multiLevelType w:val="multilevel"/>
    <w:tmpl w:val="00000004"/>
    <w:lvl w:ilvl="0">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1">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2">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3">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4">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5">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6">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7">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8">
      <w:start w:val="2"/>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abstractNum>
  <w:abstractNum w:abstractNumId="3" w15:restartNumberingAfterBreak="0">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09"/>
    <w:multiLevelType w:val="multilevel"/>
    <w:tmpl w:val="00000008"/>
    <w:lvl w:ilvl="0">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1">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2">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3">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4">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5">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6">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7">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8">
      <w:start w:val="11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abstractNum>
  <w:abstractNum w:abstractNumId="5" w15:restartNumberingAfterBreak="0">
    <w:nsid w:val="0000000B"/>
    <w:multiLevelType w:val="multilevel"/>
    <w:tmpl w:val="0000000A"/>
    <w:lvl w:ilvl="0">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20"/>
        <w:w w:val="100"/>
        <w:position w:val="0"/>
        <w:sz w:val="26"/>
        <w:szCs w:val="26"/>
        <w:u w:val="none"/>
      </w:rPr>
    </w:lvl>
  </w:abstractNum>
  <w:abstractNum w:abstractNumId="6" w15:restartNumberingAfterBreak="0">
    <w:nsid w:val="09372E08"/>
    <w:multiLevelType w:val="hybridMultilevel"/>
    <w:tmpl w:val="A59E2FF4"/>
    <w:lvl w:ilvl="0" w:tplc="2E06EF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66773C"/>
    <w:multiLevelType w:val="hybridMultilevel"/>
    <w:tmpl w:val="0D864B68"/>
    <w:lvl w:ilvl="0" w:tplc="1A56C5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DB7575"/>
    <w:multiLevelType w:val="hybridMultilevel"/>
    <w:tmpl w:val="C6845D0E"/>
    <w:lvl w:ilvl="0" w:tplc="F55668B8">
      <w:start w:val="2"/>
      <w:numFmt w:val="bullet"/>
      <w:lvlText w:val="-"/>
      <w:lvlJc w:val="left"/>
      <w:pPr>
        <w:ind w:left="1080" w:hanging="360"/>
      </w:pPr>
      <w:rPr>
        <w:rFonts w:ascii="Times New Roman" w:eastAsia="Calibri"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0F4428"/>
    <w:multiLevelType w:val="hybridMultilevel"/>
    <w:tmpl w:val="E8A493CE"/>
    <w:lvl w:ilvl="0" w:tplc="53DA538E">
      <w:start w:val="1"/>
      <w:numFmt w:val="decimal"/>
      <w:lvlText w:val="%1."/>
      <w:lvlJc w:val="left"/>
      <w:pPr>
        <w:ind w:left="1211" w:hanging="360"/>
      </w:pPr>
      <w:rPr>
        <w:rFonts w:hint="default"/>
        <w:b/>
        <w:color w:val="00000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639350B9"/>
    <w:multiLevelType w:val="hybridMultilevel"/>
    <w:tmpl w:val="0276AE6E"/>
    <w:lvl w:ilvl="0" w:tplc="1A56C5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BD416B"/>
    <w:multiLevelType w:val="hybridMultilevel"/>
    <w:tmpl w:val="84E270D6"/>
    <w:lvl w:ilvl="0" w:tplc="12BCF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4A5176"/>
    <w:multiLevelType w:val="hybridMultilevel"/>
    <w:tmpl w:val="03C269A8"/>
    <w:lvl w:ilvl="0" w:tplc="19B6DE62">
      <w:start w:val="1"/>
      <w:numFmt w:val="upperRoman"/>
      <w:lvlText w:val="%1."/>
      <w:lvlJc w:val="left"/>
      <w:pPr>
        <w:ind w:left="1440" w:hanging="72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E7C601E"/>
    <w:multiLevelType w:val="hybridMultilevel"/>
    <w:tmpl w:val="4ADC3EB8"/>
    <w:lvl w:ilvl="0" w:tplc="FB36D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7"/>
  </w:num>
  <w:num w:numId="9">
    <w:abstractNumId w:val="10"/>
  </w:num>
  <w:num w:numId="10">
    <w:abstractNumId w:val="8"/>
  </w:num>
  <w:num w:numId="11">
    <w:abstractNumId w:val="13"/>
  </w:num>
  <w:num w:numId="12">
    <w:abstractNumId w:val="6"/>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99"/>
    <w:rsid w:val="000041F9"/>
    <w:rsid w:val="000047D2"/>
    <w:rsid w:val="0001074D"/>
    <w:rsid w:val="0001099B"/>
    <w:rsid w:val="00012687"/>
    <w:rsid w:val="000131F8"/>
    <w:rsid w:val="0001433B"/>
    <w:rsid w:val="00017DED"/>
    <w:rsid w:val="00021C27"/>
    <w:rsid w:val="00024A8A"/>
    <w:rsid w:val="000256F6"/>
    <w:rsid w:val="000257B6"/>
    <w:rsid w:val="00025CF2"/>
    <w:rsid w:val="00026A0C"/>
    <w:rsid w:val="0003392D"/>
    <w:rsid w:val="0003458E"/>
    <w:rsid w:val="00034878"/>
    <w:rsid w:val="0004569D"/>
    <w:rsid w:val="00050B58"/>
    <w:rsid w:val="00052B97"/>
    <w:rsid w:val="00054D44"/>
    <w:rsid w:val="00055DC4"/>
    <w:rsid w:val="00055F6D"/>
    <w:rsid w:val="00062738"/>
    <w:rsid w:val="000634F3"/>
    <w:rsid w:val="000654BC"/>
    <w:rsid w:val="0006681B"/>
    <w:rsid w:val="00066EA4"/>
    <w:rsid w:val="00071C78"/>
    <w:rsid w:val="00076A10"/>
    <w:rsid w:val="00080A79"/>
    <w:rsid w:val="000820B2"/>
    <w:rsid w:val="00083FED"/>
    <w:rsid w:val="00084BD2"/>
    <w:rsid w:val="000850BF"/>
    <w:rsid w:val="0008612B"/>
    <w:rsid w:val="00091631"/>
    <w:rsid w:val="00091EBF"/>
    <w:rsid w:val="000947D6"/>
    <w:rsid w:val="000961EC"/>
    <w:rsid w:val="000A0544"/>
    <w:rsid w:val="000A2708"/>
    <w:rsid w:val="000A4865"/>
    <w:rsid w:val="000A4DB6"/>
    <w:rsid w:val="000A4DC1"/>
    <w:rsid w:val="000A5AAB"/>
    <w:rsid w:val="000A66EF"/>
    <w:rsid w:val="000B2FFC"/>
    <w:rsid w:val="000B4889"/>
    <w:rsid w:val="000B670F"/>
    <w:rsid w:val="000B79D4"/>
    <w:rsid w:val="000C47C4"/>
    <w:rsid w:val="000D0C76"/>
    <w:rsid w:val="000D3295"/>
    <w:rsid w:val="000D3D2A"/>
    <w:rsid w:val="000D42AD"/>
    <w:rsid w:val="000D44BD"/>
    <w:rsid w:val="000D5E1D"/>
    <w:rsid w:val="000D7152"/>
    <w:rsid w:val="000E080E"/>
    <w:rsid w:val="000F3376"/>
    <w:rsid w:val="000F4F8C"/>
    <w:rsid w:val="000F5C95"/>
    <w:rsid w:val="000F6ADF"/>
    <w:rsid w:val="000F6B11"/>
    <w:rsid w:val="0010269C"/>
    <w:rsid w:val="00103648"/>
    <w:rsid w:val="00105492"/>
    <w:rsid w:val="001069D0"/>
    <w:rsid w:val="0010710E"/>
    <w:rsid w:val="00110788"/>
    <w:rsid w:val="00110AB8"/>
    <w:rsid w:val="001200ED"/>
    <w:rsid w:val="00120D5E"/>
    <w:rsid w:val="0012108B"/>
    <w:rsid w:val="001232F1"/>
    <w:rsid w:val="0013023A"/>
    <w:rsid w:val="00131F44"/>
    <w:rsid w:val="00133C39"/>
    <w:rsid w:val="0014290A"/>
    <w:rsid w:val="00142A82"/>
    <w:rsid w:val="001472CE"/>
    <w:rsid w:val="00152ACB"/>
    <w:rsid w:val="00155855"/>
    <w:rsid w:val="00155D7F"/>
    <w:rsid w:val="00156497"/>
    <w:rsid w:val="0016161D"/>
    <w:rsid w:val="0016214A"/>
    <w:rsid w:val="0017187C"/>
    <w:rsid w:val="00175953"/>
    <w:rsid w:val="0017695A"/>
    <w:rsid w:val="00177256"/>
    <w:rsid w:val="00177854"/>
    <w:rsid w:val="00180062"/>
    <w:rsid w:val="00180220"/>
    <w:rsid w:val="00184699"/>
    <w:rsid w:val="00186599"/>
    <w:rsid w:val="0018702F"/>
    <w:rsid w:val="001911BD"/>
    <w:rsid w:val="0019344D"/>
    <w:rsid w:val="001947EE"/>
    <w:rsid w:val="00194E5C"/>
    <w:rsid w:val="0019782D"/>
    <w:rsid w:val="001A01DC"/>
    <w:rsid w:val="001A15F6"/>
    <w:rsid w:val="001A29CD"/>
    <w:rsid w:val="001A31A0"/>
    <w:rsid w:val="001A35C8"/>
    <w:rsid w:val="001A7034"/>
    <w:rsid w:val="001B04B4"/>
    <w:rsid w:val="001B083A"/>
    <w:rsid w:val="001B0CDA"/>
    <w:rsid w:val="001B0EBF"/>
    <w:rsid w:val="001B22EF"/>
    <w:rsid w:val="001B59B4"/>
    <w:rsid w:val="001B63EC"/>
    <w:rsid w:val="001B64AA"/>
    <w:rsid w:val="001B7137"/>
    <w:rsid w:val="001C2C75"/>
    <w:rsid w:val="001C495E"/>
    <w:rsid w:val="001C5D5E"/>
    <w:rsid w:val="001C5EBE"/>
    <w:rsid w:val="001C730B"/>
    <w:rsid w:val="001C7D93"/>
    <w:rsid w:val="001D3FB1"/>
    <w:rsid w:val="001D46E3"/>
    <w:rsid w:val="001D5BD8"/>
    <w:rsid w:val="001D7541"/>
    <w:rsid w:val="001E1248"/>
    <w:rsid w:val="001E161F"/>
    <w:rsid w:val="001E2925"/>
    <w:rsid w:val="001E7172"/>
    <w:rsid w:val="001E7D3C"/>
    <w:rsid w:val="001F1F18"/>
    <w:rsid w:val="00200CDD"/>
    <w:rsid w:val="00201B0C"/>
    <w:rsid w:val="00202696"/>
    <w:rsid w:val="00202D4E"/>
    <w:rsid w:val="00203511"/>
    <w:rsid w:val="00203A12"/>
    <w:rsid w:val="00205097"/>
    <w:rsid w:val="002056E1"/>
    <w:rsid w:val="00206218"/>
    <w:rsid w:val="0020728F"/>
    <w:rsid w:val="0020786C"/>
    <w:rsid w:val="002107E8"/>
    <w:rsid w:val="002108B5"/>
    <w:rsid w:val="002152C3"/>
    <w:rsid w:val="0021683D"/>
    <w:rsid w:val="00217F02"/>
    <w:rsid w:val="00222417"/>
    <w:rsid w:val="00222D5C"/>
    <w:rsid w:val="00222DBE"/>
    <w:rsid w:val="0022310B"/>
    <w:rsid w:val="0022508D"/>
    <w:rsid w:val="00226610"/>
    <w:rsid w:val="00230340"/>
    <w:rsid w:val="002319F8"/>
    <w:rsid w:val="0023300A"/>
    <w:rsid w:val="00237D82"/>
    <w:rsid w:val="0024323D"/>
    <w:rsid w:val="0024608D"/>
    <w:rsid w:val="002470D3"/>
    <w:rsid w:val="002514DD"/>
    <w:rsid w:val="00251668"/>
    <w:rsid w:val="00251993"/>
    <w:rsid w:val="00254651"/>
    <w:rsid w:val="002557AF"/>
    <w:rsid w:val="00255880"/>
    <w:rsid w:val="002566A1"/>
    <w:rsid w:val="002660F9"/>
    <w:rsid w:val="00266D83"/>
    <w:rsid w:val="002713FE"/>
    <w:rsid w:val="00274FD6"/>
    <w:rsid w:val="00276F7F"/>
    <w:rsid w:val="00281FC8"/>
    <w:rsid w:val="0028218E"/>
    <w:rsid w:val="00287FD3"/>
    <w:rsid w:val="002921F9"/>
    <w:rsid w:val="0029496B"/>
    <w:rsid w:val="00296591"/>
    <w:rsid w:val="0029791F"/>
    <w:rsid w:val="002A245E"/>
    <w:rsid w:val="002A57B8"/>
    <w:rsid w:val="002A5F6D"/>
    <w:rsid w:val="002A6138"/>
    <w:rsid w:val="002A7D8F"/>
    <w:rsid w:val="002B3B07"/>
    <w:rsid w:val="002B3F57"/>
    <w:rsid w:val="002B59CA"/>
    <w:rsid w:val="002C099A"/>
    <w:rsid w:val="002C2658"/>
    <w:rsid w:val="002C6407"/>
    <w:rsid w:val="002D209D"/>
    <w:rsid w:val="002D34D2"/>
    <w:rsid w:val="002D48AE"/>
    <w:rsid w:val="002D4B26"/>
    <w:rsid w:val="002D5808"/>
    <w:rsid w:val="002D5C57"/>
    <w:rsid w:val="002D6A1B"/>
    <w:rsid w:val="002D6AF1"/>
    <w:rsid w:val="002D7BF8"/>
    <w:rsid w:val="002E0EEE"/>
    <w:rsid w:val="002E1FA6"/>
    <w:rsid w:val="002E29DC"/>
    <w:rsid w:val="002E7FDF"/>
    <w:rsid w:val="002F0358"/>
    <w:rsid w:val="002F05FF"/>
    <w:rsid w:val="002F07A4"/>
    <w:rsid w:val="002F10B4"/>
    <w:rsid w:val="002F2ADC"/>
    <w:rsid w:val="002F4175"/>
    <w:rsid w:val="002F47CB"/>
    <w:rsid w:val="002F760C"/>
    <w:rsid w:val="00302B35"/>
    <w:rsid w:val="0030406D"/>
    <w:rsid w:val="00304156"/>
    <w:rsid w:val="003067F5"/>
    <w:rsid w:val="00306DAE"/>
    <w:rsid w:val="00310BB9"/>
    <w:rsid w:val="00310EC0"/>
    <w:rsid w:val="003111C3"/>
    <w:rsid w:val="00314D0C"/>
    <w:rsid w:val="0031577B"/>
    <w:rsid w:val="003225BC"/>
    <w:rsid w:val="0032266E"/>
    <w:rsid w:val="00324527"/>
    <w:rsid w:val="00324AD4"/>
    <w:rsid w:val="0032543D"/>
    <w:rsid w:val="00325F87"/>
    <w:rsid w:val="00326920"/>
    <w:rsid w:val="0032731C"/>
    <w:rsid w:val="003307B5"/>
    <w:rsid w:val="003321A4"/>
    <w:rsid w:val="00332F8B"/>
    <w:rsid w:val="003338A8"/>
    <w:rsid w:val="00340756"/>
    <w:rsid w:val="00340E15"/>
    <w:rsid w:val="00341F3E"/>
    <w:rsid w:val="00344EDE"/>
    <w:rsid w:val="003465F4"/>
    <w:rsid w:val="00347B8B"/>
    <w:rsid w:val="00351D38"/>
    <w:rsid w:val="00352BC0"/>
    <w:rsid w:val="00353EE2"/>
    <w:rsid w:val="0035428B"/>
    <w:rsid w:val="00355042"/>
    <w:rsid w:val="00355349"/>
    <w:rsid w:val="00356561"/>
    <w:rsid w:val="00357038"/>
    <w:rsid w:val="003628B4"/>
    <w:rsid w:val="00362F10"/>
    <w:rsid w:val="00363137"/>
    <w:rsid w:val="00364277"/>
    <w:rsid w:val="003716E5"/>
    <w:rsid w:val="003729FF"/>
    <w:rsid w:val="00372AAD"/>
    <w:rsid w:val="00376482"/>
    <w:rsid w:val="003777C1"/>
    <w:rsid w:val="003822E1"/>
    <w:rsid w:val="003863AC"/>
    <w:rsid w:val="00386A45"/>
    <w:rsid w:val="003915BE"/>
    <w:rsid w:val="003917B7"/>
    <w:rsid w:val="0039238F"/>
    <w:rsid w:val="00392852"/>
    <w:rsid w:val="0039407F"/>
    <w:rsid w:val="00394E10"/>
    <w:rsid w:val="00395A3F"/>
    <w:rsid w:val="00396604"/>
    <w:rsid w:val="00396887"/>
    <w:rsid w:val="00396F7D"/>
    <w:rsid w:val="003A0139"/>
    <w:rsid w:val="003A0FDA"/>
    <w:rsid w:val="003A4C64"/>
    <w:rsid w:val="003B1360"/>
    <w:rsid w:val="003B3E0A"/>
    <w:rsid w:val="003B6F40"/>
    <w:rsid w:val="003C12DC"/>
    <w:rsid w:val="003C3D5D"/>
    <w:rsid w:val="003C451D"/>
    <w:rsid w:val="003C6507"/>
    <w:rsid w:val="003C7CEA"/>
    <w:rsid w:val="003D4DD6"/>
    <w:rsid w:val="003D6C77"/>
    <w:rsid w:val="003D7C38"/>
    <w:rsid w:val="003E61B6"/>
    <w:rsid w:val="003F2A0A"/>
    <w:rsid w:val="00401069"/>
    <w:rsid w:val="004019CD"/>
    <w:rsid w:val="00401E44"/>
    <w:rsid w:val="004024AD"/>
    <w:rsid w:val="00403946"/>
    <w:rsid w:val="00404DD4"/>
    <w:rsid w:val="00405089"/>
    <w:rsid w:val="00405C72"/>
    <w:rsid w:val="00406863"/>
    <w:rsid w:val="004109E2"/>
    <w:rsid w:val="00412AF5"/>
    <w:rsid w:val="00413A68"/>
    <w:rsid w:val="00415551"/>
    <w:rsid w:val="0041688C"/>
    <w:rsid w:val="00416C04"/>
    <w:rsid w:val="00417DE4"/>
    <w:rsid w:val="0042378F"/>
    <w:rsid w:val="00424364"/>
    <w:rsid w:val="00426A97"/>
    <w:rsid w:val="00432294"/>
    <w:rsid w:val="00434775"/>
    <w:rsid w:val="00435ED1"/>
    <w:rsid w:val="0044496A"/>
    <w:rsid w:val="004467B9"/>
    <w:rsid w:val="00450CC2"/>
    <w:rsid w:val="00450F4B"/>
    <w:rsid w:val="0045143B"/>
    <w:rsid w:val="00455BDC"/>
    <w:rsid w:val="004571BC"/>
    <w:rsid w:val="00457C25"/>
    <w:rsid w:val="00462A60"/>
    <w:rsid w:val="00462B26"/>
    <w:rsid w:val="00465808"/>
    <w:rsid w:val="00471C42"/>
    <w:rsid w:val="00471FA6"/>
    <w:rsid w:val="004732C9"/>
    <w:rsid w:val="0047461C"/>
    <w:rsid w:val="00474D3B"/>
    <w:rsid w:val="004770A4"/>
    <w:rsid w:val="004779B9"/>
    <w:rsid w:val="00482694"/>
    <w:rsid w:val="0048337E"/>
    <w:rsid w:val="004842F8"/>
    <w:rsid w:val="004858D1"/>
    <w:rsid w:val="00485B9E"/>
    <w:rsid w:val="00487553"/>
    <w:rsid w:val="00487A51"/>
    <w:rsid w:val="00487CCD"/>
    <w:rsid w:val="004900B8"/>
    <w:rsid w:val="00490AF5"/>
    <w:rsid w:val="00492C13"/>
    <w:rsid w:val="00495638"/>
    <w:rsid w:val="00495B00"/>
    <w:rsid w:val="00495FCE"/>
    <w:rsid w:val="0049666D"/>
    <w:rsid w:val="00496F22"/>
    <w:rsid w:val="00497534"/>
    <w:rsid w:val="004A7086"/>
    <w:rsid w:val="004B5BED"/>
    <w:rsid w:val="004B5C36"/>
    <w:rsid w:val="004B7718"/>
    <w:rsid w:val="004C035A"/>
    <w:rsid w:val="004C0992"/>
    <w:rsid w:val="004C0E91"/>
    <w:rsid w:val="004C32AB"/>
    <w:rsid w:val="004C5424"/>
    <w:rsid w:val="004D1F2C"/>
    <w:rsid w:val="004D37BC"/>
    <w:rsid w:val="004D388C"/>
    <w:rsid w:val="004D678B"/>
    <w:rsid w:val="004E010F"/>
    <w:rsid w:val="004E24F9"/>
    <w:rsid w:val="004E4973"/>
    <w:rsid w:val="004E4CC1"/>
    <w:rsid w:val="004E6185"/>
    <w:rsid w:val="004F3169"/>
    <w:rsid w:val="004F4617"/>
    <w:rsid w:val="004F754F"/>
    <w:rsid w:val="00500E6E"/>
    <w:rsid w:val="00504D20"/>
    <w:rsid w:val="005112FE"/>
    <w:rsid w:val="005119A5"/>
    <w:rsid w:val="00512860"/>
    <w:rsid w:val="00512A99"/>
    <w:rsid w:val="00512B71"/>
    <w:rsid w:val="00513F09"/>
    <w:rsid w:val="005142F2"/>
    <w:rsid w:val="00515056"/>
    <w:rsid w:val="00515842"/>
    <w:rsid w:val="00517EB7"/>
    <w:rsid w:val="00521C30"/>
    <w:rsid w:val="00521D2D"/>
    <w:rsid w:val="00522BCF"/>
    <w:rsid w:val="00522FB4"/>
    <w:rsid w:val="00524BD6"/>
    <w:rsid w:val="005301C6"/>
    <w:rsid w:val="00532AE4"/>
    <w:rsid w:val="00535275"/>
    <w:rsid w:val="00535631"/>
    <w:rsid w:val="00537FBA"/>
    <w:rsid w:val="00541562"/>
    <w:rsid w:val="00543DE9"/>
    <w:rsid w:val="00551856"/>
    <w:rsid w:val="00551940"/>
    <w:rsid w:val="00553FD3"/>
    <w:rsid w:val="00554EA8"/>
    <w:rsid w:val="00555B32"/>
    <w:rsid w:val="005604EA"/>
    <w:rsid w:val="00561C5D"/>
    <w:rsid w:val="00562B4F"/>
    <w:rsid w:val="00566136"/>
    <w:rsid w:val="0056629E"/>
    <w:rsid w:val="005662A1"/>
    <w:rsid w:val="00570B32"/>
    <w:rsid w:val="0057295B"/>
    <w:rsid w:val="0057784C"/>
    <w:rsid w:val="00583BF1"/>
    <w:rsid w:val="0058568E"/>
    <w:rsid w:val="00586452"/>
    <w:rsid w:val="00587CFF"/>
    <w:rsid w:val="005923BF"/>
    <w:rsid w:val="0059342D"/>
    <w:rsid w:val="00593565"/>
    <w:rsid w:val="00595EAE"/>
    <w:rsid w:val="005966FD"/>
    <w:rsid w:val="00596E7F"/>
    <w:rsid w:val="00597F95"/>
    <w:rsid w:val="005A197D"/>
    <w:rsid w:val="005A2720"/>
    <w:rsid w:val="005A49A8"/>
    <w:rsid w:val="005A5D7B"/>
    <w:rsid w:val="005B238D"/>
    <w:rsid w:val="005B2556"/>
    <w:rsid w:val="005B292F"/>
    <w:rsid w:val="005B3A31"/>
    <w:rsid w:val="005B6F14"/>
    <w:rsid w:val="005C081C"/>
    <w:rsid w:val="005C1909"/>
    <w:rsid w:val="005C24E9"/>
    <w:rsid w:val="005C3B0F"/>
    <w:rsid w:val="005C4759"/>
    <w:rsid w:val="005C4781"/>
    <w:rsid w:val="005C4B0B"/>
    <w:rsid w:val="005C67A6"/>
    <w:rsid w:val="005D064E"/>
    <w:rsid w:val="005D2269"/>
    <w:rsid w:val="005D3FF9"/>
    <w:rsid w:val="005D53EA"/>
    <w:rsid w:val="005D7ADA"/>
    <w:rsid w:val="005E0E29"/>
    <w:rsid w:val="005E28DB"/>
    <w:rsid w:val="005E4635"/>
    <w:rsid w:val="005E4D78"/>
    <w:rsid w:val="005E742F"/>
    <w:rsid w:val="005F00DD"/>
    <w:rsid w:val="005F11F0"/>
    <w:rsid w:val="005F176F"/>
    <w:rsid w:val="005F449D"/>
    <w:rsid w:val="005F4D04"/>
    <w:rsid w:val="00600DF0"/>
    <w:rsid w:val="0060131D"/>
    <w:rsid w:val="006102CD"/>
    <w:rsid w:val="0061241D"/>
    <w:rsid w:val="00613412"/>
    <w:rsid w:val="006157E5"/>
    <w:rsid w:val="00616E2E"/>
    <w:rsid w:val="00620327"/>
    <w:rsid w:val="0062176F"/>
    <w:rsid w:val="006240F1"/>
    <w:rsid w:val="00624582"/>
    <w:rsid w:val="006245E2"/>
    <w:rsid w:val="00626606"/>
    <w:rsid w:val="00633A69"/>
    <w:rsid w:val="00635867"/>
    <w:rsid w:val="00636677"/>
    <w:rsid w:val="006378D6"/>
    <w:rsid w:val="00640DBD"/>
    <w:rsid w:val="00641037"/>
    <w:rsid w:val="00643168"/>
    <w:rsid w:val="0064528C"/>
    <w:rsid w:val="006460ED"/>
    <w:rsid w:val="00646166"/>
    <w:rsid w:val="00650741"/>
    <w:rsid w:val="0065087A"/>
    <w:rsid w:val="0065277E"/>
    <w:rsid w:val="00652AA8"/>
    <w:rsid w:val="00655144"/>
    <w:rsid w:val="006563B8"/>
    <w:rsid w:val="00662A43"/>
    <w:rsid w:val="0066403F"/>
    <w:rsid w:val="0066487D"/>
    <w:rsid w:val="006657D5"/>
    <w:rsid w:val="00665DB1"/>
    <w:rsid w:val="006671ED"/>
    <w:rsid w:val="0067066F"/>
    <w:rsid w:val="00670A13"/>
    <w:rsid w:val="00672E5E"/>
    <w:rsid w:val="00672EAC"/>
    <w:rsid w:val="00681FA7"/>
    <w:rsid w:val="00682065"/>
    <w:rsid w:val="006824A8"/>
    <w:rsid w:val="00684627"/>
    <w:rsid w:val="006848C4"/>
    <w:rsid w:val="00687E61"/>
    <w:rsid w:val="00687E77"/>
    <w:rsid w:val="00690BA8"/>
    <w:rsid w:val="0069100A"/>
    <w:rsid w:val="0069220D"/>
    <w:rsid w:val="00693A66"/>
    <w:rsid w:val="006966DD"/>
    <w:rsid w:val="0069677B"/>
    <w:rsid w:val="006A1611"/>
    <w:rsid w:val="006A2D4A"/>
    <w:rsid w:val="006A2D76"/>
    <w:rsid w:val="006A49B2"/>
    <w:rsid w:val="006A587A"/>
    <w:rsid w:val="006A6719"/>
    <w:rsid w:val="006B0C79"/>
    <w:rsid w:val="006B7609"/>
    <w:rsid w:val="006B7D82"/>
    <w:rsid w:val="006C1150"/>
    <w:rsid w:val="006C299D"/>
    <w:rsid w:val="006C3D93"/>
    <w:rsid w:val="006C529A"/>
    <w:rsid w:val="006C6F17"/>
    <w:rsid w:val="006D055D"/>
    <w:rsid w:val="006D3E15"/>
    <w:rsid w:val="006D558E"/>
    <w:rsid w:val="006E0905"/>
    <w:rsid w:val="006E0C2C"/>
    <w:rsid w:val="006E30D3"/>
    <w:rsid w:val="006E3F1D"/>
    <w:rsid w:val="006E53AE"/>
    <w:rsid w:val="006E645E"/>
    <w:rsid w:val="006E67A5"/>
    <w:rsid w:val="006F020C"/>
    <w:rsid w:val="006F0815"/>
    <w:rsid w:val="006F1CD2"/>
    <w:rsid w:val="006F7B23"/>
    <w:rsid w:val="0070172A"/>
    <w:rsid w:val="00701B16"/>
    <w:rsid w:val="00701B65"/>
    <w:rsid w:val="0070221A"/>
    <w:rsid w:val="0070526E"/>
    <w:rsid w:val="007060F4"/>
    <w:rsid w:val="00706906"/>
    <w:rsid w:val="00707DDA"/>
    <w:rsid w:val="00710269"/>
    <w:rsid w:val="00712594"/>
    <w:rsid w:val="00712AC1"/>
    <w:rsid w:val="00715540"/>
    <w:rsid w:val="00715716"/>
    <w:rsid w:val="0071774E"/>
    <w:rsid w:val="00720D2D"/>
    <w:rsid w:val="00722043"/>
    <w:rsid w:val="007243E4"/>
    <w:rsid w:val="007246A7"/>
    <w:rsid w:val="00730B50"/>
    <w:rsid w:val="007314F3"/>
    <w:rsid w:val="00731962"/>
    <w:rsid w:val="00733101"/>
    <w:rsid w:val="0073422C"/>
    <w:rsid w:val="00735AD2"/>
    <w:rsid w:val="00736D5D"/>
    <w:rsid w:val="00740266"/>
    <w:rsid w:val="00743361"/>
    <w:rsid w:val="0074361A"/>
    <w:rsid w:val="007466BA"/>
    <w:rsid w:val="0074728E"/>
    <w:rsid w:val="00750688"/>
    <w:rsid w:val="00750825"/>
    <w:rsid w:val="00755022"/>
    <w:rsid w:val="0075527A"/>
    <w:rsid w:val="00760E2D"/>
    <w:rsid w:val="00761CFA"/>
    <w:rsid w:val="007633A4"/>
    <w:rsid w:val="0076357B"/>
    <w:rsid w:val="00767E73"/>
    <w:rsid w:val="00770253"/>
    <w:rsid w:val="00771843"/>
    <w:rsid w:val="0077243C"/>
    <w:rsid w:val="00772C0A"/>
    <w:rsid w:val="007748A9"/>
    <w:rsid w:val="00776F8F"/>
    <w:rsid w:val="0078041D"/>
    <w:rsid w:val="007808E3"/>
    <w:rsid w:val="00781BA8"/>
    <w:rsid w:val="007822CF"/>
    <w:rsid w:val="007829F6"/>
    <w:rsid w:val="00782AF2"/>
    <w:rsid w:val="00782ED5"/>
    <w:rsid w:val="00784976"/>
    <w:rsid w:val="00786317"/>
    <w:rsid w:val="00792D38"/>
    <w:rsid w:val="0079532D"/>
    <w:rsid w:val="007A4BFC"/>
    <w:rsid w:val="007A5686"/>
    <w:rsid w:val="007A5E34"/>
    <w:rsid w:val="007B036A"/>
    <w:rsid w:val="007B5ED4"/>
    <w:rsid w:val="007B6BFB"/>
    <w:rsid w:val="007C51C0"/>
    <w:rsid w:val="007C5984"/>
    <w:rsid w:val="007D500F"/>
    <w:rsid w:val="007E0936"/>
    <w:rsid w:val="007E1B6C"/>
    <w:rsid w:val="007E2FBB"/>
    <w:rsid w:val="007E4B3E"/>
    <w:rsid w:val="007E65A2"/>
    <w:rsid w:val="007E7A6B"/>
    <w:rsid w:val="007F09F0"/>
    <w:rsid w:val="007F29C2"/>
    <w:rsid w:val="007F5134"/>
    <w:rsid w:val="007F54B4"/>
    <w:rsid w:val="007F5612"/>
    <w:rsid w:val="00801D18"/>
    <w:rsid w:val="00803802"/>
    <w:rsid w:val="0080393F"/>
    <w:rsid w:val="00803E31"/>
    <w:rsid w:val="008066E9"/>
    <w:rsid w:val="00807160"/>
    <w:rsid w:val="00810360"/>
    <w:rsid w:val="00811A69"/>
    <w:rsid w:val="00813360"/>
    <w:rsid w:val="00813A21"/>
    <w:rsid w:val="00814F8A"/>
    <w:rsid w:val="008153EF"/>
    <w:rsid w:val="00821E15"/>
    <w:rsid w:val="00822FB5"/>
    <w:rsid w:val="00824376"/>
    <w:rsid w:val="00824F4D"/>
    <w:rsid w:val="0082789D"/>
    <w:rsid w:val="00827A05"/>
    <w:rsid w:val="008317E0"/>
    <w:rsid w:val="00832701"/>
    <w:rsid w:val="0083282B"/>
    <w:rsid w:val="00834361"/>
    <w:rsid w:val="0083495E"/>
    <w:rsid w:val="00834ADC"/>
    <w:rsid w:val="0084107D"/>
    <w:rsid w:val="00844F4A"/>
    <w:rsid w:val="0084592D"/>
    <w:rsid w:val="008516D9"/>
    <w:rsid w:val="00853E2B"/>
    <w:rsid w:val="0085519E"/>
    <w:rsid w:val="00855311"/>
    <w:rsid w:val="0085640F"/>
    <w:rsid w:val="00856E53"/>
    <w:rsid w:val="00857153"/>
    <w:rsid w:val="008573ED"/>
    <w:rsid w:val="0085791F"/>
    <w:rsid w:val="00861340"/>
    <w:rsid w:val="008635AD"/>
    <w:rsid w:val="00866584"/>
    <w:rsid w:val="00866CB4"/>
    <w:rsid w:val="00867117"/>
    <w:rsid w:val="00867899"/>
    <w:rsid w:val="00870F54"/>
    <w:rsid w:val="0087442E"/>
    <w:rsid w:val="00882DF5"/>
    <w:rsid w:val="00884210"/>
    <w:rsid w:val="0088464E"/>
    <w:rsid w:val="00890E19"/>
    <w:rsid w:val="00895A0B"/>
    <w:rsid w:val="00896CCC"/>
    <w:rsid w:val="008A21F1"/>
    <w:rsid w:val="008A5DF3"/>
    <w:rsid w:val="008A6B16"/>
    <w:rsid w:val="008B06F4"/>
    <w:rsid w:val="008B321A"/>
    <w:rsid w:val="008C4231"/>
    <w:rsid w:val="008C5CB5"/>
    <w:rsid w:val="008C7EE2"/>
    <w:rsid w:val="008D3402"/>
    <w:rsid w:val="008D3D47"/>
    <w:rsid w:val="008D3ED7"/>
    <w:rsid w:val="008D4B74"/>
    <w:rsid w:val="008D4FFD"/>
    <w:rsid w:val="008E04E6"/>
    <w:rsid w:val="008E3A78"/>
    <w:rsid w:val="008E63F9"/>
    <w:rsid w:val="008E7FB3"/>
    <w:rsid w:val="008F01FF"/>
    <w:rsid w:val="008F0C7F"/>
    <w:rsid w:val="008F3FC7"/>
    <w:rsid w:val="008F5301"/>
    <w:rsid w:val="008F640D"/>
    <w:rsid w:val="009009EB"/>
    <w:rsid w:val="00903771"/>
    <w:rsid w:val="00905438"/>
    <w:rsid w:val="00905DBA"/>
    <w:rsid w:val="0090662F"/>
    <w:rsid w:val="009067D0"/>
    <w:rsid w:val="009108C6"/>
    <w:rsid w:val="009109B0"/>
    <w:rsid w:val="00910FC7"/>
    <w:rsid w:val="00911904"/>
    <w:rsid w:val="00913DFC"/>
    <w:rsid w:val="00915096"/>
    <w:rsid w:val="00915809"/>
    <w:rsid w:val="00915F50"/>
    <w:rsid w:val="009173FD"/>
    <w:rsid w:val="009217AB"/>
    <w:rsid w:val="00923683"/>
    <w:rsid w:val="00923EA6"/>
    <w:rsid w:val="00926CE3"/>
    <w:rsid w:val="00927698"/>
    <w:rsid w:val="00930990"/>
    <w:rsid w:val="00931B5A"/>
    <w:rsid w:val="0093215F"/>
    <w:rsid w:val="00937450"/>
    <w:rsid w:val="00941FBF"/>
    <w:rsid w:val="00942AF4"/>
    <w:rsid w:val="00950089"/>
    <w:rsid w:val="009503D8"/>
    <w:rsid w:val="0095047D"/>
    <w:rsid w:val="00950CBD"/>
    <w:rsid w:val="00956BF6"/>
    <w:rsid w:val="00956D9D"/>
    <w:rsid w:val="00956FF6"/>
    <w:rsid w:val="009609AD"/>
    <w:rsid w:val="009612D6"/>
    <w:rsid w:val="00961388"/>
    <w:rsid w:val="00962199"/>
    <w:rsid w:val="0096265F"/>
    <w:rsid w:val="009631CF"/>
    <w:rsid w:val="00967575"/>
    <w:rsid w:val="00971625"/>
    <w:rsid w:val="00971976"/>
    <w:rsid w:val="00971E54"/>
    <w:rsid w:val="00973C2A"/>
    <w:rsid w:val="009742EA"/>
    <w:rsid w:val="0097690F"/>
    <w:rsid w:val="00977300"/>
    <w:rsid w:val="00982662"/>
    <w:rsid w:val="00985386"/>
    <w:rsid w:val="00986B6E"/>
    <w:rsid w:val="009912C8"/>
    <w:rsid w:val="009A097D"/>
    <w:rsid w:val="009A1CD4"/>
    <w:rsid w:val="009A2E54"/>
    <w:rsid w:val="009A54E4"/>
    <w:rsid w:val="009A7299"/>
    <w:rsid w:val="009B042C"/>
    <w:rsid w:val="009B13AE"/>
    <w:rsid w:val="009B21FD"/>
    <w:rsid w:val="009B40A5"/>
    <w:rsid w:val="009B4F55"/>
    <w:rsid w:val="009B54E0"/>
    <w:rsid w:val="009B6AA6"/>
    <w:rsid w:val="009B7335"/>
    <w:rsid w:val="009C50F7"/>
    <w:rsid w:val="009D08CE"/>
    <w:rsid w:val="009D0DB9"/>
    <w:rsid w:val="009D185B"/>
    <w:rsid w:val="009D3EA5"/>
    <w:rsid w:val="009E3F02"/>
    <w:rsid w:val="009E5D45"/>
    <w:rsid w:val="009E7613"/>
    <w:rsid w:val="009F041A"/>
    <w:rsid w:val="009F05CB"/>
    <w:rsid w:val="009F3C87"/>
    <w:rsid w:val="009F487E"/>
    <w:rsid w:val="009F6FC3"/>
    <w:rsid w:val="00A02890"/>
    <w:rsid w:val="00A10747"/>
    <w:rsid w:val="00A17670"/>
    <w:rsid w:val="00A2002F"/>
    <w:rsid w:val="00A20AC7"/>
    <w:rsid w:val="00A20CD8"/>
    <w:rsid w:val="00A2371B"/>
    <w:rsid w:val="00A23D91"/>
    <w:rsid w:val="00A25C18"/>
    <w:rsid w:val="00A313F3"/>
    <w:rsid w:val="00A313F8"/>
    <w:rsid w:val="00A31ECF"/>
    <w:rsid w:val="00A32EF1"/>
    <w:rsid w:val="00A34917"/>
    <w:rsid w:val="00A34ECD"/>
    <w:rsid w:val="00A35666"/>
    <w:rsid w:val="00A3695B"/>
    <w:rsid w:val="00A37601"/>
    <w:rsid w:val="00A40308"/>
    <w:rsid w:val="00A44E7C"/>
    <w:rsid w:val="00A458D2"/>
    <w:rsid w:val="00A51BCF"/>
    <w:rsid w:val="00A51C35"/>
    <w:rsid w:val="00A52C19"/>
    <w:rsid w:val="00A53438"/>
    <w:rsid w:val="00A56A6D"/>
    <w:rsid w:val="00A60D88"/>
    <w:rsid w:val="00A61507"/>
    <w:rsid w:val="00A6150F"/>
    <w:rsid w:val="00A64A8A"/>
    <w:rsid w:val="00A70AFE"/>
    <w:rsid w:val="00A73CC8"/>
    <w:rsid w:val="00A753F6"/>
    <w:rsid w:val="00A765B6"/>
    <w:rsid w:val="00A77AF8"/>
    <w:rsid w:val="00A80EE8"/>
    <w:rsid w:val="00A8482C"/>
    <w:rsid w:val="00A8517C"/>
    <w:rsid w:val="00A85A93"/>
    <w:rsid w:val="00A92CDC"/>
    <w:rsid w:val="00A95470"/>
    <w:rsid w:val="00A95E56"/>
    <w:rsid w:val="00A96001"/>
    <w:rsid w:val="00A97E3D"/>
    <w:rsid w:val="00AA06F1"/>
    <w:rsid w:val="00AA12A9"/>
    <w:rsid w:val="00AA1C98"/>
    <w:rsid w:val="00AB381E"/>
    <w:rsid w:val="00AB76B7"/>
    <w:rsid w:val="00AC7788"/>
    <w:rsid w:val="00AC79F8"/>
    <w:rsid w:val="00AD120F"/>
    <w:rsid w:val="00AD1638"/>
    <w:rsid w:val="00AD41F5"/>
    <w:rsid w:val="00AD4215"/>
    <w:rsid w:val="00AE26C9"/>
    <w:rsid w:val="00AE6963"/>
    <w:rsid w:val="00AF0A65"/>
    <w:rsid w:val="00AF21B3"/>
    <w:rsid w:val="00AF3C8E"/>
    <w:rsid w:val="00AF4D68"/>
    <w:rsid w:val="00AF7332"/>
    <w:rsid w:val="00B020C5"/>
    <w:rsid w:val="00B053E7"/>
    <w:rsid w:val="00B05F5A"/>
    <w:rsid w:val="00B10F08"/>
    <w:rsid w:val="00B1486A"/>
    <w:rsid w:val="00B16E98"/>
    <w:rsid w:val="00B205EA"/>
    <w:rsid w:val="00B20DBC"/>
    <w:rsid w:val="00B2724B"/>
    <w:rsid w:val="00B36E0B"/>
    <w:rsid w:val="00B435C2"/>
    <w:rsid w:val="00B44390"/>
    <w:rsid w:val="00B463D5"/>
    <w:rsid w:val="00B5142A"/>
    <w:rsid w:val="00B524AF"/>
    <w:rsid w:val="00B526B3"/>
    <w:rsid w:val="00B52F78"/>
    <w:rsid w:val="00B530F5"/>
    <w:rsid w:val="00B548EF"/>
    <w:rsid w:val="00B564DB"/>
    <w:rsid w:val="00B57B58"/>
    <w:rsid w:val="00B62A77"/>
    <w:rsid w:val="00B62C00"/>
    <w:rsid w:val="00B62C52"/>
    <w:rsid w:val="00B72BFB"/>
    <w:rsid w:val="00B761B3"/>
    <w:rsid w:val="00B77B28"/>
    <w:rsid w:val="00B80053"/>
    <w:rsid w:val="00B80579"/>
    <w:rsid w:val="00B8177B"/>
    <w:rsid w:val="00B850D4"/>
    <w:rsid w:val="00B85436"/>
    <w:rsid w:val="00B85BEF"/>
    <w:rsid w:val="00B86520"/>
    <w:rsid w:val="00B8741D"/>
    <w:rsid w:val="00B9055B"/>
    <w:rsid w:val="00B909C1"/>
    <w:rsid w:val="00B92491"/>
    <w:rsid w:val="00B92F85"/>
    <w:rsid w:val="00B9566B"/>
    <w:rsid w:val="00BA0011"/>
    <w:rsid w:val="00BA0B07"/>
    <w:rsid w:val="00BA29D9"/>
    <w:rsid w:val="00BA32B9"/>
    <w:rsid w:val="00BA459C"/>
    <w:rsid w:val="00BB07B2"/>
    <w:rsid w:val="00BB0BA1"/>
    <w:rsid w:val="00BB2E55"/>
    <w:rsid w:val="00BB3935"/>
    <w:rsid w:val="00BB39BE"/>
    <w:rsid w:val="00BB5BC7"/>
    <w:rsid w:val="00BB78BC"/>
    <w:rsid w:val="00BC137C"/>
    <w:rsid w:val="00BC42B9"/>
    <w:rsid w:val="00BC4F23"/>
    <w:rsid w:val="00BC5546"/>
    <w:rsid w:val="00BC5839"/>
    <w:rsid w:val="00BC72DD"/>
    <w:rsid w:val="00BD09F1"/>
    <w:rsid w:val="00BD1C99"/>
    <w:rsid w:val="00BD2790"/>
    <w:rsid w:val="00BD63FD"/>
    <w:rsid w:val="00BD720C"/>
    <w:rsid w:val="00BE1FF3"/>
    <w:rsid w:val="00BE1FFC"/>
    <w:rsid w:val="00BE6CC0"/>
    <w:rsid w:val="00BF19CE"/>
    <w:rsid w:val="00BF2410"/>
    <w:rsid w:val="00BF4234"/>
    <w:rsid w:val="00BF492B"/>
    <w:rsid w:val="00BF79A1"/>
    <w:rsid w:val="00C000EC"/>
    <w:rsid w:val="00C0027C"/>
    <w:rsid w:val="00C004E9"/>
    <w:rsid w:val="00C00B7B"/>
    <w:rsid w:val="00C0249D"/>
    <w:rsid w:val="00C04150"/>
    <w:rsid w:val="00C047F0"/>
    <w:rsid w:val="00C0610C"/>
    <w:rsid w:val="00C065BE"/>
    <w:rsid w:val="00C065ED"/>
    <w:rsid w:val="00C11994"/>
    <w:rsid w:val="00C122FA"/>
    <w:rsid w:val="00C13501"/>
    <w:rsid w:val="00C1381F"/>
    <w:rsid w:val="00C200AD"/>
    <w:rsid w:val="00C304B5"/>
    <w:rsid w:val="00C353A2"/>
    <w:rsid w:val="00C37A05"/>
    <w:rsid w:val="00C410E4"/>
    <w:rsid w:val="00C42ED8"/>
    <w:rsid w:val="00C44567"/>
    <w:rsid w:val="00C514D4"/>
    <w:rsid w:val="00C57769"/>
    <w:rsid w:val="00C643A7"/>
    <w:rsid w:val="00C6467B"/>
    <w:rsid w:val="00C64858"/>
    <w:rsid w:val="00C65BAB"/>
    <w:rsid w:val="00C70A3C"/>
    <w:rsid w:val="00C7227A"/>
    <w:rsid w:val="00C7527C"/>
    <w:rsid w:val="00C76216"/>
    <w:rsid w:val="00C85071"/>
    <w:rsid w:val="00C8675A"/>
    <w:rsid w:val="00C90A28"/>
    <w:rsid w:val="00C90A38"/>
    <w:rsid w:val="00C97F6C"/>
    <w:rsid w:val="00CA60EA"/>
    <w:rsid w:val="00CB1D19"/>
    <w:rsid w:val="00CC2215"/>
    <w:rsid w:val="00CC3FF1"/>
    <w:rsid w:val="00CC4CF9"/>
    <w:rsid w:val="00CC609B"/>
    <w:rsid w:val="00CD4450"/>
    <w:rsid w:val="00CD59BC"/>
    <w:rsid w:val="00CE0B15"/>
    <w:rsid w:val="00CE2058"/>
    <w:rsid w:val="00CE4BD2"/>
    <w:rsid w:val="00CE4CF8"/>
    <w:rsid w:val="00CE5693"/>
    <w:rsid w:val="00CE5E16"/>
    <w:rsid w:val="00CE5E62"/>
    <w:rsid w:val="00CE6B61"/>
    <w:rsid w:val="00CE7957"/>
    <w:rsid w:val="00CF2FBF"/>
    <w:rsid w:val="00D05E80"/>
    <w:rsid w:val="00D1040D"/>
    <w:rsid w:val="00D125AF"/>
    <w:rsid w:val="00D14B68"/>
    <w:rsid w:val="00D20D3B"/>
    <w:rsid w:val="00D25030"/>
    <w:rsid w:val="00D25A0D"/>
    <w:rsid w:val="00D25BBF"/>
    <w:rsid w:val="00D26A79"/>
    <w:rsid w:val="00D26E8C"/>
    <w:rsid w:val="00D27FEE"/>
    <w:rsid w:val="00D305FD"/>
    <w:rsid w:val="00D31600"/>
    <w:rsid w:val="00D32E00"/>
    <w:rsid w:val="00D345AF"/>
    <w:rsid w:val="00D365BB"/>
    <w:rsid w:val="00D36DD7"/>
    <w:rsid w:val="00D4443E"/>
    <w:rsid w:val="00D47BE3"/>
    <w:rsid w:val="00D51FF3"/>
    <w:rsid w:val="00D52F29"/>
    <w:rsid w:val="00D538CA"/>
    <w:rsid w:val="00D54884"/>
    <w:rsid w:val="00D54FB9"/>
    <w:rsid w:val="00D6038B"/>
    <w:rsid w:val="00D608BD"/>
    <w:rsid w:val="00D61CA5"/>
    <w:rsid w:val="00D61FDF"/>
    <w:rsid w:val="00D63739"/>
    <w:rsid w:val="00D63C88"/>
    <w:rsid w:val="00D7143F"/>
    <w:rsid w:val="00D72C30"/>
    <w:rsid w:val="00D75BEB"/>
    <w:rsid w:val="00D81D82"/>
    <w:rsid w:val="00D85A6A"/>
    <w:rsid w:val="00D86750"/>
    <w:rsid w:val="00D871B7"/>
    <w:rsid w:val="00D87B6B"/>
    <w:rsid w:val="00D90480"/>
    <w:rsid w:val="00D931ED"/>
    <w:rsid w:val="00D93657"/>
    <w:rsid w:val="00D95AE1"/>
    <w:rsid w:val="00D96AE5"/>
    <w:rsid w:val="00D97137"/>
    <w:rsid w:val="00D97E86"/>
    <w:rsid w:val="00DA0E13"/>
    <w:rsid w:val="00DA1B8E"/>
    <w:rsid w:val="00DA20EF"/>
    <w:rsid w:val="00DB2CD9"/>
    <w:rsid w:val="00DB3272"/>
    <w:rsid w:val="00DB61EB"/>
    <w:rsid w:val="00DB76FF"/>
    <w:rsid w:val="00DC044D"/>
    <w:rsid w:val="00DC077C"/>
    <w:rsid w:val="00DD15B9"/>
    <w:rsid w:val="00DD1A71"/>
    <w:rsid w:val="00DD403F"/>
    <w:rsid w:val="00DD4642"/>
    <w:rsid w:val="00DD4B1B"/>
    <w:rsid w:val="00DD5B4D"/>
    <w:rsid w:val="00DD6999"/>
    <w:rsid w:val="00DE157F"/>
    <w:rsid w:val="00DE2A3D"/>
    <w:rsid w:val="00DE4014"/>
    <w:rsid w:val="00DE4098"/>
    <w:rsid w:val="00DE41F3"/>
    <w:rsid w:val="00DE4BFD"/>
    <w:rsid w:val="00DE50E3"/>
    <w:rsid w:val="00DE5CA4"/>
    <w:rsid w:val="00DE683C"/>
    <w:rsid w:val="00DE7504"/>
    <w:rsid w:val="00DF202C"/>
    <w:rsid w:val="00DF39D7"/>
    <w:rsid w:val="00DF3BB0"/>
    <w:rsid w:val="00DF44CD"/>
    <w:rsid w:val="00DF54BE"/>
    <w:rsid w:val="00DF56F9"/>
    <w:rsid w:val="00DF5AC0"/>
    <w:rsid w:val="00DF6EE7"/>
    <w:rsid w:val="00DF7491"/>
    <w:rsid w:val="00DF7BAA"/>
    <w:rsid w:val="00E073C2"/>
    <w:rsid w:val="00E1114B"/>
    <w:rsid w:val="00E12C49"/>
    <w:rsid w:val="00E12E70"/>
    <w:rsid w:val="00E131C3"/>
    <w:rsid w:val="00E20FF0"/>
    <w:rsid w:val="00E24A53"/>
    <w:rsid w:val="00E25C8F"/>
    <w:rsid w:val="00E30AB3"/>
    <w:rsid w:val="00E32A24"/>
    <w:rsid w:val="00E32CB0"/>
    <w:rsid w:val="00E34471"/>
    <w:rsid w:val="00E4060D"/>
    <w:rsid w:val="00E41477"/>
    <w:rsid w:val="00E41ABC"/>
    <w:rsid w:val="00E4235B"/>
    <w:rsid w:val="00E44C8E"/>
    <w:rsid w:val="00E453CA"/>
    <w:rsid w:val="00E46DCD"/>
    <w:rsid w:val="00E47A59"/>
    <w:rsid w:val="00E52F83"/>
    <w:rsid w:val="00E53F73"/>
    <w:rsid w:val="00E5420C"/>
    <w:rsid w:val="00E55125"/>
    <w:rsid w:val="00E6074F"/>
    <w:rsid w:val="00E608F1"/>
    <w:rsid w:val="00E651CF"/>
    <w:rsid w:val="00E658AB"/>
    <w:rsid w:val="00E65F2D"/>
    <w:rsid w:val="00E67086"/>
    <w:rsid w:val="00E672F7"/>
    <w:rsid w:val="00E70554"/>
    <w:rsid w:val="00E736FD"/>
    <w:rsid w:val="00E75F69"/>
    <w:rsid w:val="00E8017A"/>
    <w:rsid w:val="00E84364"/>
    <w:rsid w:val="00E84588"/>
    <w:rsid w:val="00E85997"/>
    <w:rsid w:val="00E91154"/>
    <w:rsid w:val="00E91D7B"/>
    <w:rsid w:val="00E92AFD"/>
    <w:rsid w:val="00E960B9"/>
    <w:rsid w:val="00E96E1F"/>
    <w:rsid w:val="00E971FB"/>
    <w:rsid w:val="00E975CC"/>
    <w:rsid w:val="00EA17D3"/>
    <w:rsid w:val="00EA4D05"/>
    <w:rsid w:val="00EA4F54"/>
    <w:rsid w:val="00EA5E07"/>
    <w:rsid w:val="00EB1F5C"/>
    <w:rsid w:val="00EB21F6"/>
    <w:rsid w:val="00EB2391"/>
    <w:rsid w:val="00EB3D02"/>
    <w:rsid w:val="00EB46F5"/>
    <w:rsid w:val="00EB6144"/>
    <w:rsid w:val="00EB6385"/>
    <w:rsid w:val="00EC0E81"/>
    <w:rsid w:val="00EC40A5"/>
    <w:rsid w:val="00ED18D5"/>
    <w:rsid w:val="00ED35F6"/>
    <w:rsid w:val="00ED5689"/>
    <w:rsid w:val="00ED6A1E"/>
    <w:rsid w:val="00ED6B6E"/>
    <w:rsid w:val="00ED6CEB"/>
    <w:rsid w:val="00ED7E02"/>
    <w:rsid w:val="00EE21AA"/>
    <w:rsid w:val="00EE28E0"/>
    <w:rsid w:val="00EE7F02"/>
    <w:rsid w:val="00EF058C"/>
    <w:rsid w:val="00F03D36"/>
    <w:rsid w:val="00F12EB2"/>
    <w:rsid w:val="00F1352A"/>
    <w:rsid w:val="00F13E46"/>
    <w:rsid w:val="00F212D2"/>
    <w:rsid w:val="00F21FC4"/>
    <w:rsid w:val="00F24F94"/>
    <w:rsid w:val="00F262D4"/>
    <w:rsid w:val="00F30A6B"/>
    <w:rsid w:val="00F3224B"/>
    <w:rsid w:val="00F324A7"/>
    <w:rsid w:val="00F33B9C"/>
    <w:rsid w:val="00F43826"/>
    <w:rsid w:val="00F43E34"/>
    <w:rsid w:val="00F462D6"/>
    <w:rsid w:val="00F508C3"/>
    <w:rsid w:val="00F50F81"/>
    <w:rsid w:val="00F5128D"/>
    <w:rsid w:val="00F55157"/>
    <w:rsid w:val="00F55BB7"/>
    <w:rsid w:val="00F602B2"/>
    <w:rsid w:val="00F60EEB"/>
    <w:rsid w:val="00F610C4"/>
    <w:rsid w:val="00F62516"/>
    <w:rsid w:val="00F626D2"/>
    <w:rsid w:val="00F628C9"/>
    <w:rsid w:val="00F663C2"/>
    <w:rsid w:val="00F670DA"/>
    <w:rsid w:val="00F70BCB"/>
    <w:rsid w:val="00F70E19"/>
    <w:rsid w:val="00F75A30"/>
    <w:rsid w:val="00F76B3C"/>
    <w:rsid w:val="00F807B1"/>
    <w:rsid w:val="00F8229D"/>
    <w:rsid w:val="00F84E26"/>
    <w:rsid w:val="00F85945"/>
    <w:rsid w:val="00F94C19"/>
    <w:rsid w:val="00F97B55"/>
    <w:rsid w:val="00FA045E"/>
    <w:rsid w:val="00FA3AFD"/>
    <w:rsid w:val="00FA4700"/>
    <w:rsid w:val="00FA7D39"/>
    <w:rsid w:val="00FB029D"/>
    <w:rsid w:val="00FB14F7"/>
    <w:rsid w:val="00FB1C81"/>
    <w:rsid w:val="00FB3699"/>
    <w:rsid w:val="00FC176A"/>
    <w:rsid w:val="00FC190C"/>
    <w:rsid w:val="00FC403D"/>
    <w:rsid w:val="00FC4CEC"/>
    <w:rsid w:val="00FC5157"/>
    <w:rsid w:val="00FC5335"/>
    <w:rsid w:val="00FC5950"/>
    <w:rsid w:val="00FC7078"/>
    <w:rsid w:val="00FD25A5"/>
    <w:rsid w:val="00FE1D11"/>
    <w:rsid w:val="00FE24CD"/>
    <w:rsid w:val="00FE3144"/>
    <w:rsid w:val="00FE3251"/>
    <w:rsid w:val="00FE54BF"/>
    <w:rsid w:val="00FF2703"/>
    <w:rsid w:val="00FF450A"/>
    <w:rsid w:val="00FF4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64E84"/>
  <w15:chartTrackingRefBased/>
  <w15:docId w15:val="{4FE118C5-5B8C-4ED2-B16F-4AE8F10F9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8"/>
      <w:szCs w:val="22"/>
    </w:rPr>
  </w:style>
  <w:style w:type="paragraph" w:styleId="Heading2">
    <w:name w:val="heading 2"/>
    <w:basedOn w:val="Normal"/>
    <w:next w:val="Normal"/>
    <w:link w:val="Heading2Char"/>
    <w:uiPriority w:val="9"/>
    <w:unhideWhenUsed/>
    <w:qFormat/>
    <w:rsid w:val="006A6719"/>
    <w:pPr>
      <w:keepNext/>
      <w:keepLines/>
      <w:spacing w:before="40" w:after="0" w:line="259" w:lineRule="auto"/>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7157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608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DD6999"/>
    <w:pPr>
      <w:spacing w:after="0" w:line="240" w:lineRule="auto"/>
    </w:pPr>
    <w:rPr>
      <w:rFonts w:ascii=".VnTime" w:eastAsia="Times New Roman" w:hAnsi=".VnTime"/>
      <w:i/>
      <w:iCs/>
      <w:szCs w:val="24"/>
      <w:lang w:val="en-AU"/>
    </w:rPr>
  </w:style>
  <w:style w:type="character" w:customStyle="1" w:styleId="Vnbnnidung3">
    <w:name w:val="Văn bản nội dung (3)_"/>
    <w:link w:val="Vnbnnidung30"/>
    <w:uiPriority w:val="99"/>
    <w:rsid w:val="00DD6999"/>
    <w:rPr>
      <w:b/>
      <w:bCs/>
      <w:spacing w:val="20"/>
      <w:sz w:val="26"/>
      <w:szCs w:val="26"/>
      <w:shd w:val="clear" w:color="auto" w:fill="FFFFFF"/>
    </w:rPr>
  </w:style>
  <w:style w:type="character" w:customStyle="1" w:styleId="Vnbnnidung4">
    <w:name w:val="Văn bản nội dung (4)_"/>
    <w:link w:val="Vnbnnidung40"/>
    <w:uiPriority w:val="99"/>
    <w:rsid w:val="00DD6999"/>
    <w:rPr>
      <w:i/>
      <w:iCs/>
      <w:sz w:val="26"/>
      <w:szCs w:val="26"/>
      <w:shd w:val="clear" w:color="auto" w:fill="FFFFFF"/>
    </w:rPr>
  </w:style>
  <w:style w:type="character" w:customStyle="1" w:styleId="Vnbnnidung2">
    <w:name w:val="Văn bản nội dung (2)_"/>
    <w:link w:val="Vnbnnidung20"/>
    <w:uiPriority w:val="99"/>
    <w:rsid w:val="00DD6999"/>
    <w:rPr>
      <w:sz w:val="26"/>
      <w:szCs w:val="26"/>
      <w:shd w:val="clear" w:color="auto" w:fill="FFFFFF"/>
    </w:rPr>
  </w:style>
  <w:style w:type="character" w:customStyle="1" w:styleId="Vnbnnidung4Khnginnghing">
    <w:name w:val="Văn bản nội dung (4) + Không in nghiêng"/>
    <w:uiPriority w:val="99"/>
    <w:rsid w:val="00DD6999"/>
    <w:rPr>
      <w:rFonts w:cs="Times New Roman"/>
      <w:i w:val="0"/>
      <w:iCs w:val="0"/>
      <w:sz w:val="26"/>
      <w:szCs w:val="26"/>
      <w:shd w:val="clear" w:color="auto" w:fill="FFFFFF"/>
    </w:rPr>
  </w:style>
  <w:style w:type="character" w:customStyle="1" w:styleId="Vnbnnidung2Gincch1pt">
    <w:name w:val="Văn bản nội dung (2) + Giãn cách 1 pt"/>
    <w:uiPriority w:val="99"/>
    <w:rsid w:val="00DD6999"/>
    <w:rPr>
      <w:rFonts w:cs="Times New Roman"/>
      <w:spacing w:val="20"/>
      <w:sz w:val="26"/>
      <w:szCs w:val="26"/>
      <w:shd w:val="clear" w:color="auto" w:fill="FFFFFF"/>
    </w:rPr>
  </w:style>
  <w:style w:type="character" w:customStyle="1" w:styleId="Vnbnnidung2Corbel">
    <w:name w:val="Văn bản nội dung (2) + Corbel"/>
    <w:uiPriority w:val="99"/>
    <w:rsid w:val="00DD6999"/>
    <w:rPr>
      <w:rFonts w:ascii="Corbel" w:hAnsi="Corbel" w:cs="Corbel"/>
      <w:sz w:val="26"/>
      <w:szCs w:val="26"/>
      <w:shd w:val="clear" w:color="auto" w:fill="FFFFFF"/>
    </w:rPr>
  </w:style>
  <w:style w:type="character" w:customStyle="1" w:styleId="Vnbnnidung2CordiaUPC">
    <w:name w:val="Văn bản nội dung (2) + CordiaUPC"/>
    <w:aliases w:val="14 pt"/>
    <w:uiPriority w:val="99"/>
    <w:rsid w:val="00DD6999"/>
    <w:rPr>
      <w:rFonts w:ascii="CordiaUPC" w:hAnsi="CordiaUPC" w:cs="CordiaUPC"/>
      <w:sz w:val="28"/>
      <w:szCs w:val="28"/>
      <w:shd w:val="clear" w:color="auto" w:fill="FFFFFF"/>
    </w:rPr>
  </w:style>
  <w:style w:type="character" w:customStyle="1" w:styleId="Vnbnnidung314pt">
    <w:name w:val="Văn bản nội dung (3) + 14 pt"/>
    <w:aliases w:val="Giãn cách 0 pt"/>
    <w:uiPriority w:val="99"/>
    <w:rsid w:val="00DD6999"/>
    <w:rPr>
      <w:rFonts w:cs="Times New Roman"/>
      <w:b/>
      <w:bCs/>
      <w:spacing w:val="0"/>
      <w:sz w:val="28"/>
      <w:szCs w:val="28"/>
      <w:shd w:val="clear" w:color="auto" w:fill="FFFFFF"/>
    </w:rPr>
  </w:style>
  <w:style w:type="character" w:customStyle="1" w:styleId="Vnbnnidung2Inm">
    <w:name w:val="Văn bản nội dung (2) + In đậm"/>
    <w:aliases w:val="Giãn cách 1 pt"/>
    <w:uiPriority w:val="99"/>
    <w:rsid w:val="00DD6999"/>
    <w:rPr>
      <w:rFonts w:cs="Times New Roman"/>
      <w:b/>
      <w:bCs/>
      <w:spacing w:val="20"/>
      <w:sz w:val="26"/>
      <w:szCs w:val="26"/>
      <w:shd w:val="clear" w:color="auto" w:fill="FFFFFF"/>
    </w:rPr>
  </w:style>
  <w:style w:type="character" w:customStyle="1" w:styleId="Vnbnnidung5">
    <w:name w:val="Văn bản nội dung (5)_"/>
    <w:link w:val="Vnbnnidung50"/>
    <w:uiPriority w:val="99"/>
    <w:rsid w:val="00DD6999"/>
    <w:rPr>
      <w:i/>
      <w:iCs/>
      <w:sz w:val="26"/>
      <w:szCs w:val="26"/>
      <w:shd w:val="clear" w:color="auto" w:fill="FFFFFF"/>
    </w:rPr>
  </w:style>
  <w:style w:type="character" w:customStyle="1" w:styleId="Vnbnnidung5Khnginnghing">
    <w:name w:val="Văn bản nội dung (5) + Không in nghiêng"/>
    <w:uiPriority w:val="99"/>
    <w:rsid w:val="00DD6999"/>
    <w:rPr>
      <w:rFonts w:cs="Times New Roman"/>
      <w:i w:val="0"/>
      <w:iCs w:val="0"/>
      <w:sz w:val="26"/>
      <w:szCs w:val="26"/>
      <w:shd w:val="clear" w:color="auto" w:fill="FFFFFF"/>
    </w:rPr>
  </w:style>
  <w:style w:type="character" w:customStyle="1" w:styleId="Vnbnnidung57pt">
    <w:name w:val="Văn bản nội dung (5) + 7 pt"/>
    <w:aliases w:val="Không in nghiêng,Giãn cách 0 pt1"/>
    <w:uiPriority w:val="99"/>
    <w:rsid w:val="00DD6999"/>
    <w:rPr>
      <w:rFonts w:cs="Times New Roman"/>
      <w:i w:val="0"/>
      <w:iCs w:val="0"/>
      <w:spacing w:val="10"/>
      <w:sz w:val="14"/>
      <w:szCs w:val="14"/>
      <w:shd w:val="clear" w:color="auto" w:fill="FFFFFF"/>
    </w:rPr>
  </w:style>
  <w:style w:type="character" w:customStyle="1" w:styleId="Vnbnnidung2Innghing">
    <w:name w:val="Văn bản nội dung (2) + In nghiêng"/>
    <w:uiPriority w:val="99"/>
    <w:rsid w:val="00DD6999"/>
    <w:rPr>
      <w:rFonts w:cs="Times New Roman"/>
      <w:i/>
      <w:iCs/>
      <w:sz w:val="26"/>
      <w:szCs w:val="26"/>
      <w:shd w:val="clear" w:color="auto" w:fill="FFFFFF"/>
    </w:rPr>
  </w:style>
  <w:style w:type="paragraph" w:customStyle="1" w:styleId="Vnbnnidung30">
    <w:name w:val="Văn bản nội dung (3)"/>
    <w:basedOn w:val="Normal"/>
    <w:link w:val="Vnbnnidung3"/>
    <w:uiPriority w:val="99"/>
    <w:rsid w:val="00DD6999"/>
    <w:pPr>
      <w:widowControl w:val="0"/>
      <w:shd w:val="clear" w:color="auto" w:fill="FFFFFF"/>
      <w:spacing w:after="720" w:line="322" w:lineRule="exact"/>
      <w:jc w:val="center"/>
    </w:pPr>
    <w:rPr>
      <w:b/>
      <w:bCs/>
      <w:spacing w:val="20"/>
      <w:sz w:val="26"/>
      <w:szCs w:val="26"/>
      <w:lang w:val="x-none" w:eastAsia="x-none"/>
    </w:rPr>
  </w:style>
  <w:style w:type="paragraph" w:customStyle="1" w:styleId="Vnbnnidung40">
    <w:name w:val="Văn bản nội dung (4)"/>
    <w:basedOn w:val="Normal"/>
    <w:link w:val="Vnbnnidung4"/>
    <w:uiPriority w:val="99"/>
    <w:rsid w:val="00DD6999"/>
    <w:pPr>
      <w:widowControl w:val="0"/>
      <w:shd w:val="clear" w:color="auto" w:fill="FFFFFF"/>
      <w:spacing w:after="420" w:line="322" w:lineRule="exact"/>
    </w:pPr>
    <w:rPr>
      <w:i/>
      <w:iCs/>
      <w:sz w:val="26"/>
      <w:szCs w:val="26"/>
      <w:lang w:val="x-none" w:eastAsia="x-none"/>
    </w:rPr>
  </w:style>
  <w:style w:type="paragraph" w:customStyle="1" w:styleId="Vnbnnidung20">
    <w:name w:val="Văn bản nội dung (2)"/>
    <w:basedOn w:val="Normal"/>
    <w:link w:val="Vnbnnidung2"/>
    <w:uiPriority w:val="99"/>
    <w:rsid w:val="00DD6999"/>
    <w:pPr>
      <w:widowControl w:val="0"/>
      <w:shd w:val="clear" w:color="auto" w:fill="FFFFFF"/>
      <w:spacing w:before="420" w:after="60" w:line="312" w:lineRule="exact"/>
      <w:jc w:val="both"/>
    </w:pPr>
    <w:rPr>
      <w:sz w:val="26"/>
      <w:szCs w:val="26"/>
      <w:lang w:val="x-none" w:eastAsia="x-none"/>
    </w:rPr>
  </w:style>
  <w:style w:type="paragraph" w:customStyle="1" w:styleId="Vnbnnidung50">
    <w:name w:val="Văn bản nội dung (5)"/>
    <w:basedOn w:val="Normal"/>
    <w:link w:val="Vnbnnidung5"/>
    <w:uiPriority w:val="99"/>
    <w:rsid w:val="00DD6999"/>
    <w:pPr>
      <w:widowControl w:val="0"/>
      <w:shd w:val="clear" w:color="auto" w:fill="FFFFFF"/>
      <w:spacing w:before="180" w:after="60" w:line="326" w:lineRule="exact"/>
      <w:ind w:firstLine="720"/>
      <w:jc w:val="both"/>
    </w:pPr>
    <w:rPr>
      <w:i/>
      <w:iCs/>
      <w:sz w:val="26"/>
      <w:szCs w:val="26"/>
      <w:lang w:val="x-none" w:eastAsia="x-none"/>
    </w:rPr>
  </w:style>
  <w:style w:type="paragraph" w:styleId="BodyTextIndent2">
    <w:name w:val="Body Text Indent 2"/>
    <w:basedOn w:val="Normal"/>
    <w:link w:val="BodyTextIndent2Char"/>
    <w:rsid w:val="00D95AE1"/>
    <w:pPr>
      <w:spacing w:before="120" w:after="0" w:line="288" w:lineRule="auto"/>
      <w:ind w:firstLine="873"/>
      <w:jc w:val="both"/>
    </w:pPr>
    <w:rPr>
      <w:rFonts w:eastAsia="Times New Roman"/>
      <w:szCs w:val="24"/>
      <w:lang w:val="x-none" w:eastAsia="x-none"/>
    </w:rPr>
  </w:style>
  <w:style w:type="character" w:customStyle="1" w:styleId="BodyTextIndent2Char">
    <w:name w:val="Body Text Indent 2 Char"/>
    <w:link w:val="BodyTextIndent2"/>
    <w:rsid w:val="00D95AE1"/>
    <w:rPr>
      <w:rFonts w:eastAsia="Times New Roman"/>
      <w:sz w:val="28"/>
      <w:szCs w:val="24"/>
    </w:rPr>
  </w:style>
  <w:style w:type="paragraph" w:styleId="Header">
    <w:name w:val="header"/>
    <w:basedOn w:val="Normal"/>
    <w:link w:val="HeaderChar"/>
    <w:uiPriority w:val="99"/>
    <w:unhideWhenUsed/>
    <w:rsid w:val="000041F9"/>
    <w:pPr>
      <w:tabs>
        <w:tab w:val="center" w:pos="4680"/>
        <w:tab w:val="right" w:pos="9360"/>
      </w:tabs>
    </w:pPr>
    <w:rPr>
      <w:lang w:val="x-none" w:eastAsia="x-none"/>
    </w:rPr>
  </w:style>
  <w:style w:type="character" w:customStyle="1" w:styleId="HeaderChar">
    <w:name w:val="Header Char"/>
    <w:link w:val="Header"/>
    <w:uiPriority w:val="99"/>
    <w:rsid w:val="000041F9"/>
    <w:rPr>
      <w:sz w:val="28"/>
      <w:szCs w:val="22"/>
    </w:rPr>
  </w:style>
  <w:style w:type="paragraph" w:styleId="Footer">
    <w:name w:val="footer"/>
    <w:basedOn w:val="Normal"/>
    <w:link w:val="FooterChar"/>
    <w:uiPriority w:val="99"/>
    <w:unhideWhenUsed/>
    <w:rsid w:val="000041F9"/>
    <w:pPr>
      <w:tabs>
        <w:tab w:val="center" w:pos="4680"/>
        <w:tab w:val="right" w:pos="9360"/>
      </w:tabs>
    </w:pPr>
    <w:rPr>
      <w:lang w:val="x-none" w:eastAsia="x-none"/>
    </w:rPr>
  </w:style>
  <w:style w:type="character" w:customStyle="1" w:styleId="FooterChar">
    <w:name w:val="Footer Char"/>
    <w:link w:val="Footer"/>
    <w:uiPriority w:val="99"/>
    <w:rsid w:val="000041F9"/>
    <w:rPr>
      <w:sz w:val="28"/>
      <w:szCs w:val="22"/>
    </w:rPr>
  </w:style>
  <w:style w:type="paragraph" w:styleId="BalloonText">
    <w:name w:val="Balloon Text"/>
    <w:basedOn w:val="Normal"/>
    <w:link w:val="BalloonTextChar"/>
    <w:uiPriority w:val="99"/>
    <w:semiHidden/>
    <w:unhideWhenUsed/>
    <w:rsid w:val="000256F6"/>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256F6"/>
    <w:rPr>
      <w:rFonts w:ascii="Tahoma" w:hAnsi="Tahoma" w:cs="Tahoma"/>
      <w:sz w:val="16"/>
      <w:szCs w:val="16"/>
    </w:rPr>
  </w:style>
  <w:style w:type="paragraph" w:styleId="NormalWeb">
    <w:name w:val="Normal (Web)"/>
    <w:aliases w:val="Char Char Char,Char Char Char Char Char Char Char Char Char Char Char,Char Char Char Char Char Char Char Char Char Char,Обычный (веб)1,Обычный (веб) Знак,Обычный (веб) Знак1,Обычный (веб) Знак Знак,webb,Normal (Web) Char Char, Char Char25"/>
    <w:basedOn w:val="Normal"/>
    <w:link w:val="NormalWebChar"/>
    <w:uiPriority w:val="99"/>
    <w:qFormat/>
    <w:rsid w:val="00FC5950"/>
    <w:pPr>
      <w:spacing w:before="100" w:beforeAutospacing="1" w:after="100" w:afterAutospacing="1" w:line="240" w:lineRule="auto"/>
    </w:pPr>
    <w:rPr>
      <w:rFonts w:eastAsia="Times New Roman"/>
      <w:sz w:val="24"/>
      <w:szCs w:val="24"/>
      <w:lang w:val="x-none" w:eastAsia="x-none"/>
    </w:rPr>
  </w:style>
  <w:style w:type="character" w:customStyle="1" w:styleId="NormalWebChar">
    <w:name w:val="Normal (Web) Char"/>
    <w:aliases w:val="Char Char Char Char,Char Char Char Char Char Char Char Char Char Char Char Char,Char Char Char Char Char Char Char Char Char Char Char1,Обычный (веб)1 Char,Обычный (веб) Знак Char,Обычный (веб) Знак1 Char,Обычный (веб) Знак Знак Char"/>
    <w:link w:val="NormalWeb"/>
    <w:uiPriority w:val="99"/>
    <w:qFormat/>
    <w:locked/>
    <w:rsid w:val="00FC5950"/>
    <w:rPr>
      <w:rFonts w:eastAsia="Times New Roman"/>
      <w:sz w:val="24"/>
      <w:szCs w:val="24"/>
      <w:lang w:val="x-none" w:eastAsia="x-none"/>
    </w:rPr>
  </w:style>
  <w:style w:type="character" w:customStyle="1" w:styleId="Heading2Char">
    <w:name w:val="Heading 2 Char"/>
    <w:link w:val="Heading2"/>
    <w:uiPriority w:val="9"/>
    <w:rsid w:val="006A6719"/>
    <w:rPr>
      <w:rFonts w:ascii="Calibri Light" w:eastAsia="Times New Roman" w:hAnsi="Calibri Light"/>
      <w:color w:val="2E74B5"/>
      <w:sz w:val="26"/>
      <w:szCs w:val="26"/>
      <w:lang w:val="en-US" w:eastAsia="en-US"/>
    </w:rPr>
  </w:style>
  <w:style w:type="paragraph" w:styleId="FootnoteText">
    <w:name w:val="footnote text"/>
    <w:aliases w:val="single space,footnote text,fn,fn Char Char Char,ALTS FOOTNOTE,FOOTNOTES,Geneva 9,Font: Geneva 9,Boston 10,f,Footnote Text Char Char Char Char Char,Footnote Text Char Char Char Char Char Char Ch,ft1,Fußnote, Char,Char Cha,Fußno,ft,Char Char"/>
    <w:basedOn w:val="Normal"/>
    <w:link w:val="FootnoteTextChar"/>
    <w:uiPriority w:val="99"/>
    <w:unhideWhenUsed/>
    <w:qFormat/>
    <w:rsid w:val="00515842"/>
    <w:pPr>
      <w:spacing w:after="0" w:line="240" w:lineRule="auto"/>
    </w:pPr>
    <w:rPr>
      <w:rFonts w:asciiTheme="minorHAnsi" w:eastAsiaTheme="minorEastAsia" w:hAnsiTheme="minorHAnsi" w:cstheme="minorBidi"/>
      <w:sz w:val="20"/>
      <w:szCs w:val="20"/>
    </w:rPr>
  </w:style>
  <w:style w:type="character" w:customStyle="1" w:styleId="FootnoteTextChar">
    <w:name w:val="Footnote Text Char"/>
    <w:aliases w:val="single space Char,footnote text Char,fn Char,fn Char Char Char Char,ALTS FOOTNOTE Char,FOOTNOTES Char,Geneva 9 Char,Font: Geneva 9 Char,Boston 10 Char,f Char,Footnote Text Char Char Char Char Char Char,ft1 Char,Fußnote Char, Char Char"/>
    <w:basedOn w:val="DefaultParagraphFont"/>
    <w:link w:val="FootnoteText"/>
    <w:uiPriority w:val="99"/>
    <w:rsid w:val="00515842"/>
    <w:rPr>
      <w:rFonts w:asciiTheme="minorHAnsi" w:eastAsiaTheme="minorEastAsia" w:hAnsiTheme="minorHAnsi" w:cstheme="minorBidi"/>
    </w:rPr>
  </w:style>
  <w:style w:type="character" w:styleId="FootnoteReference">
    <w:name w:val="footnote reference"/>
    <w:aliases w:val="Footnote + Arial,10 pt,Black,Footnote,Footnote text,ftref,16 Point,Superscript 6 Point,BVI fnr,BearingPoint,fr,Footnote Text1,Error-Fußnotenzeichen5,Error-Fußnotenzeichen6,Ref,(NECG) Footnote Reference,de nota al pie,R,Footnote Text11"/>
    <w:basedOn w:val="DefaultParagraphFont"/>
    <w:uiPriority w:val="99"/>
    <w:unhideWhenUsed/>
    <w:qFormat/>
    <w:rsid w:val="00515842"/>
    <w:rPr>
      <w:vertAlign w:val="superscript"/>
    </w:rPr>
  </w:style>
  <w:style w:type="character" w:customStyle="1" w:styleId="Heading4Char">
    <w:name w:val="Heading 4 Char"/>
    <w:basedOn w:val="DefaultParagraphFont"/>
    <w:link w:val="Heading4"/>
    <w:uiPriority w:val="9"/>
    <w:rsid w:val="0024608D"/>
    <w:rPr>
      <w:rFonts w:asciiTheme="majorHAnsi" w:eastAsiaTheme="majorEastAsia" w:hAnsiTheme="majorHAnsi" w:cstheme="majorBidi"/>
      <w:i/>
      <w:iCs/>
      <w:color w:val="2F5496" w:themeColor="accent1" w:themeShade="BF"/>
      <w:sz w:val="28"/>
      <w:szCs w:val="22"/>
    </w:rPr>
  </w:style>
  <w:style w:type="paragraph" w:styleId="BodyText">
    <w:name w:val="Body Text"/>
    <w:basedOn w:val="Normal"/>
    <w:link w:val="BodyTextChar"/>
    <w:uiPriority w:val="99"/>
    <w:unhideWhenUsed/>
    <w:rsid w:val="00CC3FF1"/>
    <w:pPr>
      <w:spacing w:after="120"/>
    </w:pPr>
    <w:rPr>
      <w:rFonts w:asciiTheme="minorHAnsi" w:eastAsiaTheme="minorEastAsia" w:hAnsiTheme="minorHAnsi" w:cstheme="minorBidi"/>
      <w:sz w:val="22"/>
    </w:rPr>
  </w:style>
  <w:style w:type="character" w:customStyle="1" w:styleId="BodyTextChar">
    <w:name w:val="Body Text Char"/>
    <w:basedOn w:val="DefaultParagraphFont"/>
    <w:link w:val="BodyText"/>
    <w:uiPriority w:val="99"/>
    <w:rsid w:val="00CC3FF1"/>
    <w:rPr>
      <w:rFonts w:asciiTheme="minorHAnsi" w:eastAsiaTheme="minorEastAsia" w:hAnsiTheme="minorHAnsi" w:cstheme="minorBidi"/>
      <w:sz w:val="22"/>
      <w:szCs w:val="22"/>
    </w:rPr>
  </w:style>
  <w:style w:type="character" w:styleId="Emphasis">
    <w:name w:val="Emphasis"/>
    <w:basedOn w:val="DefaultParagraphFont"/>
    <w:uiPriority w:val="20"/>
    <w:qFormat/>
    <w:rsid w:val="00DB76FF"/>
    <w:rPr>
      <w:i/>
      <w:iCs/>
    </w:rPr>
  </w:style>
  <w:style w:type="table" w:styleId="GridTable1Light-Accent5">
    <w:name w:val="Grid Table 1 Light Accent 5"/>
    <w:basedOn w:val="TableNormal"/>
    <w:uiPriority w:val="46"/>
    <w:rsid w:val="00B8741D"/>
    <w:rPr>
      <w:rFonts w:asciiTheme="minorHAnsi" w:eastAsiaTheme="minorEastAsia" w:hAnsiTheme="minorHAnsi" w:cstheme="minorBidi"/>
      <w:sz w:val="24"/>
      <w:szCs w:val="24"/>
      <w:lang w:val="en-AU"/>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715540"/>
    <w:rPr>
      <w:color w:val="0000FF"/>
      <w:u w:val="single"/>
    </w:rPr>
  </w:style>
  <w:style w:type="character" w:customStyle="1" w:styleId="Heading3Char">
    <w:name w:val="Heading 3 Char"/>
    <w:basedOn w:val="DefaultParagraphFont"/>
    <w:link w:val="Heading3"/>
    <w:uiPriority w:val="9"/>
    <w:rsid w:val="00715716"/>
    <w:rPr>
      <w:rFonts w:asciiTheme="majorHAnsi" w:eastAsiaTheme="majorEastAsia" w:hAnsiTheme="majorHAnsi" w:cstheme="majorBidi"/>
      <w:color w:val="1F3763" w:themeColor="accent1" w:themeShade="7F"/>
      <w:sz w:val="24"/>
      <w:szCs w:val="24"/>
    </w:rPr>
  </w:style>
  <w:style w:type="paragraph" w:customStyle="1" w:styleId="Default">
    <w:name w:val="Default"/>
    <w:rsid w:val="00403946"/>
    <w:pPr>
      <w:widowControl w:val="0"/>
      <w:autoSpaceDE w:val="0"/>
      <w:autoSpaceDN w:val="0"/>
      <w:adjustRightInd w:val="0"/>
    </w:pPr>
    <w:rPr>
      <w:rFonts w:eastAsia="Times New Roman"/>
      <w:color w:val="000000"/>
      <w:sz w:val="24"/>
      <w:szCs w:val="24"/>
      <w:lang w:val="en-AU" w:eastAsia="en-AU"/>
    </w:rPr>
  </w:style>
  <w:style w:type="table" w:styleId="TableGrid">
    <w:name w:val="Table Grid"/>
    <w:basedOn w:val="TableNormal"/>
    <w:uiPriority w:val="39"/>
    <w:rsid w:val="001D3FB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10"/>
    <w:pPr>
      <w:ind w:left="720"/>
      <w:contextualSpacing/>
    </w:pPr>
  </w:style>
  <w:style w:type="paragraph" w:styleId="Revision">
    <w:name w:val="Revision"/>
    <w:hidden/>
    <w:uiPriority w:val="99"/>
    <w:semiHidden/>
    <w:rsid w:val="00DA20EF"/>
    <w:rPr>
      <w:sz w:val="28"/>
      <w:szCs w:val="22"/>
    </w:rPr>
  </w:style>
  <w:style w:type="paragraph" w:customStyle="1" w:styleId="Normal1">
    <w:name w:val="Normal1"/>
    <w:rsid w:val="00B36E0B"/>
    <w:pPr>
      <w:spacing w:line="276" w:lineRule="auto"/>
    </w:pPr>
    <w:rPr>
      <w:rFonts w:ascii="Arial" w:eastAsia="Arial" w:hAnsi="Arial" w:cs="Arial"/>
      <w:color w:val="000000"/>
      <w:sz w:val="22"/>
    </w:rPr>
  </w:style>
  <w:style w:type="character" w:customStyle="1" w:styleId="fontstyle21">
    <w:name w:val="fontstyle21"/>
    <w:rsid w:val="00DE157F"/>
    <w:rPr>
      <w:rFonts w:ascii="TimesNewRomanPSMT" w:hAnsi="TimesNewRomanPSMT" w:hint="default"/>
      <w:b w:val="0"/>
      <w:bCs w:val="0"/>
      <w:i w:val="0"/>
      <w:iCs w:val="0"/>
      <w:color w:val="000000"/>
      <w:sz w:val="18"/>
      <w:szCs w:val="18"/>
    </w:rPr>
  </w:style>
  <w:style w:type="character" w:customStyle="1" w:styleId="UnresolvedMention">
    <w:name w:val="Unresolved Mention"/>
    <w:basedOn w:val="DefaultParagraphFont"/>
    <w:uiPriority w:val="99"/>
    <w:semiHidden/>
    <w:unhideWhenUsed/>
    <w:rsid w:val="00A77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903193">
      <w:bodyDiv w:val="1"/>
      <w:marLeft w:val="0"/>
      <w:marRight w:val="0"/>
      <w:marTop w:val="0"/>
      <w:marBottom w:val="0"/>
      <w:divBdr>
        <w:top w:val="none" w:sz="0" w:space="0" w:color="auto"/>
        <w:left w:val="none" w:sz="0" w:space="0" w:color="auto"/>
        <w:bottom w:val="none" w:sz="0" w:space="0" w:color="auto"/>
        <w:right w:val="none" w:sz="0" w:space="0" w:color="auto"/>
      </w:divBdr>
    </w:div>
    <w:div w:id="1010060202">
      <w:bodyDiv w:val="1"/>
      <w:marLeft w:val="0"/>
      <w:marRight w:val="0"/>
      <w:marTop w:val="0"/>
      <w:marBottom w:val="0"/>
      <w:divBdr>
        <w:top w:val="none" w:sz="0" w:space="0" w:color="auto"/>
        <w:left w:val="none" w:sz="0" w:space="0" w:color="auto"/>
        <w:bottom w:val="none" w:sz="0" w:space="0" w:color="auto"/>
        <w:right w:val="none" w:sz="0" w:space="0" w:color="auto"/>
      </w:divBdr>
    </w:div>
    <w:div w:id="1033310481">
      <w:bodyDiv w:val="1"/>
      <w:marLeft w:val="0"/>
      <w:marRight w:val="0"/>
      <w:marTop w:val="0"/>
      <w:marBottom w:val="0"/>
      <w:divBdr>
        <w:top w:val="none" w:sz="0" w:space="0" w:color="auto"/>
        <w:left w:val="none" w:sz="0" w:space="0" w:color="auto"/>
        <w:bottom w:val="none" w:sz="0" w:space="0" w:color="auto"/>
        <w:right w:val="none" w:sz="0" w:space="0" w:color="auto"/>
      </w:divBdr>
    </w:div>
    <w:div w:id="1274746731">
      <w:bodyDiv w:val="1"/>
      <w:marLeft w:val="0"/>
      <w:marRight w:val="0"/>
      <w:marTop w:val="0"/>
      <w:marBottom w:val="0"/>
      <w:divBdr>
        <w:top w:val="none" w:sz="0" w:space="0" w:color="auto"/>
        <w:left w:val="none" w:sz="0" w:space="0" w:color="auto"/>
        <w:bottom w:val="none" w:sz="0" w:space="0" w:color="auto"/>
        <w:right w:val="none" w:sz="0" w:space="0" w:color="auto"/>
      </w:divBdr>
    </w:div>
    <w:div w:id="1339507391">
      <w:bodyDiv w:val="1"/>
      <w:marLeft w:val="0"/>
      <w:marRight w:val="0"/>
      <w:marTop w:val="0"/>
      <w:marBottom w:val="0"/>
      <w:divBdr>
        <w:top w:val="none" w:sz="0" w:space="0" w:color="auto"/>
        <w:left w:val="none" w:sz="0" w:space="0" w:color="auto"/>
        <w:bottom w:val="none" w:sz="0" w:space="0" w:color="auto"/>
        <w:right w:val="none" w:sz="0" w:space="0" w:color="auto"/>
      </w:divBdr>
    </w:div>
    <w:div w:id="1542546308">
      <w:bodyDiv w:val="1"/>
      <w:marLeft w:val="0"/>
      <w:marRight w:val="0"/>
      <w:marTop w:val="0"/>
      <w:marBottom w:val="0"/>
      <w:divBdr>
        <w:top w:val="none" w:sz="0" w:space="0" w:color="auto"/>
        <w:left w:val="none" w:sz="0" w:space="0" w:color="auto"/>
        <w:bottom w:val="none" w:sz="0" w:space="0" w:color="auto"/>
        <w:right w:val="none" w:sz="0" w:space="0" w:color="auto"/>
      </w:divBdr>
    </w:div>
    <w:div w:id="2027318459">
      <w:bodyDiv w:val="1"/>
      <w:marLeft w:val="0"/>
      <w:marRight w:val="0"/>
      <w:marTop w:val="0"/>
      <w:marBottom w:val="0"/>
      <w:divBdr>
        <w:top w:val="none" w:sz="0" w:space="0" w:color="auto"/>
        <w:left w:val="none" w:sz="0" w:space="0" w:color="auto"/>
        <w:bottom w:val="none" w:sz="0" w:space="0" w:color="auto"/>
        <w:right w:val="none" w:sz="0" w:space="0" w:color="auto"/>
      </w:divBdr>
    </w:div>
    <w:div w:id="206517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1807C-F48F-4969-B77A-9689A0018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93E5DEA-67E1-4AEC-83B3-BC8256350F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69BC16-3EB4-487A-A0C6-B6DACB2B057B}">
  <ds:schemaRefs>
    <ds:schemaRef ds:uri="http://schemas.microsoft.com/sharepoint/v3/contenttype/forms"/>
  </ds:schemaRefs>
</ds:datastoreItem>
</file>

<file path=customXml/itemProps4.xml><?xml version="1.0" encoding="utf-8"?>
<ds:datastoreItem xmlns:ds="http://schemas.openxmlformats.org/officeDocument/2006/customXml" ds:itemID="{2CBE8A1D-3842-483C-A780-C4045FF0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4287</Words>
  <Characters>24442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Nguyen Hai Nhu</cp:lastModifiedBy>
  <cp:revision>6</cp:revision>
  <cp:lastPrinted>2022-03-25T03:04:00Z</cp:lastPrinted>
  <dcterms:created xsi:type="dcterms:W3CDTF">2025-03-12T09:49:00Z</dcterms:created>
  <dcterms:modified xsi:type="dcterms:W3CDTF">2025-03-21T09:45:00Z</dcterms:modified>
</cp:coreProperties>
</file>