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insideH w:val="nil"/>
          <w:insideV w:val="nil"/>
        </w:tblBorders>
        <w:tblCellMar>
          <w:left w:w="0" w:type="dxa"/>
          <w:right w:w="0" w:type="dxa"/>
        </w:tblCellMar>
        <w:tblLook w:val="04A0" w:firstRow="1" w:lastRow="0" w:firstColumn="1" w:lastColumn="0" w:noHBand="0" w:noVBand="1"/>
      </w:tblPr>
      <w:tblGrid>
        <w:gridCol w:w="3551"/>
        <w:gridCol w:w="5469"/>
      </w:tblGrid>
      <w:tr w:rsidR="00E841BD" w:rsidRPr="00E841BD" w:rsidTr="00116940">
        <w:trPr>
          <w:trHeight w:val="920"/>
        </w:trPr>
        <w:tc>
          <w:tcPr>
            <w:tcW w:w="3555" w:type="dxa"/>
            <w:tcBorders>
              <w:top w:val="nil"/>
              <w:left w:val="nil"/>
              <w:bottom w:val="nil"/>
              <w:right w:val="nil"/>
            </w:tcBorders>
            <w:tcMar>
              <w:top w:w="0" w:type="dxa"/>
              <w:left w:w="108" w:type="dxa"/>
              <w:bottom w:w="0" w:type="dxa"/>
              <w:right w:w="108" w:type="dxa"/>
            </w:tcMar>
            <w:hideMark/>
          </w:tcPr>
          <w:p w:rsidR="00E841BD" w:rsidRPr="00E841BD" w:rsidRDefault="00E841BD" w:rsidP="00E841BD">
            <w:pPr>
              <w:jc w:val="center"/>
              <w:rPr>
                <w:rFonts w:ascii="Arial" w:hAnsi="Arial" w:cs="Arial"/>
                <w:bCs/>
                <w:color w:val="000000" w:themeColor="text1"/>
                <w:sz w:val="20"/>
                <w:szCs w:val="20"/>
                <w:lang w:val="en-US"/>
              </w:rPr>
            </w:pPr>
            <w:r w:rsidRPr="00E841BD">
              <w:rPr>
                <w:rFonts w:ascii="Arial" w:hAnsi="Arial" w:cs="Arial"/>
                <w:bCs/>
                <w:color w:val="000000" w:themeColor="text1"/>
                <w:sz w:val="20"/>
                <w:szCs w:val="20"/>
              </w:rPr>
              <w:t xml:space="preserve">BỘ </w:t>
            </w:r>
            <w:r w:rsidRPr="00E841BD">
              <w:rPr>
                <w:rFonts w:ascii="Arial" w:hAnsi="Arial" w:cs="Arial"/>
                <w:bCs/>
                <w:color w:val="000000" w:themeColor="text1"/>
                <w:sz w:val="20"/>
                <w:szCs w:val="20"/>
                <w:lang w:val="en-US"/>
              </w:rPr>
              <w:t>TÀI CHÍNH</w:t>
            </w:r>
          </w:p>
          <w:p w:rsidR="00E841BD" w:rsidRPr="00E841BD" w:rsidRDefault="00E841BD" w:rsidP="00E841BD">
            <w:pPr>
              <w:jc w:val="center"/>
              <w:rPr>
                <w:rFonts w:ascii="Arial" w:hAnsi="Arial" w:cs="Arial"/>
                <w:color w:val="000000" w:themeColor="text1"/>
                <w:sz w:val="20"/>
                <w:szCs w:val="20"/>
              </w:rPr>
            </w:pPr>
            <w:r w:rsidRPr="00E841BD">
              <w:rPr>
                <w:rFonts w:ascii="Arial" w:hAnsi="Arial" w:cs="Arial"/>
                <w:b/>
                <w:bCs/>
                <w:color w:val="000000" w:themeColor="text1"/>
                <w:sz w:val="20"/>
                <w:szCs w:val="20"/>
                <w:lang w:val="en-US"/>
              </w:rPr>
              <w:t>CỤC THUẾ</w:t>
            </w:r>
            <w:r w:rsidRPr="00E841BD">
              <w:rPr>
                <w:rFonts w:ascii="Arial" w:hAnsi="Arial" w:cs="Arial"/>
                <w:b/>
                <w:bCs/>
                <w:color w:val="000000" w:themeColor="text1"/>
                <w:sz w:val="20"/>
                <w:szCs w:val="20"/>
              </w:rPr>
              <w:br/>
            </w:r>
            <w:r w:rsidRPr="00E841BD">
              <w:rPr>
                <w:rFonts w:ascii="Arial" w:hAnsi="Arial" w:cs="Arial"/>
                <w:bCs/>
                <w:color w:val="000000" w:themeColor="text1"/>
                <w:sz w:val="20"/>
                <w:szCs w:val="20"/>
                <w:vertAlign w:val="superscript"/>
              </w:rPr>
              <w:t>________</w:t>
            </w:r>
          </w:p>
          <w:p w:rsidR="00E841BD" w:rsidRPr="00E841BD" w:rsidRDefault="00E841BD" w:rsidP="00E841BD">
            <w:pPr>
              <w:jc w:val="center"/>
              <w:rPr>
                <w:rFonts w:ascii="Arial" w:hAnsi="Arial" w:cs="Arial"/>
                <w:color w:val="000000" w:themeColor="text1"/>
                <w:sz w:val="20"/>
                <w:szCs w:val="20"/>
              </w:rPr>
            </w:pPr>
            <w:r w:rsidRPr="00E841BD">
              <w:rPr>
                <w:rFonts w:ascii="Arial" w:hAnsi="Arial" w:cs="Arial"/>
                <w:color w:val="000000" w:themeColor="text1"/>
                <w:sz w:val="20"/>
                <w:szCs w:val="20"/>
              </w:rPr>
              <w:t>Số: 1066/CT-CS</w:t>
            </w:r>
          </w:p>
          <w:p w:rsidR="00E841BD" w:rsidRPr="00E841BD" w:rsidRDefault="00E841BD" w:rsidP="00E841BD">
            <w:pPr>
              <w:jc w:val="center"/>
              <w:rPr>
                <w:rFonts w:ascii="Arial" w:hAnsi="Arial" w:cs="Arial"/>
                <w:color w:val="000000" w:themeColor="text1"/>
                <w:sz w:val="20"/>
                <w:szCs w:val="20"/>
              </w:rPr>
            </w:pPr>
            <w:r w:rsidRPr="00E841BD">
              <w:rPr>
                <w:rFonts w:ascii="Arial" w:hAnsi="Arial" w:cs="Arial"/>
                <w:color w:val="000000" w:themeColor="text1"/>
                <w:sz w:val="20"/>
                <w:szCs w:val="20"/>
              </w:rPr>
              <w:t>V/v chính sách thuế TNDN.</w:t>
            </w:r>
          </w:p>
        </w:tc>
        <w:tc>
          <w:tcPr>
            <w:tcW w:w="5474" w:type="dxa"/>
            <w:tcBorders>
              <w:top w:val="nil"/>
              <w:left w:val="nil"/>
              <w:bottom w:val="nil"/>
              <w:right w:val="nil"/>
            </w:tcBorders>
            <w:tcMar>
              <w:top w:w="0" w:type="dxa"/>
              <w:left w:w="108" w:type="dxa"/>
              <w:bottom w:w="0" w:type="dxa"/>
              <w:right w:w="108" w:type="dxa"/>
            </w:tcMar>
            <w:hideMark/>
          </w:tcPr>
          <w:p w:rsidR="00E841BD" w:rsidRPr="00E841BD" w:rsidRDefault="00E841BD" w:rsidP="00E841BD">
            <w:pPr>
              <w:jc w:val="center"/>
              <w:rPr>
                <w:rFonts w:ascii="Arial" w:hAnsi="Arial" w:cs="Arial"/>
                <w:color w:val="000000" w:themeColor="text1"/>
                <w:sz w:val="20"/>
                <w:szCs w:val="20"/>
              </w:rPr>
            </w:pPr>
            <w:r w:rsidRPr="00E841BD">
              <w:rPr>
                <w:rFonts w:ascii="Arial" w:hAnsi="Arial" w:cs="Arial"/>
                <w:b/>
                <w:bCs/>
                <w:color w:val="000000" w:themeColor="text1"/>
                <w:sz w:val="20"/>
                <w:szCs w:val="20"/>
              </w:rPr>
              <w:t>CỘNG HÒA XÃ HỘI CHỦ NGHĨA VIỆT NAM</w:t>
            </w:r>
            <w:r w:rsidRPr="00E841BD">
              <w:rPr>
                <w:rFonts w:ascii="Arial" w:hAnsi="Arial" w:cs="Arial"/>
                <w:b/>
                <w:bCs/>
                <w:color w:val="000000" w:themeColor="text1"/>
                <w:sz w:val="20"/>
                <w:szCs w:val="20"/>
              </w:rPr>
              <w:br/>
              <w:t xml:space="preserve">Độc lập - Tự do - Hạnh phúc </w:t>
            </w:r>
            <w:r w:rsidRPr="00E841BD">
              <w:rPr>
                <w:rFonts w:ascii="Arial" w:hAnsi="Arial" w:cs="Arial"/>
                <w:b/>
                <w:bCs/>
                <w:color w:val="000000" w:themeColor="text1"/>
                <w:sz w:val="20"/>
                <w:szCs w:val="20"/>
              </w:rPr>
              <w:br/>
            </w:r>
            <w:r w:rsidRPr="00E841BD">
              <w:rPr>
                <w:rFonts w:ascii="Arial" w:hAnsi="Arial" w:cs="Arial"/>
                <w:bCs/>
                <w:color w:val="000000" w:themeColor="text1"/>
                <w:sz w:val="20"/>
                <w:szCs w:val="20"/>
                <w:vertAlign w:val="superscript"/>
              </w:rPr>
              <w:t>______________________</w:t>
            </w:r>
          </w:p>
          <w:p w:rsidR="00E841BD" w:rsidRPr="00E841BD" w:rsidRDefault="00E841BD" w:rsidP="00E841BD">
            <w:pPr>
              <w:jc w:val="center"/>
              <w:rPr>
                <w:rFonts w:ascii="Arial" w:hAnsi="Arial" w:cs="Arial"/>
                <w:color w:val="000000" w:themeColor="text1"/>
                <w:sz w:val="20"/>
                <w:szCs w:val="20"/>
              </w:rPr>
            </w:pPr>
            <w:r w:rsidRPr="00E841BD">
              <w:rPr>
                <w:rFonts w:ascii="Arial" w:hAnsi="Arial" w:cs="Arial"/>
                <w:i/>
                <w:iCs/>
                <w:color w:val="000000" w:themeColor="text1"/>
                <w:sz w:val="20"/>
                <w:szCs w:val="20"/>
              </w:rPr>
              <w:t>Hà Nội, ngày 07 tháng 5 năm 2025</w:t>
            </w:r>
          </w:p>
        </w:tc>
      </w:tr>
    </w:tbl>
    <w:p w:rsidR="00E841BD" w:rsidRPr="00E841BD" w:rsidRDefault="00E841BD" w:rsidP="00E841BD">
      <w:pPr>
        <w:rPr>
          <w:rFonts w:ascii="Arial" w:hAnsi="Arial" w:cs="Arial"/>
          <w:b/>
          <w:bCs/>
          <w:color w:val="000000" w:themeColor="text1"/>
          <w:sz w:val="20"/>
          <w:szCs w:val="20"/>
        </w:rPr>
      </w:pPr>
    </w:p>
    <w:p w:rsidR="00E841BD" w:rsidRPr="00E841BD" w:rsidRDefault="00E841BD" w:rsidP="00E841BD">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770"/>
      </w:tblGrid>
      <w:tr w:rsidR="00E841BD" w:rsidRPr="00E841BD" w:rsidTr="00E841BD">
        <w:tc>
          <w:tcPr>
            <w:tcW w:w="1247" w:type="pct"/>
          </w:tcPr>
          <w:p w:rsidR="00E841BD" w:rsidRPr="00E841BD" w:rsidRDefault="00E841BD" w:rsidP="00E841BD">
            <w:pPr>
              <w:jc w:val="right"/>
              <w:rPr>
                <w:rFonts w:ascii="Arial" w:hAnsi="Arial" w:cs="Arial"/>
                <w:color w:val="000000" w:themeColor="text1"/>
                <w:sz w:val="20"/>
                <w:szCs w:val="20"/>
              </w:rPr>
            </w:pPr>
            <w:r w:rsidRPr="00E841BD">
              <w:rPr>
                <w:rFonts w:ascii="Arial" w:hAnsi="Arial" w:cs="Arial"/>
                <w:color w:val="000000" w:themeColor="text1"/>
                <w:sz w:val="20"/>
                <w:szCs w:val="20"/>
              </w:rPr>
              <w:t>Kính gửi:</w:t>
            </w:r>
          </w:p>
        </w:tc>
        <w:tc>
          <w:tcPr>
            <w:tcW w:w="3753" w:type="pct"/>
          </w:tcPr>
          <w:p w:rsidR="00E841BD" w:rsidRPr="00E841BD" w:rsidRDefault="00E841BD" w:rsidP="00E841BD">
            <w:pPr>
              <w:rPr>
                <w:rFonts w:ascii="Arial" w:hAnsi="Arial" w:cs="Arial"/>
                <w:color w:val="000000" w:themeColor="text1"/>
                <w:sz w:val="20"/>
                <w:szCs w:val="20"/>
              </w:rPr>
            </w:pPr>
            <w:r w:rsidRPr="00E841BD">
              <w:rPr>
                <w:rFonts w:ascii="Arial" w:hAnsi="Arial" w:cs="Arial"/>
                <w:color w:val="000000" w:themeColor="text1"/>
                <w:sz w:val="20"/>
                <w:szCs w:val="20"/>
              </w:rPr>
              <w:t>Công ty TNHH Vận tải và Dịch vụ hàng hải Hưng Phú.</w:t>
            </w:r>
          </w:p>
          <w:p w:rsidR="00E841BD" w:rsidRPr="00E841BD" w:rsidRDefault="00E841BD" w:rsidP="00E841BD">
            <w:pPr>
              <w:rPr>
                <w:rFonts w:ascii="Arial" w:hAnsi="Arial" w:cs="Arial"/>
                <w:color w:val="000000" w:themeColor="text1"/>
                <w:sz w:val="20"/>
                <w:szCs w:val="20"/>
              </w:rPr>
            </w:pPr>
            <w:r w:rsidRPr="00E841BD">
              <w:rPr>
                <w:rFonts w:ascii="Arial" w:hAnsi="Arial" w:cs="Arial"/>
                <w:i/>
                <w:iCs/>
                <w:color w:val="000000" w:themeColor="text1"/>
                <w:sz w:val="20"/>
                <w:szCs w:val="20"/>
              </w:rPr>
              <w:t>(Đ/C: Số 59A Huỳnh Tấn Phát, P Tân Thuận Đông, Q7, TP. Hồ</w:t>
            </w:r>
            <w:r w:rsidR="008E34A6">
              <w:rPr>
                <w:rFonts w:ascii="Arial" w:hAnsi="Arial" w:cs="Arial"/>
                <w:i/>
                <w:iCs/>
                <w:color w:val="000000" w:themeColor="text1"/>
                <w:sz w:val="20"/>
                <w:szCs w:val="20"/>
              </w:rPr>
              <w:t xml:space="preserve"> Ch</w:t>
            </w:r>
            <w:r w:rsidR="008E34A6">
              <w:rPr>
                <w:rFonts w:ascii="Arial" w:hAnsi="Arial" w:cs="Arial"/>
                <w:i/>
                <w:iCs/>
                <w:color w:val="000000" w:themeColor="text1"/>
                <w:sz w:val="20"/>
                <w:szCs w:val="20"/>
                <w:lang w:val="en-US"/>
              </w:rPr>
              <w:t>í</w:t>
            </w:r>
            <w:r w:rsidRPr="00E841BD">
              <w:rPr>
                <w:rFonts w:ascii="Arial" w:hAnsi="Arial" w:cs="Arial"/>
                <w:i/>
                <w:iCs/>
                <w:color w:val="000000" w:themeColor="text1"/>
                <w:sz w:val="20"/>
                <w:szCs w:val="20"/>
              </w:rPr>
              <w:t xml:space="preserve"> M</w:t>
            </w:r>
            <w:r w:rsidRPr="00E841BD">
              <w:rPr>
                <w:rFonts w:ascii="Arial" w:hAnsi="Arial" w:cs="Arial"/>
                <w:i/>
                <w:iCs/>
                <w:color w:val="000000" w:themeColor="text1"/>
                <w:sz w:val="20"/>
                <w:szCs w:val="20"/>
                <w:lang w:val="en-US"/>
              </w:rPr>
              <w:t>i</w:t>
            </w:r>
            <w:r w:rsidRPr="00E841BD">
              <w:rPr>
                <w:rFonts w:ascii="Arial" w:hAnsi="Arial" w:cs="Arial"/>
                <w:i/>
                <w:iCs/>
                <w:color w:val="000000" w:themeColor="text1"/>
                <w:sz w:val="20"/>
                <w:szCs w:val="20"/>
              </w:rPr>
              <w:t>nh)</w:t>
            </w:r>
          </w:p>
        </w:tc>
      </w:tr>
    </w:tbl>
    <w:p w:rsidR="00E841BD" w:rsidRPr="00E841BD" w:rsidRDefault="00E841BD" w:rsidP="00E841BD">
      <w:pPr>
        <w:rPr>
          <w:rFonts w:ascii="Arial" w:hAnsi="Arial" w:cs="Arial"/>
          <w:color w:val="000000" w:themeColor="text1"/>
          <w:sz w:val="20"/>
          <w:szCs w:val="20"/>
        </w:rPr>
      </w:pP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color w:val="000000" w:themeColor="text1"/>
          <w:sz w:val="20"/>
          <w:szCs w:val="20"/>
        </w:rPr>
        <w:t>Cục Thuế nhận được công văn ngày 7/3/2025 của Công ty TNHH vận tải và dịch vụ hàng hải Hưng Phú về việc trích khấu hao tài sản cố định (TSCĐ) của doanh nghiệp. Về vấn đề này, Cục Thuế có ý kiến như sau:</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bookmarkStart w:id="0" w:name="bookmark0"/>
      <w:bookmarkEnd w:id="0"/>
      <w:r w:rsidRPr="00E841BD">
        <w:rPr>
          <w:rFonts w:ascii="Arial" w:hAnsi="Arial" w:cs="Arial"/>
          <w:color w:val="000000" w:themeColor="text1"/>
          <w:sz w:val="20"/>
          <w:szCs w:val="20"/>
        </w:rPr>
        <w:t>- Tại Điều 106 Bộ luật Dân sự ngày 24/11/2015 quy định về việc đăng ký tài sản:</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i/>
          <w:color w:val="000000" w:themeColor="text1"/>
          <w:sz w:val="20"/>
          <w:szCs w:val="20"/>
        </w:rPr>
        <w:t xml:space="preserve">“1. </w:t>
      </w:r>
      <w:r w:rsidRPr="00E841BD">
        <w:rPr>
          <w:rFonts w:ascii="Arial" w:hAnsi="Arial" w:cs="Arial"/>
          <w:i/>
          <w:iCs/>
          <w:color w:val="000000" w:themeColor="text1"/>
          <w:sz w:val="20"/>
          <w:szCs w:val="20"/>
        </w:rPr>
        <w:t>Quyền sở hữu, quyền khác đối với tài sản là bất động sản được đăng ký theo quy định của Bộ luật này và pháp luật về đăng ký tài sản.</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i/>
          <w:iCs/>
          <w:color w:val="000000" w:themeColor="text1"/>
          <w:sz w:val="20"/>
          <w:szCs w:val="20"/>
        </w:rPr>
        <w:t>2. Quyền sở hữu, quyền khác đối với tài sản là động sản không phải đăng ký, trừ trường hợp pháp luật về đăng ký tài sản có quy định khác.”</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bookmarkStart w:id="1" w:name="bookmark1"/>
      <w:bookmarkEnd w:id="1"/>
      <w:r w:rsidRPr="00E841BD">
        <w:rPr>
          <w:rFonts w:ascii="Arial" w:hAnsi="Arial" w:cs="Arial"/>
          <w:color w:val="000000" w:themeColor="text1"/>
          <w:sz w:val="20"/>
          <w:szCs w:val="20"/>
        </w:rPr>
        <w:t>- Tại Khoản 1 Điều 71 Luật Thủy sản ngày 21/11/2017 quy định:</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i/>
          <w:iCs/>
          <w:color w:val="000000" w:themeColor="text1"/>
          <w:sz w:val="20"/>
          <w:szCs w:val="20"/>
        </w:rPr>
        <w:t>“Điều 71. Đăng ký tàu cá</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i/>
          <w:iCs/>
          <w:color w:val="000000" w:themeColor="text1"/>
          <w:sz w:val="20"/>
          <w:szCs w:val="20"/>
        </w:rPr>
        <w:t>1. Tàu cá có chiều dài lớn nhất từ 06 mét trở lên phải được đăng ký vào sổ đăng ký tàu cá quốc gia và cấp Giấy chứng nhận đăng ký tàu cá theo quy định. Tàu cá có chiều dài lớn nhất dưới 06 mét do Ủy ban nhân dân cấp xã thống kê phục vụ công tác quản lý”.</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color w:val="000000" w:themeColor="text1"/>
          <w:sz w:val="20"/>
          <w:szCs w:val="20"/>
        </w:rPr>
        <w:t>- Tại Điều 9 Thông tư số 45/2013/TT-BTC ngày 25/4/2013 của Bộ Tài chính quy định nguyên tắc trích khấu hao TSCĐ:</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i/>
          <w:color w:val="000000" w:themeColor="text1"/>
          <w:sz w:val="20"/>
          <w:szCs w:val="20"/>
        </w:rPr>
        <w:t xml:space="preserve">“1. </w:t>
      </w:r>
      <w:r w:rsidRPr="00E841BD">
        <w:rPr>
          <w:rFonts w:ascii="Arial" w:hAnsi="Arial" w:cs="Arial"/>
          <w:i/>
          <w:iCs/>
          <w:color w:val="000000" w:themeColor="text1"/>
          <w:sz w:val="20"/>
          <w:szCs w:val="20"/>
        </w:rPr>
        <w:t>Tất cả TSCĐ hiện có của doanh nghiệp đều phải trích khấu hao, trừ những TSCĐ sau đây:</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i/>
          <w:iCs/>
          <w:color w:val="000000" w:themeColor="text1"/>
          <w:sz w:val="20"/>
          <w:szCs w:val="20"/>
        </w:rPr>
        <w:t>... - TSCĐ khác do doanh nghiệp quản lý mà không thuộc quyền sở hữu của doanh nghiệp (trừ TSCĐ thuê tài chính).</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i/>
          <w:iCs/>
          <w:color w:val="000000" w:themeColor="text1"/>
          <w:sz w:val="20"/>
          <w:szCs w:val="20"/>
        </w:rPr>
        <w:t>...2. Các khoản chi phí khấu hao tài sản cố định được tính vào chi phí hợp lý khi tính thuế thu nhập doanh nghiệp thực hiện theo quy định tại các văn bản pháp luật về thuế thu nhập doanh nghiệp.”</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bookmarkStart w:id="2" w:name="bookmark2"/>
      <w:bookmarkEnd w:id="2"/>
      <w:r w:rsidRPr="00E841BD">
        <w:rPr>
          <w:rFonts w:ascii="Arial" w:hAnsi="Arial" w:cs="Arial"/>
          <w:color w:val="000000" w:themeColor="text1"/>
          <w:sz w:val="20"/>
          <w:szCs w:val="20"/>
        </w:rPr>
        <w:t>- Tại Điều 4 Thông tư 96/2015/TT-BTC ngày 22/06/2015 của Bộ Tài chính (sửa đổi, bổ sung điểm 2.2b, Khoản 2 Điều 6 Thông tư số 78/2014/TT-BTC) quy định các khoản chi được trừ và không được trừ khi xác định thu nhập chịu thuế:</w:t>
      </w:r>
    </w:p>
    <w:p w:rsidR="00E841BD" w:rsidRPr="00E841BD" w:rsidRDefault="00E841BD" w:rsidP="00E841BD">
      <w:pPr>
        <w:adjustRightInd w:val="0"/>
        <w:snapToGrid w:val="0"/>
        <w:spacing w:after="120"/>
        <w:ind w:firstLine="720"/>
        <w:jc w:val="both"/>
        <w:rPr>
          <w:rFonts w:ascii="Arial" w:hAnsi="Arial" w:cs="Arial"/>
          <w:i/>
          <w:iCs/>
          <w:color w:val="000000" w:themeColor="text1"/>
          <w:sz w:val="20"/>
          <w:szCs w:val="20"/>
        </w:rPr>
      </w:pPr>
      <w:r w:rsidRPr="00E841BD">
        <w:rPr>
          <w:rFonts w:ascii="Arial" w:hAnsi="Arial" w:cs="Arial"/>
          <w:i/>
          <w:color w:val="000000" w:themeColor="text1"/>
          <w:sz w:val="20"/>
          <w:szCs w:val="20"/>
        </w:rPr>
        <w:t xml:space="preserve">“2. </w:t>
      </w:r>
      <w:r w:rsidRPr="00E841BD">
        <w:rPr>
          <w:rFonts w:ascii="Arial" w:hAnsi="Arial" w:cs="Arial"/>
          <w:i/>
          <w:iCs/>
          <w:color w:val="000000" w:themeColor="text1"/>
          <w:sz w:val="20"/>
          <w:szCs w:val="20"/>
        </w:rPr>
        <w:t>Các khoản chi không được trừ khi xác định thu nhập chịu thuế bao gồm:</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i/>
          <w:iCs/>
          <w:color w:val="000000" w:themeColor="text1"/>
          <w:sz w:val="20"/>
          <w:szCs w:val="20"/>
        </w:rPr>
        <w:t>2.2. Chi khấu hao tài sản cố định thuộc một trong các trường hợp sau:</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r w:rsidRPr="00E841BD">
        <w:rPr>
          <w:rFonts w:ascii="Arial" w:hAnsi="Arial" w:cs="Arial"/>
          <w:i/>
          <w:iCs/>
          <w:color w:val="000000" w:themeColor="text1"/>
          <w:sz w:val="20"/>
          <w:szCs w:val="20"/>
        </w:rPr>
        <w:t>...b) Chi khấu hao đối với tài sản cố định không có giấy tờ chứng minh thuộc quyền sở hữu của doanh nghiệp (trừ tài sản cố định thuê mua tài chính).”</w:t>
      </w:r>
    </w:p>
    <w:p w:rsidR="00E841BD" w:rsidRPr="00E841BD" w:rsidRDefault="00E841BD" w:rsidP="00E841BD">
      <w:pPr>
        <w:adjustRightInd w:val="0"/>
        <w:snapToGrid w:val="0"/>
        <w:spacing w:after="120"/>
        <w:ind w:firstLine="720"/>
        <w:jc w:val="both"/>
        <w:rPr>
          <w:rFonts w:ascii="Arial" w:hAnsi="Arial" w:cs="Arial"/>
          <w:color w:val="000000" w:themeColor="text1"/>
          <w:sz w:val="20"/>
          <w:szCs w:val="20"/>
        </w:rPr>
      </w:pPr>
      <w:bookmarkStart w:id="3" w:name="bookmark3"/>
      <w:bookmarkEnd w:id="3"/>
      <w:r w:rsidRPr="00E841BD">
        <w:rPr>
          <w:rFonts w:ascii="Arial" w:hAnsi="Arial" w:cs="Arial"/>
          <w:color w:val="000000" w:themeColor="text1"/>
          <w:sz w:val="20"/>
          <w:szCs w:val="20"/>
        </w:rPr>
        <w:t>- Căn cứ các quy định nêu trên, về nguyên nguyên tắc, tất cả TSCĐ hiện có của doanh nghiệp phải trích khấu hao (trừ TSCĐ do doanh nghiệp quản lý mà không thuộc quyền sở hữu của doanh nghiệp (trừ TSCĐ thuê tài chính)). Trường hợp tài sản của doanh nghiệp thuộc diện phải đăng ký quyền sở hữu nhưng chưa có đầy đủ giấy tờ chứng minh thuộc quyền sở hữu của doanh nghiệp theo quy định của pháp luật thì chưa đủ cơ sở để xem xét tính khoản chi phí khấu hao tài sản cố định vào chi phí được trừ khi xác định thu nhập chịu thuế TNDN.</w:t>
      </w:r>
    </w:p>
    <w:p w:rsidR="00E841BD" w:rsidRPr="00E841BD" w:rsidRDefault="00E841BD" w:rsidP="00E841BD">
      <w:pPr>
        <w:adjustRightInd w:val="0"/>
        <w:snapToGrid w:val="0"/>
        <w:ind w:firstLine="720"/>
        <w:jc w:val="both"/>
        <w:rPr>
          <w:rFonts w:ascii="Arial" w:hAnsi="Arial" w:cs="Arial"/>
          <w:color w:val="000000" w:themeColor="text1"/>
          <w:sz w:val="20"/>
          <w:szCs w:val="20"/>
        </w:rPr>
      </w:pPr>
      <w:bookmarkStart w:id="4" w:name="bookmark4"/>
      <w:bookmarkEnd w:id="4"/>
      <w:r w:rsidRPr="00E841BD">
        <w:rPr>
          <w:rFonts w:ascii="Arial" w:hAnsi="Arial" w:cs="Arial"/>
          <w:color w:val="000000" w:themeColor="text1"/>
          <w:sz w:val="20"/>
          <w:szCs w:val="20"/>
        </w:rPr>
        <w:t>- Liên quan đến vấn đề vướng mắc của Công ty TNHH vận tải và dịch vụ hàng hải Hưng Phú, Chi cục Thuế khu vực quận 7 - huyện Nhà Bè (nay là Đội Thuế liên huyện Quận 7 - Nhà Bè) đã có Công văn số 10038/CCTKVQ7NB-TTHT ngày 17/12/2024 và Cục Thuế TP Hồ Chí Minh (nay là Chi cục Thuế khu vực II) đã có công văn số 1950/CTTPHCM-TTHT ngày 27/2/2025 trả lời Công ty. Đề nghị Công ty TNHH vận tải và dịch vụ hàng hải Hưng Phú căn cứ quy định pháp luật, tình hình thực tế tại doanh nghiệp và liên hệ với cơ quan có thẩm quyền để được hướng dẫn./.</w:t>
      </w:r>
    </w:p>
    <w:p w:rsidR="00E841BD" w:rsidRPr="00E841BD" w:rsidRDefault="00E841BD" w:rsidP="00E841BD">
      <w:pPr>
        <w:rPr>
          <w:rFonts w:ascii="Arial" w:hAnsi="Arial" w:cs="Arial"/>
          <w:b/>
          <w:bCs/>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E841BD" w:rsidRPr="00E841BD" w:rsidTr="00116940">
        <w:tc>
          <w:tcPr>
            <w:tcW w:w="2500" w:type="pct"/>
          </w:tcPr>
          <w:p w:rsidR="00E841BD" w:rsidRPr="00E841BD" w:rsidRDefault="00E841BD" w:rsidP="00E841BD">
            <w:pPr>
              <w:rPr>
                <w:rFonts w:ascii="Arial" w:hAnsi="Arial" w:cs="Arial"/>
                <w:b/>
                <w:bCs/>
                <w:color w:val="000000" w:themeColor="text1"/>
                <w:sz w:val="20"/>
                <w:szCs w:val="20"/>
              </w:rPr>
            </w:pPr>
            <w:r w:rsidRPr="00E841BD">
              <w:rPr>
                <w:rFonts w:ascii="Arial" w:hAnsi="Arial" w:cs="Arial"/>
                <w:b/>
                <w:bCs/>
                <w:i/>
                <w:iCs/>
                <w:color w:val="000000" w:themeColor="text1"/>
                <w:sz w:val="20"/>
                <w:szCs w:val="20"/>
              </w:rPr>
              <w:t>Nơi nhận:</w:t>
            </w:r>
          </w:p>
          <w:p w:rsidR="00E841BD" w:rsidRPr="00E841BD" w:rsidRDefault="00E841BD" w:rsidP="00E841BD">
            <w:pPr>
              <w:rPr>
                <w:rFonts w:ascii="Arial" w:hAnsi="Arial" w:cs="Arial"/>
                <w:color w:val="000000" w:themeColor="text1"/>
                <w:sz w:val="20"/>
                <w:szCs w:val="20"/>
              </w:rPr>
            </w:pPr>
            <w:bookmarkStart w:id="5" w:name="bookmark5"/>
            <w:bookmarkEnd w:id="5"/>
            <w:r w:rsidRPr="00E841BD">
              <w:rPr>
                <w:rFonts w:ascii="Arial" w:hAnsi="Arial" w:cs="Arial"/>
                <w:color w:val="000000" w:themeColor="text1"/>
                <w:sz w:val="20"/>
                <w:szCs w:val="20"/>
              </w:rPr>
              <w:t>- Như trên;</w:t>
            </w:r>
            <w:bookmarkStart w:id="6" w:name="_GoBack"/>
            <w:bookmarkEnd w:id="6"/>
          </w:p>
          <w:p w:rsidR="00E841BD" w:rsidRPr="00E841BD" w:rsidRDefault="00E841BD" w:rsidP="00E841BD">
            <w:pPr>
              <w:rPr>
                <w:rFonts w:ascii="Arial" w:hAnsi="Arial" w:cs="Arial"/>
                <w:color w:val="000000" w:themeColor="text1"/>
                <w:sz w:val="20"/>
                <w:szCs w:val="20"/>
              </w:rPr>
            </w:pPr>
            <w:bookmarkStart w:id="7" w:name="bookmark6"/>
            <w:bookmarkEnd w:id="7"/>
            <w:r w:rsidRPr="00E841BD">
              <w:rPr>
                <w:rFonts w:ascii="Arial" w:hAnsi="Arial" w:cs="Arial"/>
                <w:color w:val="000000" w:themeColor="text1"/>
                <w:sz w:val="20"/>
                <w:szCs w:val="20"/>
              </w:rPr>
              <w:lastRenderedPageBreak/>
              <w:t>- PCTr. Đặng Ngọc Minh (để b/c);</w:t>
            </w:r>
          </w:p>
          <w:p w:rsidR="00E841BD" w:rsidRPr="00E841BD" w:rsidRDefault="00E841BD" w:rsidP="00E841BD">
            <w:pPr>
              <w:rPr>
                <w:rFonts w:ascii="Arial" w:hAnsi="Arial" w:cs="Arial"/>
                <w:color w:val="000000" w:themeColor="text1"/>
                <w:sz w:val="20"/>
                <w:szCs w:val="20"/>
              </w:rPr>
            </w:pPr>
            <w:bookmarkStart w:id="8" w:name="bookmark7"/>
            <w:bookmarkEnd w:id="8"/>
            <w:r w:rsidRPr="00E841BD">
              <w:rPr>
                <w:rFonts w:ascii="Arial" w:hAnsi="Arial" w:cs="Arial"/>
                <w:color w:val="000000" w:themeColor="text1"/>
                <w:sz w:val="20"/>
                <w:szCs w:val="20"/>
              </w:rPr>
              <w:t>- Chi cục Thuế khu vực II;</w:t>
            </w:r>
          </w:p>
          <w:p w:rsidR="00E841BD" w:rsidRPr="00E841BD" w:rsidRDefault="00E841BD" w:rsidP="00E841BD">
            <w:pPr>
              <w:rPr>
                <w:rFonts w:ascii="Arial" w:hAnsi="Arial" w:cs="Arial"/>
                <w:color w:val="000000" w:themeColor="text1"/>
                <w:sz w:val="20"/>
                <w:szCs w:val="20"/>
              </w:rPr>
            </w:pPr>
            <w:bookmarkStart w:id="9" w:name="bookmark8"/>
            <w:bookmarkEnd w:id="9"/>
            <w:r w:rsidRPr="00E841BD">
              <w:rPr>
                <w:rFonts w:ascii="Arial" w:hAnsi="Arial" w:cs="Arial"/>
                <w:color w:val="000000" w:themeColor="text1"/>
                <w:sz w:val="20"/>
                <w:szCs w:val="20"/>
                <w:lang w:val="en-US"/>
              </w:rPr>
              <w:t xml:space="preserve">- </w:t>
            </w:r>
            <w:r w:rsidRPr="00E841BD">
              <w:rPr>
                <w:rFonts w:ascii="Arial" w:hAnsi="Arial" w:cs="Arial"/>
                <w:color w:val="000000" w:themeColor="text1"/>
                <w:sz w:val="20"/>
                <w:szCs w:val="20"/>
              </w:rPr>
              <w:t>Ban PC;</w:t>
            </w:r>
          </w:p>
          <w:p w:rsidR="00E841BD" w:rsidRPr="00E841BD" w:rsidRDefault="00E841BD" w:rsidP="00E841BD">
            <w:pPr>
              <w:rPr>
                <w:rFonts w:ascii="Arial" w:hAnsi="Arial" w:cs="Arial"/>
                <w:color w:val="000000" w:themeColor="text1"/>
                <w:sz w:val="20"/>
                <w:szCs w:val="20"/>
              </w:rPr>
            </w:pPr>
            <w:bookmarkStart w:id="10" w:name="bookmark9"/>
            <w:bookmarkEnd w:id="10"/>
            <w:r w:rsidRPr="00E841BD">
              <w:rPr>
                <w:rFonts w:ascii="Arial" w:hAnsi="Arial" w:cs="Arial"/>
                <w:color w:val="000000" w:themeColor="text1"/>
                <w:sz w:val="20"/>
                <w:szCs w:val="20"/>
                <w:lang w:val="en-US"/>
              </w:rPr>
              <w:t xml:space="preserve">- </w:t>
            </w:r>
            <w:r w:rsidRPr="00E841BD">
              <w:rPr>
                <w:rFonts w:ascii="Arial" w:hAnsi="Arial" w:cs="Arial"/>
                <w:color w:val="000000" w:themeColor="text1"/>
                <w:sz w:val="20"/>
                <w:szCs w:val="20"/>
              </w:rPr>
              <w:t>Website CT;</w:t>
            </w:r>
          </w:p>
          <w:p w:rsidR="00E841BD" w:rsidRPr="00E841BD" w:rsidRDefault="00E841BD" w:rsidP="00E841BD">
            <w:pPr>
              <w:rPr>
                <w:rFonts w:ascii="Arial" w:hAnsi="Arial" w:cs="Arial"/>
                <w:color w:val="000000" w:themeColor="text1"/>
                <w:sz w:val="20"/>
                <w:szCs w:val="20"/>
              </w:rPr>
            </w:pPr>
            <w:bookmarkStart w:id="11" w:name="bookmark10"/>
            <w:bookmarkEnd w:id="11"/>
            <w:r w:rsidRPr="00E841BD">
              <w:rPr>
                <w:rFonts w:ascii="Arial" w:hAnsi="Arial" w:cs="Arial"/>
                <w:color w:val="000000" w:themeColor="text1"/>
                <w:sz w:val="20"/>
                <w:szCs w:val="20"/>
                <w:lang w:val="en-US"/>
              </w:rPr>
              <w:t xml:space="preserve">- </w:t>
            </w:r>
            <w:r w:rsidRPr="00E841BD">
              <w:rPr>
                <w:rFonts w:ascii="Arial" w:hAnsi="Arial" w:cs="Arial"/>
                <w:color w:val="000000" w:themeColor="text1"/>
                <w:sz w:val="20"/>
                <w:szCs w:val="20"/>
              </w:rPr>
              <w:t xml:space="preserve">Lưu VT, </w:t>
            </w:r>
            <w:r w:rsidRPr="00E841BD">
              <w:rPr>
                <w:rFonts w:ascii="Arial" w:hAnsi="Arial" w:cs="Arial"/>
                <w:color w:val="000000" w:themeColor="text1"/>
                <w:sz w:val="20"/>
                <w:szCs w:val="20"/>
                <w:lang w:val="en-US"/>
              </w:rPr>
              <w:t>CS</w:t>
            </w:r>
            <w:r w:rsidRPr="00E841BD">
              <w:rPr>
                <w:rFonts w:ascii="Arial" w:hAnsi="Arial" w:cs="Arial"/>
                <w:color w:val="000000" w:themeColor="text1"/>
                <w:sz w:val="20"/>
                <w:szCs w:val="20"/>
              </w:rPr>
              <w:t xml:space="preserve"> (3b).</w:t>
            </w:r>
          </w:p>
        </w:tc>
        <w:tc>
          <w:tcPr>
            <w:tcW w:w="2500" w:type="pct"/>
          </w:tcPr>
          <w:p w:rsidR="00E841BD" w:rsidRPr="00E841BD" w:rsidRDefault="00E841BD" w:rsidP="00E841BD">
            <w:pPr>
              <w:jc w:val="center"/>
              <w:rPr>
                <w:rFonts w:ascii="Arial" w:hAnsi="Arial" w:cs="Arial"/>
                <w:b/>
                <w:bCs/>
                <w:iCs/>
                <w:color w:val="000000" w:themeColor="text1"/>
                <w:sz w:val="20"/>
                <w:szCs w:val="20"/>
              </w:rPr>
            </w:pPr>
            <w:r w:rsidRPr="00E841BD">
              <w:rPr>
                <w:rFonts w:ascii="Arial" w:hAnsi="Arial" w:cs="Arial"/>
                <w:b/>
                <w:bCs/>
                <w:iCs/>
                <w:color w:val="000000" w:themeColor="text1"/>
                <w:sz w:val="20"/>
                <w:szCs w:val="20"/>
              </w:rPr>
              <w:lastRenderedPageBreak/>
              <w:t>TL. CỤC TRƯỞNG</w:t>
            </w:r>
          </w:p>
          <w:p w:rsidR="00E841BD" w:rsidRPr="00E841BD" w:rsidRDefault="00E841BD" w:rsidP="00E841BD">
            <w:pPr>
              <w:jc w:val="center"/>
              <w:rPr>
                <w:rFonts w:ascii="Arial" w:hAnsi="Arial" w:cs="Arial"/>
                <w:b/>
                <w:bCs/>
                <w:iCs/>
                <w:color w:val="000000" w:themeColor="text1"/>
                <w:sz w:val="20"/>
                <w:szCs w:val="20"/>
              </w:rPr>
            </w:pPr>
            <w:r w:rsidRPr="00E841BD">
              <w:rPr>
                <w:rFonts w:ascii="Arial" w:hAnsi="Arial" w:cs="Arial"/>
                <w:b/>
                <w:bCs/>
                <w:iCs/>
                <w:color w:val="000000" w:themeColor="text1"/>
                <w:sz w:val="20"/>
                <w:szCs w:val="20"/>
              </w:rPr>
              <w:t>KT. TRƯỞNG BAN BAN CHÍNH SÁCH</w:t>
            </w:r>
            <w:r w:rsidR="00AE1959">
              <w:rPr>
                <w:rFonts w:ascii="Arial" w:hAnsi="Arial" w:cs="Arial"/>
                <w:b/>
                <w:bCs/>
                <w:iCs/>
                <w:color w:val="000000" w:themeColor="text1"/>
                <w:sz w:val="20"/>
                <w:szCs w:val="20"/>
                <w:lang w:val="en-US"/>
              </w:rPr>
              <w:t>,</w:t>
            </w:r>
            <w:r w:rsidRPr="00E841BD">
              <w:rPr>
                <w:rFonts w:ascii="Arial" w:hAnsi="Arial" w:cs="Arial"/>
                <w:b/>
                <w:bCs/>
                <w:iCs/>
                <w:color w:val="000000" w:themeColor="text1"/>
                <w:sz w:val="20"/>
                <w:szCs w:val="20"/>
              </w:rPr>
              <w:br/>
            </w:r>
            <w:r w:rsidRPr="00E841BD">
              <w:rPr>
                <w:rFonts w:ascii="Arial" w:hAnsi="Arial" w:cs="Arial"/>
                <w:b/>
                <w:bCs/>
                <w:iCs/>
                <w:color w:val="000000" w:themeColor="text1"/>
                <w:sz w:val="20"/>
                <w:szCs w:val="20"/>
              </w:rPr>
              <w:lastRenderedPageBreak/>
              <w:t>THUẾ QUỐC TẾ</w:t>
            </w:r>
          </w:p>
          <w:p w:rsidR="00E841BD" w:rsidRPr="00E841BD" w:rsidRDefault="00E841BD" w:rsidP="00E841BD">
            <w:pPr>
              <w:jc w:val="center"/>
              <w:rPr>
                <w:rFonts w:ascii="Arial" w:hAnsi="Arial" w:cs="Arial"/>
                <w:b/>
                <w:bCs/>
                <w:iCs/>
                <w:color w:val="000000" w:themeColor="text1"/>
                <w:sz w:val="20"/>
                <w:szCs w:val="20"/>
              </w:rPr>
            </w:pPr>
            <w:r w:rsidRPr="00E841BD">
              <w:rPr>
                <w:rFonts w:ascii="Arial" w:hAnsi="Arial" w:cs="Arial"/>
                <w:b/>
                <w:bCs/>
                <w:iCs/>
                <w:color w:val="000000" w:themeColor="text1"/>
                <w:sz w:val="20"/>
                <w:szCs w:val="20"/>
              </w:rPr>
              <w:t>PHÓ TRƯỞNG BAN</w:t>
            </w:r>
          </w:p>
          <w:p w:rsidR="00E841BD" w:rsidRPr="00E841BD" w:rsidRDefault="00E841BD" w:rsidP="00E841BD">
            <w:pPr>
              <w:jc w:val="center"/>
              <w:rPr>
                <w:rFonts w:ascii="Arial" w:hAnsi="Arial" w:cs="Arial"/>
                <w:b/>
                <w:bCs/>
                <w:iCs/>
                <w:color w:val="000000" w:themeColor="text1"/>
                <w:sz w:val="20"/>
                <w:szCs w:val="20"/>
              </w:rPr>
            </w:pPr>
          </w:p>
          <w:p w:rsidR="00E841BD" w:rsidRPr="00E841BD" w:rsidRDefault="00E841BD" w:rsidP="00E841BD">
            <w:pPr>
              <w:jc w:val="center"/>
              <w:rPr>
                <w:rFonts w:ascii="Arial" w:hAnsi="Arial" w:cs="Arial"/>
                <w:b/>
                <w:bCs/>
                <w:iCs/>
                <w:color w:val="000000" w:themeColor="text1"/>
                <w:sz w:val="20"/>
                <w:szCs w:val="20"/>
              </w:rPr>
            </w:pPr>
          </w:p>
          <w:p w:rsidR="00E841BD" w:rsidRPr="00E841BD" w:rsidRDefault="00E841BD" w:rsidP="00E841BD">
            <w:pPr>
              <w:jc w:val="center"/>
              <w:rPr>
                <w:rFonts w:ascii="Arial" w:hAnsi="Arial" w:cs="Arial"/>
                <w:b/>
                <w:bCs/>
                <w:iCs/>
                <w:color w:val="000000" w:themeColor="text1"/>
                <w:sz w:val="20"/>
                <w:szCs w:val="20"/>
              </w:rPr>
            </w:pPr>
          </w:p>
          <w:p w:rsidR="00E841BD" w:rsidRPr="00E841BD" w:rsidRDefault="00E841BD" w:rsidP="00E841BD">
            <w:pPr>
              <w:jc w:val="center"/>
              <w:rPr>
                <w:rFonts w:ascii="Arial" w:hAnsi="Arial" w:cs="Arial"/>
                <w:b/>
                <w:bCs/>
                <w:iCs/>
                <w:color w:val="000000" w:themeColor="text1"/>
                <w:sz w:val="20"/>
                <w:szCs w:val="20"/>
              </w:rPr>
            </w:pPr>
          </w:p>
          <w:p w:rsidR="00E841BD" w:rsidRPr="00E841BD" w:rsidRDefault="00E841BD" w:rsidP="00E841BD">
            <w:pPr>
              <w:jc w:val="center"/>
              <w:rPr>
                <w:rFonts w:ascii="Arial" w:hAnsi="Arial" w:cs="Arial"/>
                <w:b/>
                <w:bCs/>
                <w:iCs/>
                <w:color w:val="000000" w:themeColor="text1"/>
                <w:sz w:val="20"/>
                <w:szCs w:val="20"/>
              </w:rPr>
            </w:pPr>
            <w:r w:rsidRPr="00E841BD">
              <w:rPr>
                <w:rFonts w:ascii="Arial" w:hAnsi="Arial" w:cs="Arial"/>
                <w:b/>
                <w:bCs/>
                <w:iCs/>
                <w:color w:val="000000" w:themeColor="text1"/>
                <w:sz w:val="20"/>
                <w:szCs w:val="20"/>
              </w:rPr>
              <w:t>Mạnh Thị Tuyết Mai</w:t>
            </w:r>
          </w:p>
        </w:tc>
      </w:tr>
    </w:tbl>
    <w:p w:rsidR="00E841BD" w:rsidRPr="00E841BD" w:rsidRDefault="00E841BD" w:rsidP="00E841BD">
      <w:pPr>
        <w:rPr>
          <w:rFonts w:ascii="Arial" w:hAnsi="Arial" w:cs="Arial"/>
          <w:color w:val="000000" w:themeColor="text1"/>
          <w:sz w:val="20"/>
          <w:szCs w:val="20"/>
        </w:rPr>
      </w:pPr>
    </w:p>
    <w:sectPr w:rsidR="00E841BD" w:rsidRPr="00E841BD" w:rsidSect="00C546A8">
      <w:footerReference w:type="default" r:id="rId7"/>
      <w:pgSz w:w="11900" w:h="16840"/>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F7" w:rsidRDefault="006856F7">
      <w:r>
        <w:separator/>
      </w:r>
    </w:p>
  </w:endnote>
  <w:endnote w:type="continuationSeparator" w:id="0">
    <w:p w:rsidR="006856F7" w:rsidRDefault="0068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2C" w:rsidRDefault="00B8582C">
    <w:pPr>
      <w:pStyle w:val="Footer"/>
    </w:pPr>
    <w:r w:rsidRPr="001256AD">
      <w:rPr>
        <w:noProof/>
      </w:rPr>
      <w:drawing>
        <wp:inline distT="0" distB="0" distL="0" distR="0" wp14:anchorId="5C7C06CE" wp14:editId="1D1DF5BD">
          <wp:extent cx="5725795"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F7" w:rsidRDefault="006856F7"/>
  </w:footnote>
  <w:footnote w:type="continuationSeparator" w:id="0">
    <w:p w:rsidR="006856F7" w:rsidRDefault="006856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F31"/>
    <w:multiLevelType w:val="multilevel"/>
    <w:tmpl w:val="4B100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61"/>
    <w:rsid w:val="004745CF"/>
    <w:rsid w:val="006856F7"/>
    <w:rsid w:val="008E34A6"/>
    <w:rsid w:val="00AC3D98"/>
    <w:rsid w:val="00AE1959"/>
    <w:rsid w:val="00B8582C"/>
    <w:rsid w:val="00C546A8"/>
    <w:rsid w:val="00D74161"/>
    <w:rsid w:val="00E8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1332"/>
  <w15:docId w15:val="{A117064F-76A4-4CF5-BE09-4CFD5C35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b/>
      <w:b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Picturecaption0">
    <w:name w:val="Picture caption"/>
    <w:basedOn w:val="Normal"/>
    <w:link w:val="Picturecaption"/>
    <w:pPr>
      <w:jc w:val="center"/>
    </w:pPr>
    <w:rPr>
      <w:rFonts w:ascii="Times New Roman" w:eastAsia="Times New Roman" w:hAnsi="Times New Roman" w:cs="Times New Roman"/>
      <w:b/>
      <w:bCs/>
    </w:rPr>
  </w:style>
  <w:style w:type="table" w:styleId="TableGrid">
    <w:name w:val="Table Grid"/>
    <w:basedOn w:val="TableNormal"/>
    <w:uiPriority w:val="39"/>
    <w:rsid w:val="00E8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6A8"/>
    <w:pPr>
      <w:tabs>
        <w:tab w:val="center" w:pos="4513"/>
        <w:tab w:val="right" w:pos="9026"/>
      </w:tabs>
    </w:pPr>
  </w:style>
  <w:style w:type="character" w:customStyle="1" w:styleId="HeaderChar">
    <w:name w:val="Header Char"/>
    <w:basedOn w:val="DefaultParagraphFont"/>
    <w:link w:val="Header"/>
    <w:uiPriority w:val="99"/>
    <w:rsid w:val="00C546A8"/>
    <w:rPr>
      <w:color w:val="000000"/>
    </w:rPr>
  </w:style>
  <w:style w:type="paragraph" w:styleId="Footer">
    <w:name w:val="footer"/>
    <w:basedOn w:val="Normal"/>
    <w:link w:val="FooterChar"/>
    <w:uiPriority w:val="99"/>
    <w:unhideWhenUsed/>
    <w:rsid w:val="00C546A8"/>
    <w:pPr>
      <w:tabs>
        <w:tab w:val="center" w:pos="4513"/>
        <w:tab w:val="right" w:pos="9026"/>
      </w:tabs>
    </w:pPr>
  </w:style>
  <w:style w:type="character" w:customStyle="1" w:styleId="FooterChar">
    <w:name w:val="Footer Char"/>
    <w:basedOn w:val="DefaultParagraphFont"/>
    <w:link w:val="Footer"/>
    <w:uiPriority w:val="99"/>
    <w:rsid w:val="00C546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1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Phạm Thị Hòa</cp:lastModifiedBy>
  <cp:revision>3</cp:revision>
  <dcterms:created xsi:type="dcterms:W3CDTF">2025-05-08T02:08:00Z</dcterms:created>
  <dcterms:modified xsi:type="dcterms:W3CDTF">2025-05-08T02:08:00Z</dcterms:modified>
</cp:coreProperties>
</file>