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center" w:tblpY="-127"/>
        <w:tblW w:w="11732" w:type="dxa"/>
        <w:tblCellMar>
          <w:left w:w="0" w:type="dxa"/>
          <w:right w:w="0" w:type="dxa"/>
        </w:tblCellMar>
        <w:tblLook w:val="0000" w:firstRow="0" w:lastRow="0" w:firstColumn="0" w:lastColumn="0" w:noHBand="0" w:noVBand="0"/>
      </w:tblPr>
      <w:tblGrid>
        <w:gridCol w:w="4354"/>
        <w:gridCol w:w="7378"/>
      </w:tblGrid>
      <w:tr w:rsidR="00E010E5" w:rsidRPr="003557E8" w14:paraId="647D1408" w14:textId="77777777" w:rsidTr="00C53602">
        <w:trPr>
          <w:trHeight w:val="696"/>
        </w:trPr>
        <w:tc>
          <w:tcPr>
            <w:tcW w:w="4354" w:type="dxa"/>
            <w:tcMar>
              <w:top w:w="0" w:type="dxa"/>
              <w:left w:w="108" w:type="dxa"/>
              <w:bottom w:w="0" w:type="dxa"/>
              <w:right w:w="108" w:type="dxa"/>
            </w:tcMar>
          </w:tcPr>
          <w:p w14:paraId="4ED96D0A" w14:textId="77777777" w:rsidR="00E010E5" w:rsidRPr="006D0DB7" w:rsidRDefault="00E010E5" w:rsidP="00121F81">
            <w:pPr>
              <w:jc w:val="center"/>
              <w:rPr>
                <w:b/>
                <w:bCs/>
                <w:sz w:val="26"/>
                <w:szCs w:val="26"/>
                <w:lang w:val="nl-NL"/>
              </w:rPr>
            </w:pPr>
            <w:r>
              <w:rPr>
                <w:b/>
                <w:bCs/>
                <w:sz w:val="26"/>
                <w:szCs w:val="26"/>
                <w:lang w:val="nl-NL"/>
              </w:rPr>
              <w:t>BỘ GIÁO DỤC VÀ ĐÀO TẠO</w:t>
            </w:r>
          </w:p>
          <w:p w14:paraId="0E2C97C1" w14:textId="7EA7B058" w:rsidR="00E010E5" w:rsidRPr="000A52CC" w:rsidRDefault="00E010E5" w:rsidP="00F6652B">
            <w:pPr>
              <w:jc w:val="center"/>
              <w:rPr>
                <w:rStyle w:val="Strong"/>
                <w:b w:val="0"/>
                <w:bCs w:val="0"/>
                <w:sz w:val="26"/>
                <w:szCs w:val="26"/>
                <w:lang w:val="nl-NL"/>
              </w:rPr>
            </w:pPr>
            <w:r>
              <w:rPr>
                <w:noProof/>
                <w:lang w:val="en-AU" w:eastAsia="en-AU"/>
              </w:rPr>
              <mc:AlternateContent>
                <mc:Choice Requires="wps">
                  <w:drawing>
                    <wp:anchor distT="4294967295" distB="4294967295" distL="114300" distR="114300" simplePos="0" relativeHeight="251659264" behindDoc="0" locked="0" layoutInCell="1" allowOverlap="1" wp14:anchorId="0B076178" wp14:editId="3532ECF8">
                      <wp:simplePos x="0" y="0"/>
                      <wp:positionH relativeFrom="column">
                        <wp:posOffset>915670</wp:posOffset>
                      </wp:positionH>
                      <wp:positionV relativeFrom="paragraph">
                        <wp:posOffset>43815</wp:posOffset>
                      </wp:positionV>
                      <wp:extent cx="685800"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line w14:anchorId="008BC944" id="Straight Connector 3"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2.1pt,3.45pt" to="126.1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tpKHAIAADUEAAAOAAAAZHJzL2Uyb0RvYy54bWysU02P2yAQvVfqf0Dcs7bz1cSKs6rspJdt&#10;GynbH0AA26gYEJA4UdX/3oHEUba9VFV9wAMz83jzZlg9nzuJTtw6oVWBs6cUI66oZkI1Bf72uh0t&#10;MHKeKEakVrzAF+7w8/r9u1Vvcj7WrZaMWwQgyuW9KXDrvcmTxNGWd8Q9acMVOGttO+Jha5uEWdID&#10;eieTcZrOk15bZqym3Dk4ra5OvI74dc2p/1rXjnskCwzcfFxtXA9hTdYrkjeWmFbQGw3yDyw6IhRc&#10;eoeqiCfoaMUfUJ2gVjtd+yequ0TXtaA81gDVZOlv1exbYnisBcRx5i6T+3+w9MtpZ5FgBZ5gpEgH&#10;Ldp7S0TTelRqpUBAbdEk6NQbl0N4qXY2VErPam9eNP3ukNJlS1TDI9/XiwGQLGQkb1LCxhm47dB/&#10;1gxiyNHrKNq5tl2ABDnQOfbmcu8NP3tE4XC+mC1S6CAdXAnJhzxjnf/EdYeCUWApVFCN5OT04nzg&#10;QfIhJBwrvRVSxs5LhfoCL2fjWUxwWgoWnCHM2eZQSotOJMxO/GJR4HkMs/qoWARrOWGbm+2JkFcb&#10;Lpcq4EElQOdmXYfjxzJdbhabxXQ0Hc83o2laVaOP23I6mm+zD7NqUpVllf0M1LJp3grGuArshkHN&#10;pn83CLcncx2x+6jeZUjeoke9gOzwj6RjK0P3rnNw0Oyys0OLYTZj8O0dheF/3IP9+NrXvwAAAP//&#10;AwBQSwMEFAAGAAgAAAAhALTYOQTZAAAABwEAAA8AAABkcnMvZG93bnJldi54bWxMjsFOwzAQRO9I&#10;/IO1SFwq6mBKBSFOhYDcuFBAXLfxkkTE6zR228DXs3CB49OMZl6xmnyv9jTGLrCF83kGirgOruPG&#10;wstzdXYFKiZkh31gsvBJEVbl8VGBuQsHfqL9OjVKRjjmaKFNaci1jnVLHuM8DMSSvYfRYxIcG+1G&#10;PMi477XJsqX22LE8tDjQXUv1x3rnLcTqlbbV16yeZW8XTSCzvX98QGtPT6bbG1CJpvRXhh99UYdS&#10;nDZhxy6qXnixMFK1sLwGJbm5NMKbX9Zlof/7l98AAAD//wMAUEsBAi0AFAAGAAgAAAAhALaDOJL+&#10;AAAA4QEAABMAAAAAAAAAAAAAAAAAAAAAAFtDb250ZW50X1R5cGVzXS54bWxQSwECLQAUAAYACAAA&#10;ACEAOP0h/9YAAACUAQAACwAAAAAAAAAAAAAAAAAvAQAAX3JlbHMvLnJlbHNQSwECLQAUAAYACAAA&#10;ACEALE7aShwCAAA1BAAADgAAAAAAAAAAAAAAAAAuAgAAZHJzL2Uyb0RvYy54bWxQSwECLQAUAAYA&#10;CAAAACEAtNg5BNkAAAAHAQAADwAAAAAAAAAAAAAAAAB2BAAAZHJzL2Rvd25yZXYueG1sUEsFBgAA&#10;AAAEAAQA8wAAAHwFAAAAAA==&#10;"/>
                  </w:pict>
                </mc:Fallback>
              </mc:AlternateContent>
            </w:r>
          </w:p>
        </w:tc>
        <w:tc>
          <w:tcPr>
            <w:tcW w:w="7378" w:type="dxa"/>
            <w:tcMar>
              <w:top w:w="0" w:type="dxa"/>
              <w:left w:w="108" w:type="dxa"/>
              <w:bottom w:w="0" w:type="dxa"/>
              <w:right w:w="108" w:type="dxa"/>
            </w:tcMar>
          </w:tcPr>
          <w:p w14:paraId="5FC66D66" w14:textId="10510662" w:rsidR="00E010E5" w:rsidRPr="00AE6398" w:rsidRDefault="00D25EEA" w:rsidP="00121F81">
            <w:pPr>
              <w:jc w:val="center"/>
              <w:rPr>
                <w:b/>
                <w:bCs/>
                <w:sz w:val="26"/>
                <w:szCs w:val="26"/>
                <w:lang w:val="nl-NL"/>
              </w:rPr>
            </w:pPr>
            <w:r>
              <w:rPr>
                <w:b/>
                <w:bCs/>
                <w:sz w:val="26"/>
                <w:szCs w:val="26"/>
                <w:lang w:val="nl-NL"/>
              </w:rPr>
              <w:t>CỘNG HÒA</w:t>
            </w:r>
            <w:r w:rsidR="00E010E5" w:rsidRPr="00AE6398">
              <w:rPr>
                <w:b/>
                <w:bCs/>
                <w:sz w:val="26"/>
                <w:szCs w:val="26"/>
                <w:lang w:val="nl-NL"/>
              </w:rPr>
              <w:t xml:space="preserve"> XÃ HỘI CHỦ NGHĨA VIỆT </w:t>
            </w:r>
            <w:smartTag w:uri="urn:schemas-microsoft-com:office:smarttags" w:element="country-region">
              <w:smartTag w:uri="urn:schemas-microsoft-com:office:smarttags" w:element="place">
                <w:r w:rsidR="00E010E5" w:rsidRPr="00AE6398">
                  <w:rPr>
                    <w:b/>
                    <w:bCs/>
                    <w:sz w:val="26"/>
                    <w:szCs w:val="26"/>
                    <w:lang w:val="nl-NL"/>
                  </w:rPr>
                  <w:t>NAM</w:t>
                </w:r>
              </w:smartTag>
            </w:smartTag>
          </w:p>
          <w:p w14:paraId="5A5FDB4A" w14:textId="77777777" w:rsidR="00E010E5" w:rsidRPr="00AE6398" w:rsidRDefault="00E010E5" w:rsidP="00121F81">
            <w:pPr>
              <w:jc w:val="center"/>
              <w:rPr>
                <w:b/>
                <w:bCs/>
                <w:lang w:val="nl-NL"/>
              </w:rPr>
            </w:pPr>
            <w:r w:rsidRPr="00AE6398">
              <w:rPr>
                <w:b/>
                <w:bCs/>
                <w:lang w:val="nl-NL"/>
              </w:rPr>
              <w:t>Độc lập - Tự do - Hạnh phúc</w:t>
            </w:r>
          </w:p>
          <w:p w14:paraId="1ED174DD" w14:textId="465A1C7F" w:rsidR="00E010E5" w:rsidRPr="00C53602" w:rsidRDefault="00E010E5" w:rsidP="00C53602">
            <w:pPr>
              <w:rPr>
                <w:i/>
                <w:iCs/>
                <w:lang w:val="nl-NL"/>
              </w:rPr>
            </w:pPr>
            <w:r>
              <w:rPr>
                <w:noProof/>
                <w:lang w:val="en-AU" w:eastAsia="en-AU"/>
              </w:rPr>
              <mc:AlternateContent>
                <mc:Choice Requires="wps">
                  <w:drawing>
                    <wp:anchor distT="4294967295" distB="4294967295" distL="114300" distR="114300" simplePos="0" relativeHeight="251660288" behindDoc="0" locked="0" layoutInCell="1" allowOverlap="1" wp14:anchorId="7DB9BEA8" wp14:editId="6E2FF5D5">
                      <wp:simplePos x="0" y="0"/>
                      <wp:positionH relativeFrom="column">
                        <wp:posOffset>1181100</wp:posOffset>
                      </wp:positionH>
                      <wp:positionV relativeFrom="paragraph">
                        <wp:posOffset>65100</wp:posOffset>
                      </wp:positionV>
                      <wp:extent cx="21717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FCAD52" id="Straight Connector 2"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3pt,5.15pt" to="264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NMTHQIAADYEAAAOAAAAZHJzL2Uyb0RvYy54bWysU8uu2yAQ3VfqPyD2iR9NchMrzlVlJ93c&#10;tpFy+wEEsI2KAQGJE1X99w7kodx2U1X1Ag/MzOHMmWH5fOolOnLrhFYlzsYpRlxRzYRqS/ztdTOa&#10;Y+Q8UYxIrXiJz9zh59X7d8vBFDzXnZaMWwQgyhWDKXHnvSmSxNGO98SNteEKnI22PfGwtW3CLBkA&#10;vZdJnqazZNCWGaspdw5O64sTryJ+03DqvzaN4x7JEgM3H1cb131Yk9WSFK0lphP0SoP8A4ueCAWX&#10;3qFq4gk6WPEHVC+o1U43fkx1n+imEZTHGqCaLP2tml1HDI+1gDjO3GVy/w+WfjluLRKsxDlGivTQ&#10;op23RLSdR5VWCgTUFuVBp8G4AsIrtbWhUnpSO/Oi6XeHlK46oloe+b6eDYBkISN5kxI2zsBt++Gz&#10;ZhBDDl5H0U6N7QMkyIFOsTfne2/4ySMKh3n2lD2l0EJ68yWkuCUa6/wnrnsUjBJLoYJspCDHF+cD&#10;EVLcQsKx0hshZWy9VGgo8WKaT2OC01Kw4Axhzrb7Slp0JGF44herAs9jmNUHxSJYxwlbX21PhLzY&#10;cLlUAQ9KATpX6zIdPxbpYj1fzyejST5bjyZpXY8+bqrJaLbJnqb1h7qq6uxnoJZNik4wxlVgd5vU&#10;bPJ3k3B9M5cZu8/qXYbkLXrUC8je/pF07GVo32UQ9pqdt/bWYxjOGHx9SGH6H/dgPz731S8AAAD/&#10;/wMAUEsDBBQABgAIAAAAIQCkqWev2wAAAAkBAAAPAAAAZHJzL2Rvd25yZXYueG1sTE/LTsMwELwj&#10;8Q/WInGpWodUVFEap0JAblxoQVy38ZJExOs0dtvA17OIA9x2HpqdKTaT69WJxtB5NnCzSEAR1952&#10;3Bh42VXzDFSIyBZ7z2TgkwJsysuLAnPrz/xMp21slIRwyNFAG+OQax3qlhyGhR+IRXv3o8MocGy0&#10;HfEs4a7XaZKstMOO5UOLA923VH9sj85AqF7pUH3N6lnytmw8pYeHp0c05vpquluDijTFPzP81Jfq&#10;UEqnvT+yDaoXnK1kS5QjWYISw22aCbH/JXRZ6P8Lym8AAAD//wMAUEsBAi0AFAAGAAgAAAAhALaD&#10;OJL+AAAA4QEAABMAAAAAAAAAAAAAAAAAAAAAAFtDb250ZW50X1R5cGVzXS54bWxQSwECLQAUAAYA&#10;CAAAACEAOP0h/9YAAACUAQAACwAAAAAAAAAAAAAAAAAvAQAAX3JlbHMvLnJlbHNQSwECLQAUAAYA&#10;CAAAACEAR5DTEx0CAAA2BAAADgAAAAAAAAAAAAAAAAAuAgAAZHJzL2Uyb0RvYy54bWxQSwECLQAU&#10;AAYACAAAACEApKlnr9sAAAAJAQAADwAAAAAAAAAAAAAAAAB3BAAAZHJzL2Rvd25yZXYueG1sUEsF&#10;BgAAAAAEAAQA8wAAAH8FAAAAAA==&#10;"/>
                  </w:pict>
                </mc:Fallback>
              </mc:AlternateContent>
            </w:r>
          </w:p>
        </w:tc>
      </w:tr>
    </w:tbl>
    <w:p w14:paraId="2D765744" w14:textId="77777777" w:rsidR="00E010E5" w:rsidRDefault="00E010E5" w:rsidP="00E010E5">
      <w:pPr>
        <w:tabs>
          <w:tab w:val="right" w:leader="dot" w:pos="8640"/>
        </w:tabs>
        <w:spacing w:before="60" w:after="120"/>
        <w:jc w:val="center"/>
        <w:rPr>
          <w:rFonts w:eastAsia="Calibri"/>
          <w:b/>
          <w:sz w:val="26"/>
          <w:szCs w:val="26"/>
          <w:lang w:val="nl-NL"/>
        </w:rPr>
      </w:pPr>
    </w:p>
    <w:p w14:paraId="2FFE95CF" w14:textId="77777777" w:rsidR="00E010E5" w:rsidRDefault="00E010E5" w:rsidP="00E010E5">
      <w:pPr>
        <w:tabs>
          <w:tab w:val="right" w:leader="dot" w:pos="8640"/>
        </w:tabs>
        <w:spacing w:before="60" w:after="120"/>
        <w:jc w:val="center"/>
        <w:rPr>
          <w:rFonts w:eastAsia="Calibri"/>
          <w:b/>
          <w:sz w:val="26"/>
          <w:szCs w:val="26"/>
          <w:lang w:val="nl-NL"/>
        </w:rPr>
      </w:pPr>
    </w:p>
    <w:p w14:paraId="54C5F253" w14:textId="6A68B2EE" w:rsidR="00E010E5" w:rsidRDefault="00E010E5" w:rsidP="00F6652B">
      <w:pPr>
        <w:tabs>
          <w:tab w:val="right" w:leader="dot" w:pos="8640"/>
        </w:tabs>
        <w:jc w:val="center"/>
        <w:rPr>
          <w:rFonts w:eastAsia="Calibri"/>
          <w:b/>
          <w:sz w:val="26"/>
          <w:szCs w:val="26"/>
          <w:lang w:val="nl-NL"/>
        </w:rPr>
      </w:pPr>
    </w:p>
    <w:p w14:paraId="4DA53318" w14:textId="77777777" w:rsidR="003C7AB7" w:rsidRDefault="003C7AB7" w:rsidP="00F6652B">
      <w:pPr>
        <w:tabs>
          <w:tab w:val="right" w:leader="dot" w:pos="8640"/>
        </w:tabs>
        <w:jc w:val="center"/>
        <w:rPr>
          <w:rFonts w:eastAsia="Calibri"/>
          <w:b/>
          <w:sz w:val="26"/>
          <w:szCs w:val="26"/>
          <w:lang w:val="nl-NL"/>
        </w:rPr>
      </w:pPr>
    </w:p>
    <w:p w14:paraId="787244BB" w14:textId="77777777" w:rsidR="00E010E5" w:rsidRDefault="00E010E5" w:rsidP="00F04BB3">
      <w:pPr>
        <w:spacing w:before="60" w:after="120"/>
        <w:jc w:val="center"/>
        <w:rPr>
          <w:rFonts w:eastAsia="Calibri"/>
          <w:b/>
          <w:sz w:val="26"/>
          <w:szCs w:val="26"/>
          <w:lang w:val="nl-NL"/>
        </w:rPr>
      </w:pPr>
      <w:r w:rsidRPr="00ED5697">
        <w:rPr>
          <w:rFonts w:eastAsia="Calibri"/>
          <w:b/>
          <w:sz w:val="26"/>
          <w:szCs w:val="26"/>
          <w:lang w:val="nl-NL"/>
        </w:rPr>
        <w:t xml:space="preserve">Phụ lục </w:t>
      </w:r>
      <w:r>
        <w:rPr>
          <w:rFonts w:eastAsia="Calibri"/>
          <w:b/>
          <w:sz w:val="26"/>
          <w:szCs w:val="26"/>
          <w:lang w:val="nl-NL"/>
        </w:rPr>
        <w:t>I</w:t>
      </w:r>
    </w:p>
    <w:p w14:paraId="52C3B6B0" w14:textId="60FE4077" w:rsidR="00E010E5" w:rsidRDefault="00E010E5" w:rsidP="00F6652B">
      <w:pPr>
        <w:spacing w:before="60"/>
        <w:jc w:val="center"/>
        <w:rPr>
          <w:rFonts w:eastAsia="Calibri"/>
          <w:b/>
          <w:sz w:val="26"/>
          <w:szCs w:val="26"/>
          <w:lang w:val="nl-NL"/>
        </w:rPr>
      </w:pPr>
      <w:bookmarkStart w:id="0" w:name="_Hlk196571963"/>
      <w:r>
        <w:rPr>
          <w:rFonts w:eastAsia="Calibri"/>
          <w:b/>
          <w:sz w:val="26"/>
          <w:szCs w:val="26"/>
          <w:lang w:val="nl-NL"/>
        </w:rPr>
        <w:t xml:space="preserve">KẾT QUẢ RÀ SOÁT HỆ THỐNG VĂN BẢN </w:t>
      </w:r>
      <w:r w:rsidR="006D19C5">
        <w:rPr>
          <w:rFonts w:eastAsia="Calibri"/>
          <w:b/>
          <w:sz w:val="26"/>
          <w:szCs w:val="26"/>
          <w:lang w:val="nl-NL"/>
        </w:rPr>
        <w:t>QUY PHẠM PHÁP LUẬT</w:t>
      </w:r>
      <w:r>
        <w:rPr>
          <w:rFonts w:eastAsia="Calibri"/>
          <w:b/>
          <w:sz w:val="26"/>
          <w:szCs w:val="26"/>
          <w:lang w:val="nl-NL"/>
        </w:rPr>
        <w:t xml:space="preserve"> CHỊU SỰ TÁC ĐỘNG </w:t>
      </w:r>
    </w:p>
    <w:p w14:paraId="39446869" w14:textId="45DCF225" w:rsidR="00E010E5" w:rsidRPr="006D19C5" w:rsidRDefault="00E010E5" w:rsidP="00F6652B">
      <w:pPr>
        <w:spacing w:before="60"/>
        <w:jc w:val="center"/>
        <w:rPr>
          <w:rFonts w:ascii="Times New Roman Bold" w:eastAsia="Calibri" w:hAnsi="Times New Roman Bold"/>
          <w:b/>
          <w:spacing w:val="-20"/>
          <w:sz w:val="26"/>
          <w:szCs w:val="26"/>
          <w:lang w:val="nl-NL"/>
        </w:rPr>
      </w:pPr>
      <w:r w:rsidRPr="006D19C5">
        <w:rPr>
          <w:rFonts w:ascii="Times New Roman Bold" w:eastAsia="Calibri" w:hAnsi="Times New Roman Bold"/>
          <w:b/>
          <w:spacing w:val="-20"/>
          <w:sz w:val="26"/>
          <w:szCs w:val="26"/>
          <w:lang w:val="nl-NL"/>
        </w:rPr>
        <w:t>CỦA VIỆC SẮP XẾP TỔ CHỨC BỘ MÁY NHÀ NƯỚC</w:t>
      </w:r>
      <w:r w:rsidR="00DD1D23" w:rsidRPr="006D19C5">
        <w:rPr>
          <w:rFonts w:ascii="Times New Roman Bold" w:eastAsia="Calibri" w:hAnsi="Times New Roman Bold"/>
          <w:b/>
          <w:spacing w:val="-20"/>
          <w:sz w:val="26"/>
          <w:szCs w:val="26"/>
          <w:lang w:val="nl-NL"/>
        </w:rPr>
        <w:t xml:space="preserve"> </w:t>
      </w:r>
      <w:r w:rsidRPr="006D19C5">
        <w:rPr>
          <w:rFonts w:ascii="Times New Roman Bold" w:eastAsia="Calibri" w:hAnsi="Times New Roman Bold"/>
          <w:b/>
          <w:spacing w:val="-20"/>
          <w:sz w:val="26"/>
          <w:szCs w:val="26"/>
          <w:lang w:val="nl-NL"/>
        </w:rPr>
        <w:t xml:space="preserve">THUỘC LĨNH VỰC </w:t>
      </w:r>
      <w:r w:rsidR="006D19C5" w:rsidRPr="006D19C5">
        <w:rPr>
          <w:rFonts w:ascii="Times New Roman Bold" w:eastAsia="Calibri" w:hAnsi="Times New Roman Bold"/>
          <w:b/>
          <w:spacing w:val="-20"/>
          <w:sz w:val="26"/>
          <w:szCs w:val="26"/>
          <w:lang w:val="nl-NL"/>
        </w:rPr>
        <w:t>QUẢN LÝ NHÀ NƯỚC</w:t>
      </w:r>
      <w:r w:rsidRPr="006D19C5">
        <w:rPr>
          <w:rFonts w:ascii="Times New Roman Bold" w:eastAsia="Calibri" w:hAnsi="Times New Roman Bold"/>
          <w:b/>
          <w:spacing w:val="-20"/>
          <w:sz w:val="26"/>
          <w:szCs w:val="26"/>
          <w:lang w:val="nl-NL"/>
        </w:rPr>
        <w:t xml:space="preserve"> CỦA BỘ GIÁO DỤC VÀ ĐÀO TẠO</w:t>
      </w:r>
    </w:p>
    <w:bookmarkEnd w:id="0"/>
    <w:p w14:paraId="10666242" w14:textId="365E0079" w:rsidR="00E010E5" w:rsidRPr="00D64238" w:rsidRDefault="00E010E5" w:rsidP="00F04BB3">
      <w:pPr>
        <w:spacing w:before="60" w:after="120"/>
        <w:jc w:val="center"/>
        <w:rPr>
          <w:rFonts w:eastAsia="Calibri"/>
          <w:b/>
          <w:sz w:val="26"/>
          <w:szCs w:val="26"/>
          <w:lang w:val="nl-NL"/>
        </w:rPr>
      </w:pPr>
      <w:r w:rsidRPr="00D64238">
        <w:rPr>
          <w:rFonts w:eastAsia="Calibri"/>
          <w:b/>
          <w:sz w:val="26"/>
          <w:szCs w:val="26"/>
          <w:lang w:val="nl-NL"/>
        </w:rPr>
        <w:t>(</w:t>
      </w:r>
      <w:bookmarkStart w:id="1" w:name="_Hlk191657764"/>
      <w:r w:rsidR="006D19C5">
        <w:rPr>
          <w:b/>
        </w:rPr>
        <w:t>Văn bản quy phạm pháp luật</w:t>
      </w:r>
      <w:r w:rsidRPr="00D64238">
        <w:rPr>
          <w:b/>
        </w:rPr>
        <w:t xml:space="preserve"> chỉ có nội dung thay đổi về tên gọi của cơ quan, tổ chức, đơn vị, chức danh có thẩm quyền</w:t>
      </w:r>
      <w:bookmarkEnd w:id="1"/>
      <w:r w:rsidRPr="00D64238">
        <w:rPr>
          <w:b/>
        </w:rPr>
        <w:t>)</w:t>
      </w:r>
    </w:p>
    <w:p w14:paraId="42D436D9" w14:textId="0C90017B" w:rsidR="00E010E5" w:rsidRPr="00F04BB3" w:rsidRDefault="00E010E5" w:rsidP="00F04BB3">
      <w:pPr>
        <w:jc w:val="center"/>
        <w:rPr>
          <w:bCs/>
          <w:i/>
          <w:iCs/>
          <w:szCs w:val="26"/>
        </w:rPr>
      </w:pPr>
      <w:r w:rsidRPr="00F04BB3">
        <w:rPr>
          <w:bCs/>
          <w:i/>
          <w:iCs/>
          <w:szCs w:val="26"/>
        </w:rPr>
        <w:t xml:space="preserve">(Kèm theo </w:t>
      </w:r>
      <w:r w:rsidR="007078A7" w:rsidRPr="00F04BB3">
        <w:rPr>
          <w:bCs/>
          <w:i/>
          <w:iCs/>
          <w:szCs w:val="26"/>
        </w:rPr>
        <w:t>Tờ trình</w:t>
      </w:r>
      <w:r w:rsidRPr="00F04BB3">
        <w:rPr>
          <w:bCs/>
          <w:i/>
          <w:iCs/>
          <w:szCs w:val="26"/>
        </w:rPr>
        <w:t xml:space="preserve"> số        </w:t>
      </w:r>
      <w:r w:rsidR="00F04BB3" w:rsidRPr="00F04BB3">
        <w:rPr>
          <w:bCs/>
          <w:i/>
          <w:iCs/>
          <w:szCs w:val="26"/>
        </w:rPr>
        <w:t xml:space="preserve">  </w:t>
      </w:r>
      <w:r w:rsidRPr="00F04BB3">
        <w:rPr>
          <w:bCs/>
          <w:i/>
          <w:iCs/>
          <w:szCs w:val="26"/>
        </w:rPr>
        <w:t xml:space="preserve">   /</w:t>
      </w:r>
      <w:r w:rsidR="007078A7" w:rsidRPr="00F04BB3">
        <w:rPr>
          <w:bCs/>
          <w:i/>
          <w:iCs/>
          <w:szCs w:val="26"/>
        </w:rPr>
        <w:t>TTr-</w:t>
      </w:r>
      <w:r w:rsidRPr="00F04BB3">
        <w:rPr>
          <w:bCs/>
          <w:i/>
          <w:iCs/>
          <w:szCs w:val="26"/>
        </w:rPr>
        <w:t xml:space="preserve">BGDĐT ngày    </w:t>
      </w:r>
      <w:r w:rsidR="00F04BB3" w:rsidRPr="00F04BB3">
        <w:rPr>
          <w:bCs/>
          <w:i/>
          <w:iCs/>
          <w:szCs w:val="26"/>
        </w:rPr>
        <w:t xml:space="preserve">  tháng</w:t>
      </w:r>
      <w:r w:rsidRPr="00F04BB3">
        <w:rPr>
          <w:bCs/>
          <w:i/>
          <w:iCs/>
          <w:szCs w:val="26"/>
        </w:rPr>
        <w:t xml:space="preserve">         </w:t>
      </w:r>
      <w:r w:rsidR="00F04BB3" w:rsidRPr="00F04BB3">
        <w:rPr>
          <w:bCs/>
          <w:i/>
          <w:iCs/>
          <w:szCs w:val="26"/>
        </w:rPr>
        <w:t xml:space="preserve"> năm </w:t>
      </w:r>
      <w:r w:rsidRPr="00F04BB3">
        <w:rPr>
          <w:bCs/>
          <w:i/>
          <w:iCs/>
          <w:szCs w:val="26"/>
        </w:rPr>
        <w:t>2025 của Bộ Giáo dục và Đào tạo)</w:t>
      </w:r>
    </w:p>
    <w:p w14:paraId="6248F780" w14:textId="77777777" w:rsidR="00E010E5" w:rsidRPr="00ED5697" w:rsidRDefault="00E010E5" w:rsidP="00E010E5">
      <w:pPr>
        <w:tabs>
          <w:tab w:val="right" w:leader="dot" w:pos="8640"/>
        </w:tabs>
        <w:jc w:val="center"/>
        <w:rPr>
          <w:rFonts w:eastAsia="Calibri"/>
          <w:i/>
          <w:sz w:val="26"/>
          <w:szCs w:val="26"/>
          <w:lang w:val="nl-NL"/>
        </w:rPr>
      </w:pPr>
      <w:r>
        <w:rPr>
          <w:rFonts w:eastAsia="Calibri"/>
          <w:i/>
          <w:noProof/>
          <w:sz w:val="26"/>
          <w:szCs w:val="26"/>
          <w:lang w:val="en-AU" w:eastAsia="en-AU"/>
        </w:rPr>
        <mc:AlternateContent>
          <mc:Choice Requires="wps">
            <w:drawing>
              <wp:anchor distT="0" distB="0" distL="114300" distR="114300" simplePos="0" relativeHeight="251661312" behindDoc="0" locked="0" layoutInCell="1" allowOverlap="1" wp14:anchorId="3B03AA76" wp14:editId="16AF3FB2">
                <wp:simplePos x="0" y="0"/>
                <wp:positionH relativeFrom="column">
                  <wp:posOffset>3806190</wp:posOffset>
                </wp:positionH>
                <wp:positionV relativeFrom="paragraph">
                  <wp:posOffset>62865</wp:posOffset>
                </wp:positionV>
                <wp:extent cx="200660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2006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line w14:anchorId="4DBF6968" id="Straight Connector 1"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99.7pt,4.95pt" to="457.7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AGRsgEAALcDAAAOAAAAZHJzL2Uyb0RvYy54bWysU02P0zAQvSPxHyzfadI9rFDUdA9dLRcE&#10;FQs/wOuMG2ttjzU2TfrvGbttFsEKIcTF8cd7M/PeTDZ3s3fiCJQshl6uV60UEDQONhx6+e3rw7v3&#10;UqSswqAcBujlCZK82759s5liBzc4ohuABAcJqZtiL8ecY9c0SY/gVVphhMCPBsmrzEc6NAOpiaN7&#10;19y07W0zIQ2RUENKfHt/fpTbGt8Y0PmzMQmycL3k2nJdqa5PZW22G9UdSMXR6ksZ6h+q8MoGTrqE&#10;uldZie9kfwvlrSZMaPJKo2/QGKuhamA16/YXNY+jilC1sDkpLjal/xdWfzruSdiBeydFUJ5b9JhJ&#10;2cOYxQ5DYAORxLr4NMXUMXwX9nQ5pbinIno25MuX5Yi5entavIU5C82XpVm3LbdAX9+aF2KklD8A&#10;elE2vXQ2FNmqU8ePKXMyhl4hfCiFnFPXXT45KGAXvoBhKZxsXdl1iGDnSBwVt394rjI4VkUWirHO&#10;LaT2z6QLttCgDtbfEhd0zYghL0RvA9JrWfN8LdWc8VfVZ61F9hMOp9qIagdPR3XpMsll/H4+V/rL&#10;/7b9AQAA//8DAFBLAwQUAAYACAAAACEAyabmS9sAAAAHAQAADwAAAGRycy9kb3ducmV2LnhtbEyO&#10;TU/DMBBE70j8B2uRuFGniNI6jVMhPk5wCIEDRzfeJlHjdRS7SeDXs3CB49OMZl62m10nRhxC60nD&#10;cpGAQKq8banW8P72dLUBEaIhazpPqOETA+zy87PMpNZP9IpjGWvBIxRSo6GJsU+lDFWDzoSF75E4&#10;O/jBmcg41NIOZuJx18nrJLmVzrTED43p8b7B6lienIb143NZ9NPDy1ch17IoRh83xw+tLy/muy2I&#10;iHP8K8OPPqtDzk57fyIbRKdhpdQNVzUoBYJztVwx739Z5pn8759/AwAA//8DAFBLAQItABQABgAI&#10;AAAAIQC2gziS/gAAAOEBAAATAAAAAAAAAAAAAAAAAAAAAABbQ29udGVudF9UeXBlc10ueG1sUEsB&#10;Ai0AFAAGAAgAAAAhADj9If/WAAAAlAEAAAsAAAAAAAAAAAAAAAAALwEAAF9yZWxzLy5yZWxzUEsB&#10;Ai0AFAAGAAgAAAAhALmoAZGyAQAAtwMAAA4AAAAAAAAAAAAAAAAALgIAAGRycy9lMm9Eb2MueG1s&#10;UEsBAi0AFAAGAAgAAAAhAMmm5kvbAAAABwEAAA8AAAAAAAAAAAAAAAAADAQAAGRycy9kb3ducmV2&#10;LnhtbFBLBQYAAAAABAAEAPMAAAAUBQAAAAA=&#10;" strokecolor="black [3040]"/>
            </w:pict>
          </mc:Fallback>
        </mc:AlternateContent>
      </w:r>
    </w:p>
    <w:p w14:paraId="244BCD15" w14:textId="77777777" w:rsidR="00E010E5" w:rsidRPr="00ED5697" w:rsidRDefault="00E010E5" w:rsidP="00E010E5">
      <w:pPr>
        <w:tabs>
          <w:tab w:val="right" w:leader="dot" w:pos="8640"/>
        </w:tabs>
        <w:jc w:val="center"/>
        <w:rPr>
          <w:rFonts w:eastAsia="Calibri"/>
          <w:i/>
          <w:sz w:val="26"/>
          <w:szCs w:val="26"/>
          <w:lang w:val="nl-NL"/>
        </w:rPr>
      </w:pPr>
    </w:p>
    <w:p w14:paraId="5151EF4A" w14:textId="6B815E8A" w:rsidR="0002004E" w:rsidRPr="00F04BB3" w:rsidRDefault="0002004E" w:rsidP="00F04BB3">
      <w:pPr>
        <w:rPr>
          <w:rFonts w:eastAsia="Calibri"/>
          <w:b/>
          <w:bCs/>
          <w:iCs/>
          <w:szCs w:val="26"/>
          <w:lang w:val="nl-NL"/>
        </w:rPr>
      </w:pPr>
      <w:r w:rsidRPr="00F04BB3">
        <w:rPr>
          <w:rFonts w:eastAsia="Calibri"/>
          <w:b/>
          <w:bCs/>
          <w:iCs/>
          <w:szCs w:val="26"/>
          <w:lang w:val="nl-NL"/>
        </w:rPr>
        <w:t>Tổng số:</w:t>
      </w:r>
      <w:r w:rsidR="00C27AE0" w:rsidRPr="00F04BB3">
        <w:rPr>
          <w:rFonts w:eastAsia="Calibri"/>
          <w:b/>
          <w:bCs/>
          <w:iCs/>
          <w:szCs w:val="26"/>
          <w:lang w:val="nl-NL"/>
        </w:rPr>
        <w:t xml:space="preserve"> </w:t>
      </w:r>
      <w:r w:rsidR="006D19C5" w:rsidRPr="00F04BB3">
        <w:rPr>
          <w:rFonts w:eastAsia="Calibri"/>
          <w:b/>
          <w:bCs/>
          <w:iCs/>
          <w:szCs w:val="26"/>
          <w:lang w:val="nl-NL"/>
        </w:rPr>
        <w:t>22</w:t>
      </w:r>
      <w:r w:rsidR="00C27AE0" w:rsidRPr="00F04BB3">
        <w:rPr>
          <w:rFonts w:eastAsia="Calibri"/>
          <w:b/>
          <w:bCs/>
          <w:iCs/>
          <w:szCs w:val="26"/>
          <w:lang w:val="nl-NL"/>
        </w:rPr>
        <w:t xml:space="preserve"> </w:t>
      </w:r>
      <w:r w:rsidRPr="00F04BB3">
        <w:rPr>
          <w:rFonts w:eastAsia="Calibri"/>
          <w:b/>
          <w:bCs/>
          <w:iCs/>
          <w:szCs w:val="26"/>
          <w:lang w:val="nl-NL"/>
        </w:rPr>
        <w:t>văn bản, gồm:</w:t>
      </w:r>
    </w:p>
    <w:p w14:paraId="1335413D" w14:textId="3A9401AF" w:rsidR="0002004E" w:rsidRPr="00F04BB3" w:rsidRDefault="00DD10CD" w:rsidP="00F04BB3">
      <w:pPr>
        <w:rPr>
          <w:rFonts w:eastAsia="Calibri"/>
          <w:b/>
          <w:bCs/>
          <w:iCs/>
          <w:szCs w:val="26"/>
          <w:lang w:val="nl-NL"/>
        </w:rPr>
      </w:pPr>
      <w:r w:rsidRPr="00F04BB3">
        <w:rPr>
          <w:rFonts w:eastAsia="Calibri"/>
          <w:b/>
          <w:bCs/>
          <w:iCs/>
          <w:szCs w:val="26"/>
          <w:lang w:val="nl-NL"/>
        </w:rPr>
        <w:t>-</w:t>
      </w:r>
      <w:r w:rsidR="00C27AE0" w:rsidRPr="00F04BB3">
        <w:rPr>
          <w:rFonts w:eastAsia="Calibri"/>
          <w:b/>
          <w:bCs/>
          <w:iCs/>
          <w:szCs w:val="26"/>
          <w:lang w:val="nl-NL"/>
        </w:rPr>
        <w:t xml:space="preserve"> </w:t>
      </w:r>
      <w:r w:rsidR="00B93320" w:rsidRPr="00F04BB3">
        <w:rPr>
          <w:rFonts w:eastAsia="Calibri"/>
          <w:b/>
          <w:bCs/>
          <w:iCs/>
          <w:szCs w:val="26"/>
          <w:lang w:val="nl-NL"/>
        </w:rPr>
        <w:t>1</w:t>
      </w:r>
      <w:r w:rsidR="006D19C5" w:rsidRPr="00F04BB3">
        <w:rPr>
          <w:rFonts w:eastAsia="Calibri"/>
          <w:b/>
          <w:bCs/>
          <w:iCs/>
          <w:szCs w:val="26"/>
          <w:lang w:val="nl-NL"/>
        </w:rPr>
        <w:t>6</w:t>
      </w:r>
      <w:r w:rsidR="00C27AE0" w:rsidRPr="00F04BB3">
        <w:rPr>
          <w:rFonts w:eastAsia="Calibri"/>
          <w:b/>
          <w:bCs/>
          <w:iCs/>
          <w:szCs w:val="26"/>
          <w:lang w:val="nl-NL"/>
        </w:rPr>
        <w:t xml:space="preserve"> </w:t>
      </w:r>
      <w:r w:rsidR="005F09B2">
        <w:rPr>
          <w:rFonts w:eastAsia="Calibri"/>
          <w:b/>
          <w:bCs/>
          <w:iCs/>
          <w:szCs w:val="26"/>
          <w:lang w:val="nl-NL"/>
        </w:rPr>
        <w:t>N</w:t>
      </w:r>
      <w:r w:rsidR="0002004E" w:rsidRPr="00F04BB3">
        <w:rPr>
          <w:rFonts w:eastAsia="Calibri"/>
          <w:b/>
          <w:bCs/>
          <w:iCs/>
          <w:szCs w:val="26"/>
          <w:lang w:val="nl-NL"/>
        </w:rPr>
        <w:t>ghị định;</w:t>
      </w:r>
    </w:p>
    <w:p w14:paraId="54E8000A" w14:textId="25D1B944" w:rsidR="0002004E" w:rsidRPr="00F04BB3" w:rsidRDefault="00DD10CD" w:rsidP="00F04BB3">
      <w:pPr>
        <w:spacing w:after="120"/>
        <w:rPr>
          <w:rFonts w:eastAsia="Calibri"/>
          <w:b/>
          <w:bCs/>
          <w:iCs/>
          <w:szCs w:val="26"/>
          <w:lang w:val="nl-NL"/>
        </w:rPr>
      </w:pPr>
      <w:r w:rsidRPr="00F04BB3">
        <w:rPr>
          <w:rFonts w:eastAsia="Calibri"/>
          <w:b/>
          <w:bCs/>
          <w:iCs/>
          <w:szCs w:val="26"/>
          <w:lang w:val="nl-NL"/>
        </w:rPr>
        <w:t>-</w:t>
      </w:r>
      <w:r w:rsidR="00C27AE0" w:rsidRPr="00F04BB3">
        <w:rPr>
          <w:rFonts w:eastAsia="Calibri"/>
          <w:b/>
          <w:bCs/>
          <w:iCs/>
          <w:szCs w:val="26"/>
          <w:lang w:val="nl-NL"/>
        </w:rPr>
        <w:t xml:space="preserve"> 0</w:t>
      </w:r>
      <w:r w:rsidR="00F3661F" w:rsidRPr="00F04BB3">
        <w:rPr>
          <w:rFonts w:eastAsia="Calibri"/>
          <w:b/>
          <w:bCs/>
          <w:iCs/>
          <w:szCs w:val="26"/>
          <w:lang w:val="nl-NL"/>
        </w:rPr>
        <w:t>6</w:t>
      </w:r>
      <w:r w:rsidR="00C27AE0" w:rsidRPr="00F04BB3">
        <w:rPr>
          <w:rFonts w:eastAsia="Calibri"/>
          <w:b/>
          <w:bCs/>
          <w:iCs/>
          <w:szCs w:val="26"/>
          <w:lang w:val="nl-NL"/>
        </w:rPr>
        <w:t xml:space="preserve"> </w:t>
      </w:r>
      <w:r w:rsidR="005F09B2">
        <w:rPr>
          <w:rFonts w:eastAsia="Calibri"/>
          <w:b/>
          <w:bCs/>
          <w:iCs/>
          <w:szCs w:val="26"/>
          <w:lang w:val="nl-NL"/>
        </w:rPr>
        <w:t>Q</w:t>
      </w:r>
      <w:r w:rsidR="0002004E" w:rsidRPr="00F04BB3">
        <w:rPr>
          <w:rFonts w:eastAsia="Calibri"/>
          <w:b/>
          <w:bCs/>
          <w:iCs/>
          <w:szCs w:val="26"/>
          <w:lang w:val="nl-NL"/>
        </w:rPr>
        <w:t>uyết định của Thủ tướng C</w:t>
      </w:r>
      <w:r w:rsidR="005F09B2">
        <w:rPr>
          <w:rFonts w:eastAsia="Calibri"/>
          <w:b/>
          <w:bCs/>
          <w:iCs/>
          <w:szCs w:val="26"/>
          <w:lang w:val="nl-NL"/>
        </w:rPr>
        <w:t>hính phủ</w:t>
      </w:r>
      <w:r w:rsidR="006D19C5" w:rsidRPr="00F04BB3">
        <w:rPr>
          <w:rFonts w:eastAsia="Calibri"/>
          <w:b/>
          <w:bCs/>
          <w:iCs/>
          <w:szCs w:val="26"/>
          <w:lang w:val="nl-NL"/>
        </w:rPr>
        <w:t>.</w:t>
      </w:r>
    </w:p>
    <w:tbl>
      <w:tblPr>
        <w:tblpPr w:leftFromText="180" w:rightFromText="180" w:vertAnchor="text" w:tblpX="-287" w:tblpY="1"/>
        <w:tblOverlap w:val="never"/>
        <w:tblW w:w="154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831"/>
        <w:gridCol w:w="4696"/>
        <w:gridCol w:w="5957"/>
        <w:gridCol w:w="2830"/>
        <w:gridCol w:w="1134"/>
      </w:tblGrid>
      <w:tr w:rsidR="000C7850" w:rsidRPr="000C7850" w14:paraId="1415F8B5" w14:textId="2DA82DA3" w:rsidTr="00F6652B">
        <w:trPr>
          <w:trHeight w:val="753"/>
          <w:tblHeader/>
        </w:trPr>
        <w:tc>
          <w:tcPr>
            <w:tcW w:w="269" w:type="pct"/>
            <w:tcBorders>
              <w:top w:val="single" w:sz="2" w:space="0" w:color="auto"/>
              <w:left w:val="single" w:sz="2" w:space="0" w:color="auto"/>
              <w:right w:val="single" w:sz="2" w:space="0" w:color="auto"/>
            </w:tcBorders>
            <w:shd w:val="clear" w:color="auto" w:fill="FBD4B4" w:themeFill="accent6" w:themeFillTint="66"/>
            <w:vAlign w:val="center"/>
            <w:hideMark/>
          </w:tcPr>
          <w:p w14:paraId="533BC25C" w14:textId="77777777" w:rsidR="00E010E5" w:rsidRPr="00AE29F5" w:rsidRDefault="00E010E5" w:rsidP="00F6652B">
            <w:pPr>
              <w:tabs>
                <w:tab w:val="right" w:leader="dot" w:pos="8640"/>
              </w:tabs>
              <w:ind w:firstLine="3"/>
              <w:jc w:val="center"/>
              <w:rPr>
                <w:rFonts w:eastAsia="Calibri"/>
                <w:b/>
                <w:sz w:val="24"/>
              </w:rPr>
            </w:pPr>
            <w:r w:rsidRPr="00AE29F5">
              <w:rPr>
                <w:rFonts w:eastAsia="Calibri"/>
                <w:b/>
                <w:sz w:val="24"/>
              </w:rPr>
              <w:t>STT</w:t>
            </w:r>
          </w:p>
        </w:tc>
        <w:tc>
          <w:tcPr>
            <w:tcW w:w="1520" w:type="pct"/>
            <w:tcBorders>
              <w:top w:val="single" w:sz="2" w:space="0" w:color="auto"/>
              <w:left w:val="single" w:sz="2" w:space="0" w:color="auto"/>
              <w:right w:val="single" w:sz="2" w:space="0" w:color="auto"/>
            </w:tcBorders>
            <w:shd w:val="clear" w:color="auto" w:fill="FBD4B4" w:themeFill="accent6" w:themeFillTint="66"/>
            <w:vAlign w:val="center"/>
            <w:hideMark/>
          </w:tcPr>
          <w:p w14:paraId="57D273BA" w14:textId="77777777" w:rsidR="00E010E5" w:rsidRPr="00AE29F5" w:rsidRDefault="00E010E5" w:rsidP="00F6652B">
            <w:pPr>
              <w:tabs>
                <w:tab w:val="right" w:leader="dot" w:pos="8640"/>
              </w:tabs>
              <w:jc w:val="center"/>
              <w:rPr>
                <w:rFonts w:eastAsia="Calibri"/>
                <w:b/>
                <w:sz w:val="24"/>
              </w:rPr>
            </w:pPr>
            <w:r w:rsidRPr="00AE29F5">
              <w:rPr>
                <w:rFonts w:eastAsia="Calibri"/>
                <w:b/>
                <w:sz w:val="24"/>
              </w:rPr>
              <w:t xml:space="preserve">Tên VB được </w:t>
            </w:r>
          </w:p>
          <w:p w14:paraId="369C238E" w14:textId="0009F6C7" w:rsidR="00E010E5" w:rsidRPr="00AE29F5" w:rsidRDefault="00E010E5" w:rsidP="00F6652B">
            <w:pPr>
              <w:tabs>
                <w:tab w:val="right" w:leader="dot" w:pos="8640"/>
              </w:tabs>
              <w:jc w:val="center"/>
              <w:rPr>
                <w:rFonts w:eastAsia="Calibri"/>
                <w:b/>
                <w:sz w:val="24"/>
              </w:rPr>
            </w:pPr>
            <w:r w:rsidRPr="00AE29F5">
              <w:rPr>
                <w:rFonts w:eastAsia="Calibri"/>
                <w:b/>
                <w:sz w:val="24"/>
              </w:rPr>
              <w:t>rà soát</w:t>
            </w:r>
          </w:p>
        </w:tc>
        <w:tc>
          <w:tcPr>
            <w:tcW w:w="1928" w:type="pct"/>
            <w:tcBorders>
              <w:top w:val="single" w:sz="2" w:space="0" w:color="auto"/>
              <w:left w:val="single" w:sz="2" w:space="0" w:color="auto"/>
              <w:right w:val="single" w:sz="2" w:space="0" w:color="auto"/>
            </w:tcBorders>
            <w:shd w:val="clear" w:color="auto" w:fill="FBD4B4" w:themeFill="accent6" w:themeFillTint="66"/>
            <w:vAlign w:val="center"/>
            <w:hideMark/>
          </w:tcPr>
          <w:p w14:paraId="1EA80637" w14:textId="77777777" w:rsidR="00E010E5" w:rsidRPr="00AE29F5" w:rsidRDefault="00E010E5" w:rsidP="00F6652B">
            <w:pPr>
              <w:tabs>
                <w:tab w:val="right" w:leader="dot" w:pos="8640"/>
              </w:tabs>
              <w:ind w:firstLine="67"/>
              <w:jc w:val="center"/>
              <w:rPr>
                <w:rFonts w:eastAsia="Calibri"/>
                <w:b/>
                <w:sz w:val="24"/>
              </w:rPr>
            </w:pPr>
            <w:r w:rsidRPr="00AE29F5">
              <w:rPr>
                <w:rFonts w:eastAsia="Calibri"/>
                <w:b/>
                <w:sz w:val="24"/>
              </w:rPr>
              <w:t xml:space="preserve">Quy định về tên gọi của cơ quan, </w:t>
            </w:r>
          </w:p>
          <w:p w14:paraId="2F033F61" w14:textId="77777777" w:rsidR="00E010E5" w:rsidRPr="00AE29F5" w:rsidRDefault="00E010E5" w:rsidP="00F6652B">
            <w:pPr>
              <w:tabs>
                <w:tab w:val="right" w:leader="dot" w:pos="8640"/>
              </w:tabs>
              <w:ind w:firstLine="67"/>
              <w:jc w:val="center"/>
              <w:rPr>
                <w:rFonts w:eastAsia="Calibri"/>
                <w:b/>
                <w:sz w:val="24"/>
              </w:rPr>
            </w:pPr>
            <w:r w:rsidRPr="00AE29F5">
              <w:rPr>
                <w:rFonts w:eastAsia="Calibri"/>
                <w:b/>
                <w:sz w:val="24"/>
              </w:rPr>
              <w:t xml:space="preserve">tổ chức, đơn vị, chức danh có thẩm quyền </w:t>
            </w:r>
          </w:p>
          <w:p w14:paraId="1F0CDA27" w14:textId="2AA32616" w:rsidR="00E010E5" w:rsidRPr="00AE29F5" w:rsidRDefault="00E010E5" w:rsidP="00F6652B">
            <w:pPr>
              <w:tabs>
                <w:tab w:val="right" w:leader="dot" w:pos="8640"/>
              </w:tabs>
              <w:ind w:firstLine="67"/>
              <w:jc w:val="center"/>
              <w:rPr>
                <w:rFonts w:eastAsia="Calibri"/>
                <w:b/>
                <w:sz w:val="24"/>
              </w:rPr>
            </w:pPr>
            <w:r w:rsidRPr="00AE29F5">
              <w:rPr>
                <w:rFonts w:eastAsia="Calibri"/>
                <w:b/>
                <w:sz w:val="24"/>
              </w:rPr>
              <w:t xml:space="preserve">tại VB được rà soát </w:t>
            </w:r>
          </w:p>
        </w:tc>
        <w:tc>
          <w:tcPr>
            <w:tcW w:w="916" w:type="pct"/>
            <w:tcBorders>
              <w:top w:val="single" w:sz="2" w:space="0" w:color="auto"/>
              <w:left w:val="single" w:sz="2" w:space="0" w:color="auto"/>
              <w:right w:val="single" w:sz="2" w:space="0" w:color="auto"/>
            </w:tcBorders>
            <w:shd w:val="clear" w:color="auto" w:fill="FBD4B4" w:themeFill="accent6" w:themeFillTint="66"/>
            <w:vAlign w:val="center"/>
          </w:tcPr>
          <w:p w14:paraId="6CF87E66" w14:textId="33DF445B" w:rsidR="00E010E5" w:rsidRPr="00AE29F5" w:rsidRDefault="00E010E5" w:rsidP="00F6652B">
            <w:pPr>
              <w:tabs>
                <w:tab w:val="right" w:leader="dot" w:pos="8640"/>
              </w:tabs>
              <w:jc w:val="center"/>
              <w:rPr>
                <w:rFonts w:eastAsia="Calibri"/>
                <w:b/>
                <w:sz w:val="24"/>
              </w:rPr>
            </w:pPr>
            <w:r w:rsidRPr="00AE29F5">
              <w:rPr>
                <w:rFonts w:eastAsia="Calibri"/>
                <w:b/>
                <w:sz w:val="24"/>
              </w:rPr>
              <w:t>Tên gọi của cơ quan, tổ chức, đơn vị, chức danh có thẩm quyền sau khi sắp xếp tổ chức bộ máy</w:t>
            </w:r>
          </w:p>
        </w:tc>
        <w:tc>
          <w:tcPr>
            <w:tcW w:w="367" w:type="pct"/>
            <w:tcBorders>
              <w:top w:val="single" w:sz="2" w:space="0" w:color="auto"/>
              <w:left w:val="single" w:sz="2" w:space="0" w:color="auto"/>
              <w:right w:val="single" w:sz="2" w:space="0" w:color="auto"/>
            </w:tcBorders>
            <w:shd w:val="clear" w:color="auto" w:fill="FBD4B4" w:themeFill="accent6" w:themeFillTint="66"/>
            <w:vAlign w:val="center"/>
          </w:tcPr>
          <w:p w14:paraId="678C966F" w14:textId="77777777" w:rsidR="00E010E5" w:rsidRPr="00AE29F5" w:rsidRDefault="00E010E5" w:rsidP="00F6652B">
            <w:pPr>
              <w:tabs>
                <w:tab w:val="right" w:leader="dot" w:pos="8640"/>
              </w:tabs>
              <w:jc w:val="center"/>
              <w:rPr>
                <w:rFonts w:eastAsia="Calibri"/>
                <w:b/>
                <w:sz w:val="24"/>
              </w:rPr>
            </w:pPr>
            <w:r w:rsidRPr="00AE29F5">
              <w:rPr>
                <w:rFonts w:eastAsia="Calibri"/>
                <w:b/>
                <w:sz w:val="24"/>
              </w:rPr>
              <w:t>Ghi chú</w:t>
            </w:r>
          </w:p>
          <w:p w14:paraId="27EB88E7" w14:textId="177410A5" w:rsidR="00E010E5" w:rsidRPr="00AE29F5" w:rsidRDefault="00E010E5" w:rsidP="00F6652B">
            <w:pPr>
              <w:tabs>
                <w:tab w:val="right" w:leader="dot" w:pos="8640"/>
              </w:tabs>
              <w:jc w:val="center"/>
              <w:rPr>
                <w:rFonts w:eastAsia="Calibri"/>
                <w:b/>
                <w:sz w:val="24"/>
              </w:rPr>
            </w:pPr>
            <w:r w:rsidRPr="00AE29F5">
              <w:rPr>
                <w:rFonts w:eastAsia="Calibri"/>
                <w:b/>
                <w:sz w:val="24"/>
              </w:rPr>
              <w:t>(nếu có)</w:t>
            </w:r>
          </w:p>
        </w:tc>
      </w:tr>
      <w:tr w:rsidR="000C7850" w:rsidRPr="000C7850" w14:paraId="0381C7AB" w14:textId="77777777" w:rsidTr="00F6652B">
        <w:trPr>
          <w:trHeight w:val="317"/>
          <w:tblHeader/>
        </w:trPr>
        <w:tc>
          <w:tcPr>
            <w:tcW w:w="269" w:type="pct"/>
            <w:tcBorders>
              <w:top w:val="single" w:sz="2" w:space="0" w:color="auto"/>
              <w:left w:val="single" w:sz="2" w:space="0" w:color="auto"/>
              <w:right w:val="single" w:sz="2" w:space="0" w:color="auto"/>
            </w:tcBorders>
            <w:shd w:val="clear" w:color="auto" w:fill="FBD4B4" w:themeFill="accent6" w:themeFillTint="66"/>
            <w:vAlign w:val="center"/>
          </w:tcPr>
          <w:p w14:paraId="5D8EA4A1" w14:textId="1C8615C7" w:rsidR="00E010E5" w:rsidRPr="00AE29F5" w:rsidRDefault="00E010E5" w:rsidP="00F6652B">
            <w:pPr>
              <w:tabs>
                <w:tab w:val="right" w:leader="dot" w:pos="8640"/>
              </w:tabs>
              <w:ind w:firstLine="3"/>
              <w:jc w:val="center"/>
              <w:rPr>
                <w:rFonts w:eastAsia="Calibri"/>
                <w:b/>
                <w:sz w:val="24"/>
              </w:rPr>
            </w:pPr>
            <w:r w:rsidRPr="00AE29F5">
              <w:rPr>
                <w:rFonts w:eastAsia="Calibri"/>
                <w:b/>
                <w:i/>
                <w:iCs/>
                <w:sz w:val="24"/>
              </w:rPr>
              <w:t>(1)</w:t>
            </w:r>
          </w:p>
        </w:tc>
        <w:tc>
          <w:tcPr>
            <w:tcW w:w="1520" w:type="pct"/>
            <w:tcBorders>
              <w:top w:val="single" w:sz="2" w:space="0" w:color="auto"/>
              <w:left w:val="single" w:sz="2" w:space="0" w:color="auto"/>
              <w:right w:val="single" w:sz="2" w:space="0" w:color="auto"/>
            </w:tcBorders>
            <w:shd w:val="clear" w:color="auto" w:fill="FBD4B4" w:themeFill="accent6" w:themeFillTint="66"/>
            <w:vAlign w:val="center"/>
          </w:tcPr>
          <w:p w14:paraId="444E978B" w14:textId="5EFE2DCF" w:rsidR="00E010E5" w:rsidRPr="00AE29F5" w:rsidRDefault="00E010E5" w:rsidP="00F6652B">
            <w:pPr>
              <w:tabs>
                <w:tab w:val="right" w:leader="dot" w:pos="8640"/>
              </w:tabs>
              <w:jc w:val="center"/>
              <w:rPr>
                <w:rFonts w:eastAsia="Calibri"/>
                <w:b/>
                <w:sz w:val="24"/>
              </w:rPr>
            </w:pPr>
            <w:r w:rsidRPr="00AE29F5">
              <w:rPr>
                <w:rFonts w:eastAsia="Calibri"/>
                <w:b/>
                <w:i/>
                <w:iCs/>
                <w:sz w:val="24"/>
              </w:rPr>
              <w:t>(2)</w:t>
            </w:r>
          </w:p>
        </w:tc>
        <w:tc>
          <w:tcPr>
            <w:tcW w:w="1928" w:type="pct"/>
            <w:tcBorders>
              <w:top w:val="single" w:sz="2" w:space="0" w:color="auto"/>
              <w:left w:val="single" w:sz="2" w:space="0" w:color="auto"/>
              <w:right w:val="single" w:sz="2" w:space="0" w:color="auto"/>
            </w:tcBorders>
            <w:shd w:val="clear" w:color="auto" w:fill="FBD4B4" w:themeFill="accent6" w:themeFillTint="66"/>
            <w:vAlign w:val="center"/>
          </w:tcPr>
          <w:p w14:paraId="16188E49" w14:textId="58305915" w:rsidR="00E010E5" w:rsidRPr="00AE29F5" w:rsidRDefault="00E010E5" w:rsidP="00F6652B">
            <w:pPr>
              <w:tabs>
                <w:tab w:val="right" w:leader="dot" w:pos="8640"/>
              </w:tabs>
              <w:ind w:firstLine="67"/>
              <w:jc w:val="center"/>
              <w:rPr>
                <w:rFonts w:eastAsia="Calibri"/>
                <w:b/>
                <w:sz w:val="24"/>
              </w:rPr>
            </w:pPr>
            <w:r w:rsidRPr="00AE29F5">
              <w:rPr>
                <w:rFonts w:eastAsia="Calibri"/>
                <w:b/>
                <w:i/>
                <w:iCs/>
                <w:sz w:val="24"/>
              </w:rPr>
              <w:t>(3)</w:t>
            </w:r>
          </w:p>
        </w:tc>
        <w:tc>
          <w:tcPr>
            <w:tcW w:w="916" w:type="pct"/>
            <w:tcBorders>
              <w:top w:val="single" w:sz="2" w:space="0" w:color="auto"/>
              <w:left w:val="single" w:sz="2" w:space="0" w:color="auto"/>
              <w:right w:val="single" w:sz="2" w:space="0" w:color="auto"/>
            </w:tcBorders>
            <w:shd w:val="clear" w:color="auto" w:fill="FBD4B4" w:themeFill="accent6" w:themeFillTint="66"/>
            <w:vAlign w:val="center"/>
          </w:tcPr>
          <w:p w14:paraId="47173161" w14:textId="51D65045" w:rsidR="00E010E5" w:rsidRPr="00AE29F5" w:rsidRDefault="00E010E5" w:rsidP="00F6652B">
            <w:pPr>
              <w:tabs>
                <w:tab w:val="right" w:leader="dot" w:pos="8640"/>
              </w:tabs>
              <w:jc w:val="center"/>
              <w:rPr>
                <w:rFonts w:eastAsia="Calibri"/>
                <w:b/>
                <w:sz w:val="24"/>
              </w:rPr>
            </w:pPr>
            <w:r w:rsidRPr="00AE29F5">
              <w:rPr>
                <w:rFonts w:eastAsia="Calibri"/>
                <w:b/>
                <w:i/>
                <w:iCs/>
                <w:sz w:val="24"/>
              </w:rPr>
              <w:t>(4)</w:t>
            </w:r>
          </w:p>
        </w:tc>
        <w:tc>
          <w:tcPr>
            <w:tcW w:w="367" w:type="pct"/>
            <w:tcBorders>
              <w:top w:val="single" w:sz="2" w:space="0" w:color="auto"/>
              <w:left w:val="single" w:sz="2" w:space="0" w:color="auto"/>
              <w:right w:val="single" w:sz="2" w:space="0" w:color="auto"/>
            </w:tcBorders>
            <w:shd w:val="clear" w:color="auto" w:fill="FBD4B4" w:themeFill="accent6" w:themeFillTint="66"/>
            <w:vAlign w:val="center"/>
          </w:tcPr>
          <w:p w14:paraId="5FCE2C2E" w14:textId="25D25882" w:rsidR="00E010E5" w:rsidRPr="00AE29F5" w:rsidRDefault="00E010E5" w:rsidP="00F6652B">
            <w:pPr>
              <w:tabs>
                <w:tab w:val="right" w:leader="dot" w:pos="8640"/>
              </w:tabs>
              <w:jc w:val="center"/>
              <w:rPr>
                <w:rFonts w:eastAsia="Calibri"/>
                <w:b/>
                <w:sz w:val="24"/>
              </w:rPr>
            </w:pPr>
            <w:r w:rsidRPr="00AE29F5">
              <w:rPr>
                <w:rFonts w:eastAsia="Calibri"/>
                <w:b/>
                <w:i/>
                <w:iCs/>
                <w:sz w:val="24"/>
              </w:rPr>
              <w:t>(5)</w:t>
            </w:r>
          </w:p>
        </w:tc>
      </w:tr>
      <w:tr w:rsidR="000C7850" w:rsidRPr="000C7850" w14:paraId="7CAD14D3" w14:textId="11EFD2B9" w:rsidTr="00F6652B">
        <w:tc>
          <w:tcPr>
            <w:tcW w:w="3717" w:type="pct"/>
            <w:gridSpan w:val="3"/>
            <w:tcBorders>
              <w:top w:val="single" w:sz="2" w:space="0" w:color="auto"/>
              <w:left w:val="single" w:sz="2" w:space="0" w:color="auto"/>
              <w:bottom w:val="single" w:sz="2" w:space="0" w:color="auto"/>
              <w:right w:val="single" w:sz="2" w:space="0" w:color="auto"/>
            </w:tcBorders>
            <w:vAlign w:val="center"/>
          </w:tcPr>
          <w:p w14:paraId="2D1F2FA2" w14:textId="6E39EB4E" w:rsidR="00E010E5" w:rsidRPr="00AE29F5" w:rsidRDefault="00E010E5" w:rsidP="00F6652B">
            <w:pPr>
              <w:tabs>
                <w:tab w:val="right" w:leader="dot" w:pos="8640"/>
              </w:tabs>
              <w:spacing w:before="120" w:after="120"/>
              <w:jc w:val="both"/>
              <w:rPr>
                <w:rFonts w:eastAsia="Calibri"/>
                <w:b/>
                <w:sz w:val="24"/>
              </w:rPr>
            </w:pPr>
            <w:r w:rsidRPr="00AE29F5">
              <w:rPr>
                <w:rFonts w:eastAsia="Calibri"/>
                <w:b/>
                <w:sz w:val="24"/>
              </w:rPr>
              <w:t xml:space="preserve"> I. </w:t>
            </w:r>
            <w:r w:rsidRPr="00AE29F5">
              <w:rPr>
                <w:b/>
                <w:sz w:val="24"/>
              </w:rPr>
              <w:t>NGHỊ ĐỊNH CỦA CHÍNH PHỦ</w:t>
            </w:r>
          </w:p>
        </w:tc>
        <w:tc>
          <w:tcPr>
            <w:tcW w:w="916" w:type="pct"/>
            <w:tcBorders>
              <w:top w:val="single" w:sz="2" w:space="0" w:color="auto"/>
              <w:left w:val="single" w:sz="2" w:space="0" w:color="auto"/>
              <w:bottom w:val="single" w:sz="2" w:space="0" w:color="auto"/>
              <w:right w:val="single" w:sz="2" w:space="0" w:color="auto"/>
            </w:tcBorders>
            <w:vAlign w:val="center"/>
          </w:tcPr>
          <w:p w14:paraId="20732708" w14:textId="77777777" w:rsidR="00E010E5" w:rsidRPr="00AE29F5" w:rsidRDefault="00E010E5" w:rsidP="00F6652B">
            <w:pPr>
              <w:tabs>
                <w:tab w:val="right" w:leader="dot" w:pos="8640"/>
              </w:tabs>
              <w:ind w:firstLine="567"/>
              <w:rPr>
                <w:rFonts w:eastAsia="Calibri"/>
                <w:sz w:val="24"/>
              </w:rPr>
            </w:pPr>
          </w:p>
        </w:tc>
        <w:tc>
          <w:tcPr>
            <w:tcW w:w="367" w:type="pct"/>
            <w:tcBorders>
              <w:top w:val="single" w:sz="2" w:space="0" w:color="auto"/>
              <w:left w:val="single" w:sz="2" w:space="0" w:color="auto"/>
              <w:bottom w:val="single" w:sz="2" w:space="0" w:color="auto"/>
              <w:right w:val="single" w:sz="2" w:space="0" w:color="auto"/>
            </w:tcBorders>
            <w:vAlign w:val="center"/>
          </w:tcPr>
          <w:p w14:paraId="3873BDA7" w14:textId="77777777" w:rsidR="00E010E5" w:rsidRPr="00AE29F5" w:rsidRDefault="00E010E5" w:rsidP="00F6652B">
            <w:pPr>
              <w:tabs>
                <w:tab w:val="right" w:leader="dot" w:pos="8640"/>
              </w:tabs>
              <w:ind w:firstLine="567"/>
              <w:rPr>
                <w:rFonts w:eastAsia="Calibri"/>
                <w:sz w:val="24"/>
              </w:rPr>
            </w:pPr>
          </w:p>
        </w:tc>
      </w:tr>
      <w:tr w:rsidR="003C7AB7" w:rsidRPr="000C7850" w14:paraId="2870B7C2" w14:textId="501EA7E0" w:rsidTr="003C7AB7">
        <w:tc>
          <w:tcPr>
            <w:tcW w:w="269" w:type="pct"/>
            <w:tcBorders>
              <w:top w:val="single" w:sz="2" w:space="0" w:color="auto"/>
              <w:left w:val="single" w:sz="2" w:space="0" w:color="auto"/>
              <w:bottom w:val="single" w:sz="2" w:space="0" w:color="auto"/>
              <w:right w:val="single" w:sz="2" w:space="0" w:color="auto"/>
            </w:tcBorders>
            <w:vAlign w:val="center"/>
          </w:tcPr>
          <w:p w14:paraId="0AB5BE7B" w14:textId="77777777" w:rsidR="003C7AB7" w:rsidRPr="00AE29F5" w:rsidRDefault="003C7AB7" w:rsidP="003C7AB7">
            <w:pPr>
              <w:pStyle w:val="ListParagraph"/>
              <w:numPr>
                <w:ilvl w:val="0"/>
                <w:numId w:val="6"/>
              </w:numPr>
              <w:tabs>
                <w:tab w:val="right" w:leader="dot" w:pos="8640"/>
              </w:tabs>
              <w:rPr>
                <w:rFonts w:eastAsia="Calibri"/>
                <w:sz w:val="24"/>
              </w:rPr>
            </w:pPr>
          </w:p>
        </w:tc>
        <w:tc>
          <w:tcPr>
            <w:tcW w:w="1520" w:type="pct"/>
            <w:tcBorders>
              <w:top w:val="single" w:sz="2" w:space="0" w:color="auto"/>
              <w:left w:val="single" w:sz="2" w:space="0" w:color="auto"/>
              <w:bottom w:val="single" w:sz="2" w:space="0" w:color="auto"/>
              <w:right w:val="single" w:sz="2" w:space="0" w:color="auto"/>
            </w:tcBorders>
          </w:tcPr>
          <w:p w14:paraId="79593E1C" w14:textId="4D8A26E4" w:rsidR="003C7AB7" w:rsidRPr="00AE29F5" w:rsidRDefault="003C7AB7" w:rsidP="003C7AB7">
            <w:pPr>
              <w:tabs>
                <w:tab w:val="right" w:leader="dot" w:pos="8640"/>
              </w:tabs>
              <w:ind w:left="57" w:right="57"/>
              <w:jc w:val="both"/>
              <w:rPr>
                <w:rFonts w:eastAsia="Calibri"/>
                <w:sz w:val="24"/>
              </w:rPr>
            </w:pPr>
            <w:r w:rsidRPr="00F76888">
              <w:rPr>
                <w:sz w:val="24"/>
                <w:lang w:val="vi-VN"/>
              </w:rPr>
              <w:t xml:space="preserve">Nghị định số 125/2024/NĐ-CP </w:t>
            </w:r>
            <w:r w:rsidRPr="00F76888">
              <w:rPr>
                <w:rFonts w:eastAsia="Calibri"/>
                <w:sz w:val="24"/>
              </w:rPr>
              <w:t>ngày 05/10/2024 của Chính phủ quy định về điều kiện đầu tư và hoạt động trong lĩnh vực giáo dục (Điều 9)</w:t>
            </w:r>
          </w:p>
        </w:tc>
        <w:tc>
          <w:tcPr>
            <w:tcW w:w="1928" w:type="pct"/>
            <w:tcBorders>
              <w:top w:val="single" w:sz="2" w:space="0" w:color="auto"/>
              <w:left w:val="single" w:sz="2" w:space="0" w:color="auto"/>
              <w:bottom w:val="single" w:sz="2" w:space="0" w:color="auto"/>
              <w:right w:val="single" w:sz="2" w:space="0" w:color="auto"/>
            </w:tcBorders>
          </w:tcPr>
          <w:p w14:paraId="4802E327" w14:textId="77777777" w:rsidR="003C7AB7" w:rsidRPr="00AE29F5" w:rsidRDefault="003C7AB7" w:rsidP="003C7AB7">
            <w:pPr>
              <w:ind w:left="57" w:right="57"/>
              <w:jc w:val="both"/>
              <w:rPr>
                <w:sz w:val="24"/>
              </w:rPr>
            </w:pPr>
            <w:r w:rsidRPr="00AE29F5">
              <w:rPr>
                <w:sz w:val="24"/>
              </w:rPr>
              <w:t xml:space="preserve">- </w:t>
            </w:r>
            <w:r w:rsidRPr="00AE29F5">
              <w:rPr>
                <w:sz w:val="24"/>
                <w:lang w:val="vi-VN"/>
              </w:rPr>
              <w:t>Điểm d khoản 2 Điều 89</w:t>
            </w:r>
            <w:r w:rsidRPr="00AE29F5">
              <w:rPr>
                <w:sz w:val="24"/>
              </w:rPr>
              <w:t>; đ</w:t>
            </w:r>
            <w:r w:rsidRPr="00AE29F5">
              <w:rPr>
                <w:sz w:val="24"/>
                <w:lang w:val="vi-VN"/>
              </w:rPr>
              <w:t>iểm b khoản 4 Điều 92</w:t>
            </w:r>
            <w:r w:rsidRPr="00AE29F5">
              <w:rPr>
                <w:sz w:val="24"/>
              </w:rPr>
              <w:t xml:space="preserve"> quy định trách nhiệm của </w:t>
            </w:r>
            <w:r w:rsidRPr="00AE29F5">
              <w:rPr>
                <w:sz w:val="24"/>
                <w:shd w:val="clear" w:color="auto" w:fill="FFFFFF"/>
              </w:rPr>
              <w:t>Bộ Lao động - Thương binh và Xã hội</w:t>
            </w:r>
            <w:r w:rsidRPr="00AE29F5">
              <w:rPr>
                <w:sz w:val="24"/>
              </w:rPr>
              <w:t>.</w:t>
            </w:r>
          </w:p>
          <w:p w14:paraId="6FB0B8AC" w14:textId="31D11F58" w:rsidR="003C7AB7" w:rsidRPr="00AE29F5" w:rsidRDefault="003C7AB7" w:rsidP="003C7AB7">
            <w:pPr>
              <w:tabs>
                <w:tab w:val="right" w:leader="dot" w:pos="8640"/>
              </w:tabs>
              <w:spacing w:after="120"/>
              <w:ind w:left="57" w:right="57"/>
              <w:jc w:val="both"/>
              <w:rPr>
                <w:sz w:val="24"/>
              </w:rPr>
            </w:pPr>
            <w:r w:rsidRPr="00AE29F5">
              <w:rPr>
                <w:sz w:val="24"/>
              </w:rPr>
              <w:t>- Điểm c, d khoản 6 Đều 95; điểm c, d khoản 6 Đều 99; điểm c khoản 4 Điều 102; điểm c khoản 3 Điều 105 quy định trách nhiệm của Bộ Kế hoạch và Đầu tư</w:t>
            </w:r>
          </w:p>
        </w:tc>
        <w:tc>
          <w:tcPr>
            <w:tcW w:w="916" w:type="pct"/>
            <w:tcBorders>
              <w:top w:val="single" w:sz="2" w:space="0" w:color="auto"/>
              <w:left w:val="single" w:sz="2" w:space="0" w:color="auto"/>
              <w:bottom w:val="single" w:sz="2" w:space="0" w:color="auto"/>
              <w:right w:val="single" w:sz="2" w:space="0" w:color="auto"/>
            </w:tcBorders>
          </w:tcPr>
          <w:p w14:paraId="69A98C1A" w14:textId="3EAC3415" w:rsidR="003C7AB7" w:rsidRPr="00AE29F5" w:rsidRDefault="003C7AB7" w:rsidP="003C7AB7">
            <w:pPr>
              <w:tabs>
                <w:tab w:val="right" w:leader="dot" w:pos="8640"/>
              </w:tabs>
              <w:ind w:left="57" w:right="57"/>
              <w:jc w:val="both"/>
              <w:rPr>
                <w:rFonts w:eastAsia="Calibri"/>
                <w:sz w:val="24"/>
              </w:rPr>
            </w:pPr>
            <w:r w:rsidRPr="00AE29F5">
              <w:rPr>
                <w:rFonts w:eastAsia="Calibri"/>
                <w:sz w:val="24"/>
              </w:rPr>
              <w:t>- Thay cụm từ “Bộ Lao động - Thương binh và Xã hội” bằng cụm từ “Bộ Giáo dục và Đào tạo”.</w:t>
            </w:r>
          </w:p>
        </w:tc>
        <w:tc>
          <w:tcPr>
            <w:tcW w:w="367" w:type="pct"/>
            <w:tcBorders>
              <w:top w:val="single" w:sz="2" w:space="0" w:color="auto"/>
              <w:left w:val="single" w:sz="2" w:space="0" w:color="auto"/>
              <w:bottom w:val="single" w:sz="2" w:space="0" w:color="auto"/>
              <w:right w:val="single" w:sz="2" w:space="0" w:color="auto"/>
            </w:tcBorders>
            <w:vAlign w:val="center"/>
          </w:tcPr>
          <w:p w14:paraId="431B19E3" w14:textId="77777777" w:rsidR="003C7AB7" w:rsidRPr="00AE29F5" w:rsidRDefault="003C7AB7" w:rsidP="003C7AB7">
            <w:pPr>
              <w:tabs>
                <w:tab w:val="right" w:leader="dot" w:pos="8640"/>
              </w:tabs>
              <w:ind w:firstLine="59"/>
              <w:jc w:val="center"/>
              <w:rPr>
                <w:rFonts w:eastAsia="Calibri"/>
                <w:sz w:val="24"/>
              </w:rPr>
            </w:pPr>
          </w:p>
        </w:tc>
      </w:tr>
      <w:tr w:rsidR="003C7AB7" w:rsidRPr="000C7850" w14:paraId="3F0DFBF7" w14:textId="77777777" w:rsidTr="003C7AB7">
        <w:tc>
          <w:tcPr>
            <w:tcW w:w="269" w:type="pct"/>
            <w:tcBorders>
              <w:top w:val="single" w:sz="2" w:space="0" w:color="auto"/>
              <w:left w:val="single" w:sz="2" w:space="0" w:color="auto"/>
              <w:bottom w:val="single" w:sz="2" w:space="0" w:color="auto"/>
              <w:right w:val="single" w:sz="2" w:space="0" w:color="auto"/>
            </w:tcBorders>
            <w:vAlign w:val="center"/>
          </w:tcPr>
          <w:p w14:paraId="49398F1B" w14:textId="77777777" w:rsidR="003C7AB7" w:rsidRPr="00AE29F5" w:rsidRDefault="003C7AB7" w:rsidP="003C7AB7">
            <w:pPr>
              <w:pStyle w:val="ListParagraph"/>
              <w:numPr>
                <w:ilvl w:val="0"/>
                <w:numId w:val="6"/>
              </w:numPr>
              <w:tabs>
                <w:tab w:val="right" w:leader="dot" w:pos="8640"/>
              </w:tabs>
              <w:rPr>
                <w:rFonts w:eastAsia="Calibri"/>
                <w:sz w:val="24"/>
              </w:rPr>
            </w:pPr>
          </w:p>
        </w:tc>
        <w:tc>
          <w:tcPr>
            <w:tcW w:w="1520" w:type="pct"/>
            <w:tcBorders>
              <w:top w:val="single" w:sz="2" w:space="0" w:color="auto"/>
              <w:left w:val="single" w:sz="2" w:space="0" w:color="auto"/>
              <w:bottom w:val="single" w:sz="2" w:space="0" w:color="auto"/>
              <w:right w:val="single" w:sz="2" w:space="0" w:color="auto"/>
            </w:tcBorders>
          </w:tcPr>
          <w:p w14:paraId="4033D281" w14:textId="5B70F326" w:rsidR="003C7AB7" w:rsidRPr="00F76888" w:rsidRDefault="003C7AB7" w:rsidP="003C7AB7">
            <w:pPr>
              <w:tabs>
                <w:tab w:val="right" w:leader="dot" w:pos="8640"/>
              </w:tabs>
              <w:ind w:left="57" w:right="57"/>
              <w:jc w:val="both"/>
              <w:rPr>
                <w:sz w:val="24"/>
                <w:lang w:val="vi-VN"/>
              </w:rPr>
            </w:pPr>
            <w:r w:rsidRPr="00F76888">
              <w:rPr>
                <w:rFonts w:eastAsia="Calibri"/>
                <w:bCs/>
                <w:sz w:val="24"/>
              </w:rPr>
              <w:t xml:space="preserve">Nghị định số </w:t>
            </w:r>
            <w:r w:rsidRPr="00F76888">
              <w:rPr>
                <w:rStyle w:val="BodyTextChar1"/>
                <w:sz w:val="24"/>
                <w:szCs w:val="24"/>
                <w:lang w:eastAsia="vi-VN"/>
              </w:rPr>
              <w:t>84/2020/NĐ-CP</w:t>
            </w:r>
            <w:r w:rsidRPr="00F76888">
              <w:rPr>
                <w:rFonts w:eastAsia="Calibri"/>
                <w:bCs/>
                <w:sz w:val="24"/>
              </w:rPr>
              <w:t xml:space="preserve"> ngày 17/7/2020 của Chính phủ quy định chi tiết một số điều của Luật Giáo dục </w:t>
            </w:r>
            <w:r w:rsidRPr="00F76888">
              <w:rPr>
                <w:rFonts w:eastAsia="Calibri"/>
                <w:sz w:val="24"/>
              </w:rPr>
              <w:t>(Điều 10)</w:t>
            </w:r>
          </w:p>
        </w:tc>
        <w:tc>
          <w:tcPr>
            <w:tcW w:w="1928" w:type="pct"/>
            <w:tcBorders>
              <w:top w:val="single" w:sz="2" w:space="0" w:color="auto"/>
              <w:left w:val="single" w:sz="2" w:space="0" w:color="auto"/>
              <w:bottom w:val="single" w:sz="2" w:space="0" w:color="auto"/>
              <w:right w:val="single" w:sz="2" w:space="0" w:color="auto"/>
            </w:tcBorders>
          </w:tcPr>
          <w:p w14:paraId="1F1F7495" w14:textId="172CEDEC" w:rsidR="003C7AB7" w:rsidRPr="00AE29F5" w:rsidRDefault="003C7AB7" w:rsidP="003C7AB7">
            <w:pPr>
              <w:ind w:left="57" w:right="57"/>
              <w:jc w:val="both"/>
              <w:rPr>
                <w:sz w:val="24"/>
              </w:rPr>
            </w:pPr>
            <w:r w:rsidRPr="00AE29F5">
              <w:rPr>
                <w:rFonts w:eastAsia="Calibri"/>
                <w:sz w:val="24"/>
              </w:rPr>
              <w:t xml:space="preserve">Điểm d khoản 1 Điều 3, </w:t>
            </w:r>
            <w:r w:rsidRPr="00AE29F5">
              <w:rPr>
                <w:sz w:val="24"/>
                <w:lang w:val="vi-VN"/>
              </w:rPr>
              <w:t>Điểm d khoản 3 Điều 8</w:t>
            </w:r>
            <w:r w:rsidRPr="00AE29F5">
              <w:rPr>
                <w:sz w:val="24"/>
              </w:rPr>
              <w:t xml:space="preserve">, </w:t>
            </w:r>
            <w:r w:rsidRPr="00AE29F5">
              <w:rPr>
                <w:sz w:val="24"/>
                <w:shd w:val="clear" w:color="auto" w:fill="FFFFFF"/>
              </w:rPr>
              <w:t>Điểm b khoản 11 Điều 9</w:t>
            </w:r>
            <w:r w:rsidRPr="00AE29F5">
              <w:rPr>
                <w:rFonts w:eastAsia="Calibri"/>
                <w:sz w:val="24"/>
              </w:rPr>
              <w:t xml:space="preserve"> quy định thẩm quyền của Bộ Lao động - Thương binh và Xã hội</w:t>
            </w:r>
          </w:p>
        </w:tc>
        <w:tc>
          <w:tcPr>
            <w:tcW w:w="916" w:type="pct"/>
            <w:tcBorders>
              <w:top w:val="single" w:sz="2" w:space="0" w:color="auto"/>
              <w:left w:val="single" w:sz="2" w:space="0" w:color="auto"/>
              <w:bottom w:val="single" w:sz="2" w:space="0" w:color="auto"/>
              <w:right w:val="single" w:sz="2" w:space="0" w:color="auto"/>
            </w:tcBorders>
          </w:tcPr>
          <w:p w14:paraId="14C84A2E" w14:textId="31B0268A" w:rsidR="003C7AB7" w:rsidRPr="00AE29F5" w:rsidRDefault="003C7AB7" w:rsidP="003C7AB7">
            <w:pPr>
              <w:tabs>
                <w:tab w:val="right" w:leader="dot" w:pos="8640"/>
              </w:tabs>
              <w:spacing w:after="120"/>
              <w:ind w:left="57" w:right="57"/>
              <w:jc w:val="both"/>
              <w:rPr>
                <w:rFonts w:eastAsia="Calibri"/>
                <w:sz w:val="24"/>
              </w:rPr>
            </w:pPr>
            <w:r w:rsidRPr="00AE29F5">
              <w:rPr>
                <w:rFonts w:eastAsia="Calibri"/>
                <w:sz w:val="24"/>
              </w:rPr>
              <w:t>Thay cụm từ “Bộ Lao động - Thương binh và Xã hội” bằng cụm từ “Bộ Giáo dục và Đào tạo”.</w:t>
            </w:r>
          </w:p>
        </w:tc>
        <w:tc>
          <w:tcPr>
            <w:tcW w:w="367" w:type="pct"/>
            <w:tcBorders>
              <w:top w:val="single" w:sz="2" w:space="0" w:color="auto"/>
              <w:left w:val="single" w:sz="2" w:space="0" w:color="auto"/>
              <w:bottom w:val="single" w:sz="2" w:space="0" w:color="auto"/>
              <w:right w:val="single" w:sz="2" w:space="0" w:color="auto"/>
            </w:tcBorders>
            <w:vAlign w:val="center"/>
          </w:tcPr>
          <w:p w14:paraId="62D27637" w14:textId="77777777" w:rsidR="003C7AB7" w:rsidRPr="00AE29F5" w:rsidRDefault="003C7AB7" w:rsidP="003C7AB7">
            <w:pPr>
              <w:tabs>
                <w:tab w:val="right" w:leader="dot" w:pos="8640"/>
              </w:tabs>
              <w:ind w:firstLine="59"/>
              <w:jc w:val="center"/>
              <w:rPr>
                <w:rFonts w:eastAsia="Calibri"/>
                <w:sz w:val="24"/>
              </w:rPr>
            </w:pPr>
          </w:p>
        </w:tc>
      </w:tr>
      <w:tr w:rsidR="003C7AB7" w:rsidRPr="000C7850" w14:paraId="10EACA09" w14:textId="77777777" w:rsidTr="005925DA">
        <w:tc>
          <w:tcPr>
            <w:tcW w:w="269" w:type="pct"/>
            <w:tcBorders>
              <w:top w:val="single" w:sz="2" w:space="0" w:color="auto"/>
              <w:left w:val="single" w:sz="2" w:space="0" w:color="auto"/>
              <w:bottom w:val="single" w:sz="2" w:space="0" w:color="auto"/>
              <w:right w:val="single" w:sz="2" w:space="0" w:color="auto"/>
            </w:tcBorders>
            <w:vAlign w:val="center"/>
          </w:tcPr>
          <w:p w14:paraId="1080EB32" w14:textId="77777777" w:rsidR="003C7AB7" w:rsidRPr="00AE29F5" w:rsidRDefault="003C7AB7" w:rsidP="003C7AB7">
            <w:pPr>
              <w:pStyle w:val="ListParagraph"/>
              <w:numPr>
                <w:ilvl w:val="0"/>
                <w:numId w:val="6"/>
              </w:numPr>
              <w:tabs>
                <w:tab w:val="right" w:leader="dot" w:pos="8640"/>
              </w:tabs>
              <w:rPr>
                <w:rFonts w:eastAsia="Calibri"/>
                <w:sz w:val="24"/>
              </w:rPr>
            </w:pPr>
          </w:p>
        </w:tc>
        <w:tc>
          <w:tcPr>
            <w:tcW w:w="1520" w:type="pct"/>
            <w:tcBorders>
              <w:top w:val="single" w:sz="2" w:space="0" w:color="auto"/>
              <w:left w:val="single" w:sz="2" w:space="0" w:color="auto"/>
              <w:bottom w:val="single" w:sz="2" w:space="0" w:color="auto"/>
              <w:right w:val="single" w:sz="2" w:space="0" w:color="auto"/>
            </w:tcBorders>
            <w:vAlign w:val="center"/>
          </w:tcPr>
          <w:p w14:paraId="3CCB8CAB" w14:textId="7FE74E48" w:rsidR="003C7AB7" w:rsidRPr="00AE29F5" w:rsidRDefault="003C7AB7" w:rsidP="003C7AB7">
            <w:pPr>
              <w:tabs>
                <w:tab w:val="right" w:leader="dot" w:pos="8640"/>
              </w:tabs>
              <w:ind w:left="57" w:right="57"/>
              <w:jc w:val="both"/>
              <w:rPr>
                <w:rFonts w:eastAsia="Calibri"/>
                <w:bCs/>
                <w:spacing w:val="-4"/>
                <w:sz w:val="24"/>
              </w:rPr>
            </w:pPr>
            <w:r w:rsidRPr="00AE29F5">
              <w:rPr>
                <w:rFonts w:eastAsia="Calibri"/>
                <w:bCs/>
                <w:spacing w:val="-4"/>
                <w:sz w:val="24"/>
              </w:rPr>
              <w:t xml:space="preserve">Nghị định số 82/2010/NĐ-CP ngày 15/7/2010 của </w:t>
            </w:r>
            <w:r w:rsidRPr="00AE29F5">
              <w:rPr>
                <w:rFonts w:eastAsia="Calibri"/>
                <w:bCs/>
                <w:spacing w:val="-8"/>
                <w:sz w:val="24"/>
              </w:rPr>
              <w:t xml:space="preserve">Chính phủ quy định việc dạy và học tiếng nói, chữ viết của dân tộc thiểu số trong các cơ sở giáo dục phổ thông và trung tâm giáo dục thường xuyên </w:t>
            </w:r>
            <w:r w:rsidRPr="00AE29F5">
              <w:rPr>
                <w:rFonts w:eastAsia="Calibri"/>
                <w:spacing w:val="-8"/>
                <w:sz w:val="24"/>
              </w:rPr>
              <w:t>(Điều 13)</w:t>
            </w:r>
          </w:p>
        </w:tc>
        <w:tc>
          <w:tcPr>
            <w:tcW w:w="1928" w:type="pct"/>
            <w:tcBorders>
              <w:top w:val="single" w:sz="2" w:space="0" w:color="auto"/>
              <w:left w:val="single" w:sz="2" w:space="0" w:color="auto"/>
              <w:bottom w:val="single" w:sz="2" w:space="0" w:color="auto"/>
              <w:right w:val="single" w:sz="2" w:space="0" w:color="auto"/>
            </w:tcBorders>
          </w:tcPr>
          <w:p w14:paraId="67E05C1A" w14:textId="67B314E4" w:rsidR="003C7AB7" w:rsidRPr="00AE29F5" w:rsidRDefault="003C7AB7" w:rsidP="003C7AB7">
            <w:pPr>
              <w:tabs>
                <w:tab w:val="right" w:leader="dot" w:pos="8640"/>
              </w:tabs>
              <w:ind w:left="57" w:right="57"/>
              <w:jc w:val="both"/>
              <w:rPr>
                <w:rFonts w:eastAsia="Calibri"/>
                <w:sz w:val="24"/>
              </w:rPr>
            </w:pPr>
            <w:r w:rsidRPr="00AE29F5">
              <w:rPr>
                <w:rFonts w:eastAsia="Calibri"/>
                <w:sz w:val="24"/>
              </w:rPr>
              <w:t>Điều 13 quy định trách nhiệm của Ủy ban dân tộc</w:t>
            </w:r>
          </w:p>
        </w:tc>
        <w:tc>
          <w:tcPr>
            <w:tcW w:w="916" w:type="pct"/>
            <w:tcBorders>
              <w:top w:val="single" w:sz="2" w:space="0" w:color="auto"/>
              <w:left w:val="single" w:sz="2" w:space="0" w:color="auto"/>
              <w:bottom w:val="single" w:sz="2" w:space="0" w:color="auto"/>
              <w:right w:val="single" w:sz="2" w:space="0" w:color="auto"/>
            </w:tcBorders>
          </w:tcPr>
          <w:p w14:paraId="253A4570" w14:textId="5C356F07" w:rsidR="003C7AB7" w:rsidRPr="00AE29F5" w:rsidRDefault="003C7AB7" w:rsidP="003C7AB7">
            <w:pPr>
              <w:tabs>
                <w:tab w:val="right" w:leader="dot" w:pos="8640"/>
              </w:tabs>
              <w:ind w:left="57" w:right="57"/>
              <w:jc w:val="both"/>
              <w:rPr>
                <w:rFonts w:eastAsia="Calibri"/>
                <w:sz w:val="24"/>
              </w:rPr>
            </w:pPr>
            <w:r w:rsidRPr="00AE29F5">
              <w:rPr>
                <w:rFonts w:eastAsia="Calibri"/>
                <w:sz w:val="24"/>
              </w:rPr>
              <w:t>Trách nhiệm của Bộ Dân tộc và Tôn giáo</w:t>
            </w:r>
          </w:p>
        </w:tc>
        <w:tc>
          <w:tcPr>
            <w:tcW w:w="367" w:type="pct"/>
            <w:tcBorders>
              <w:top w:val="single" w:sz="2" w:space="0" w:color="auto"/>
              <w:left w:val="single" w:sz="2" w:space="0" w:color="auto"/>
              <w:bottom w:val="single" w:sz="2" w:space="0" w:color="auto"/>
              <w:right w:val="single" w:sz="2" w:space="0" w:color="auto"/>
            </w:tcBorders>
            <w:vAlign w:val="center"/>
          </w:tcPr>
          <w:p w14:paraId="4786940E" w14:textId="77777777" w:rsidR="003C7AB7" w:rsidRPr="00AE29F5" w:rsidRDefault="003C7AB7" w:rsidP="003C7AB7">
            <w:pPr>
              <w:tabs>
                <w:tab w:val="right" w:leader="dot" w:pos="8640"/>
              </w:tabs>
              <w:ind w:firstLine="59"/>
              <w:jc w:val="center"/>
              <w:rPr>
                <w:rFonts w:eastAsia="Calibri"/>
                <w:sz w:val="24"/>
              </w:rPr>
            </w:pPr>
          </w:p>
        </w:tc>
      </w:tr>
      <w:tr w:rsidR="003C7AB7" w:rsidRPr="000C7850" w14:paraId="37EEDE83" w14:textId="74084065" w:rsidTr="005925DA">
        <w:tc>
          <w:tcPr>
            <w:tcW w:w="269" w:type="pct"/>
            <w:tcBorders>
              <w:top w:val="single" w:sz="2" w:space="0" w:color="auto"/>
              <w:left w:val="single" w:sz="2" w:space="0" w:color="auto"/>
              <w:bottom w:val="single" w:sz="2" w:space="0" w:color="auto"/>
              <w:right w:val="single" w:sz="2" w:space="0" w:color="auto"/>
            </w:tcBorders>
            <w:vAlign w:val="center"/>
          </w:tcPr>
          <w:p w14:paraId="3CC013E4" w14:textId="77777777" w:rsidR="003C7AB7" w:rsidRPr="00AE29F5" w:rsidRDefault="003C7AB7" w:rsidP="003C7AB7">
            <w:pPr>
              <w:pStyle w:val="ListParagraph"/>
              <w:numPr>
                <w:ilvl w:val="0"/>
                <w:numId w:val="6"/>
              </w:numPr>
              <w:tabs>
                <w:tab w:val="right" w:leader="dot" w:pos="8640"/>
              </w:tabs>
              <w:jc w:val="center"/>
              <w:rPr>
                <w:rFonts w:eastAsia="Calibri"/>
                <w:sz w:val="24"/>
              </w:rPr>
            </w:pPr>
          </w:p>
        </w:tc>
        <w:tc>
          <w:tcPr>
            <w:tcW w:w="1520" w:type="pct"/>
            <w:tcBorders>
              <w:top w:val="single" w:sz="2" w:space="0" w:color="auto"/>
              <w:left w:val="single" w:sz="2" w:space="0" w:color="auto"/>
              <w:bottom w:val="single" w:sz="2" w:space="0" w:color="auto"/>
              <w:right w:val="single" w:sz="2" w:space="0" w:color="auto"/>
            </w:tcBorders>
            <w:vAlign w:val="center"/>
          </w:tcPr>
          <w:p w14:paraId="2FC7E00E" w14:textId="543B47A9" w:rsidR="003C7AB7" w:rsidRPr="00AE29F5" w:rsidRDefault="003C7AB7" w:rsidP="003C7AB7">
            <w:pPr>
              <w:tabs>
                <w:tab w:val="right" w:leader="dot" w:pos="8640"/>
              </w:tabs>
              <w:ind w:left="57" w:right="57"/>
              <w:jc w:val="both"/>
              <w:rPr>
                <w:rFonts w:eastAsia="Calibri"/>
                <w:sz w:val="24"/>
              </w:rPr>
            </w:pPr>
            <w:r w:rsidRPr="00AE29F5">
              <w:rPr>
                <w:rFonts w:eastAsia="Calibri"/>
                <w:bCs/>
                <w:spacing w:val="-4"/>
                <w:sz w:val="24"/>
              </w:rPr>
              <w:t xml:space="preserve">Nghị định số </w:t>
            </w:r>
            <w:r w:rsidRPr="00AE29F5">
              <w:rPr>
                <w:spacing w:val="-4"/>
                <w:sz w:val="24"/>
                <w:shd w:val="clear" w:color="auto" w:fill="FFFFFF"/>
              </w:rPr>
              <w:t xml:space="preserve">20/2014/NĐ-CP ngày 24/3/2014 của </w:t>
            </w:r>
            <w:r w:rsidRPr="00AE29F5">
              <w:rPr>
                <w:rFonts w:eastAsia="Calibri"/>
                <w:bCs/>
                <w:spacing w:val="-4"/>
                <w:sz w:val="24"/>
              </w:rPr>
              <w:t xml:space="preserve">Chính phủ về phổ cập giáo dục, xóa mù chữ </w:t>
            </w:r>
            <w:r w:rsidRPr="00AE29F5">
              <w:rPr>
                <w:rFonts w:eastAsia="Calibri"/>
                <w:spacing w:val="-4"/>
                <w:sz w:val="24"/>
              </w:rPr>
              <w:t>(Điều 14)</w:t>
            </w:r>
          </w:p>
        </w:tc>
        <w:tc>
          <w:tcPr>
            <w:tcW w:w="1928" w:type="pct"/>
            <w:tcBorders>
              <w:top w:val="single" w:sz="2" w:space="0" w:color="auto"/>
              <w:left w:val="single" w:sz="2" w:space="0" w:color="auto"/>
              <w:bottom w:val="single" w:sz="2" w:space="0" w:color="auto"/>
              <w:right w:val="single" w:sz="2" w:space="0" w:color="auto"/>
            </w:tcBorders>
            <w:vAlign w:val="center"/>
          </w:tcPr>
          <w:p w14:paraId="21EB44D7" w14:textId="336CBEB1" w:rsidR="003C7AB7" w:rsidRPr="00AE29F5" w:rsidRDefault="003C7AB7" w:rsidP="003C7AB7">
            <w:pPr>
              <w:tabs>
                <w:tab w:val="right" w:leader="dot" w:pos="8640"/>
              </w:tabs>
              <w:ind w:left="57" w:right="57"/>
              <w:jc w:val="both"/>
              <w:rPr>
                <w:sz w:val="24"/>
              </w:rPr>
            </w:pPr>
            <w:r w:rsidRPr="00AE29F5">
              <w:rPr>
                <w:rFonts w:eastAsia="Calibri"/>
                <w:sz w:val="24"/>
              </w:rPr>
              <w:t>Điều 34, Điều 35 quy định trách nhiệm của Bộ Tài chính, Bộ Kế hoạch và Đầu tư</w:t>
            </w:r>
          </w:p>
        </w:tc>
        <w:tc>
          <w:tcPr>
            <w:tcW w:w="916" w:type="pct"/>
            <w:tcBorders>
              <w:top w:val="single" w:sz="2" w:space="0" w:color="auto"/>
              <w:left w:val="single" w:sz="2" w:space="0" w:color="auto"/>
              <w:bottom w:val="single" w:sz="2" w:space="0" w:color="auto"/>
              <w:right w:val="single" w:sz="2" w:space="0" w:color="auto"/>
            </w:tcBorders>
          </w:tcPr>
          <w:p w14:paraId="59BCB815" w14:textId="363B07CD" w:rsidR="003C7AB7" w:rsidRPr="00AE29F5" w:rsidRDefault="003C7AB7" w:rsidP="003C7AB7">
            <w:pPr>
              <w:tabs>
                <w:tab w:val="right" w:leader="dot" w:pos="8640"/>
              </w:tabs>
              <w:ind w:left="57" w:right="57"/>
              <w:jc w:val="both"/>
              <w:rPr>
                <w:rFonts w:eastAsia="Calibri"/>
                <w:sz w:val="24"/>
              </w:rPr>
            </w:pPr>
            <w:r w:rsidRPr="00AE29F5">
              <w:rPr>
                <w:rFonts w:eastAsia="Calibri"/>
                <w:sz w:val="24"/>
              </w:rPr>
              <w:t>Trách nhiệm của Bộ Tài chính, Bộ Kế hoạch và Đầu tư: Bộ Tài chính;</w:t>
            </w:r>
          </w:p>
        </w:tc>
        <w:tc>
          <w:tcPr>
            <w:tcW w:w="367" w:type="pct"/>
            <w:tcBorders>
              <w:top w:val="single" w:sz="2" w:space="0" w:color="auto"/>
              <w:left w:val="single" w:sz="2" w:space="0" w:color="auto"/>
              <w:bottom w:val="single" w:sz="2" w:space="0" w:color="auto"/>
              <w:right w:val="single" w:sz="2" w:space="0" w:color="auto"/>
            </w:tcBorders>
            <w:vAlign w:val="center"/>
          </w:tcPr>
          <w:p w14:paraId="7B9B6763" w14:textId="77777777" w:rsidR="003C7AB7" w:rsidRPr="00AE29F5" w:rsidRDefault="003C7AB7" w:rsidP="003C7AB7">
            <w:pPr>
              <w:tabs>
                <w:tab w:val="right" w:leader="dot" w:pos="8640"/>
              </w:tabs>
              <w:ind w:firstLine="567"/>
              <w:jc w:val="center"/>
              <w:rPr>
                <w:rFonts w:eastAsia="Calibri"/>
                <w:sz w:val="24"/>
              </w:rPr>
            </w:pPr>
          </w:p>
        </w:tc>
      </w:tr>
      <w:tr w:rsidR="003C7AB7" w:rsidRPr="000C7850" w14:paraId="11F637E7" w14:textId="13DA352F" w:rsidTr="005925DA">
        <w:tc>
          <w:tcPr>
            <w:tcW w:w="269" w:type="pct"/>
            <w:tcBorders>
              <w:top w:val="single" w:sz="2" w:space="0" w:color="auto"/>
              <w:left w:val="single" w:sz="2" w:space="0" w:color="auto"/>
              <w:bottom w:val="single" w:sz="2" w:space="0" w:color="auto"/>
              <w:right w:val="single" w:sz="2" w:space="0" w:color="auto"/>
            </w:tcBorders>
            <w:vAlign w:val="center"/>
          </w:tcPr>
          <w:p w14:paraId="624DADAC" w14:textId="77777777" w:rsidR="003C7AB7" w:rsidRPr="00AE29F5" w:rsidRDefault="003C7AB7" w:rsidP="003C7AB7">
            <w:pPr>
              <w:pStyle w:val="ListParagraph"/>
              <w:numPr>
                <w:ilvl w:val="0"/>
                <w:numId w:val="6"/>
              </w:numPr>
              <w:tabs>
                <w:tab w:val="right" w:leader="dot" w:pos="8640"/>
              </w:tabs>
              <w:jc w:val="center"/>
              <w:rPr>
                <w:rFonts w:eastAsia="Calibri"/>
                <w:sz w:val="24"/>
              </w:rPr>
            </w:pPr>
          </w:p>
        </w:tc>
        <w:tc>
          <w:tcPr>
            <w:tcW w:w="1520" w:type="pct"/>
            <w:tcBorders>
              <w:top w:val="single" w:sz="2" w:space="0" w:color="auto"/>
              <w:left w:val="single" w:sz="2" w:space="0" w:color="auto"/>
              <w:bottom w:val="single" w:sz="2" w:space="0" w:color="auto"/>
              <w:right w:val="single" w:sz="2" w:space="0" w:color="auto"/>
            </w:tcBorders>
            <w:vAlign w:val="center"/>
          </w:tcPr>
          <w:p w14:paraId="590C7B6C" w14:textId="7B7A543A" w:rsidR="003C7AB7" w:rsidRPr="00AE29F5" w:rsidRDefault="003C7AB7" w:rsidP="003C7AB7">
            <w:pPr>
              <w:tabs>
                <w:tab w:val="right" w:leader="dot" w:pos="8640"/>
              </w:tabs>
              <w:ind w:left="57" w:right="57"/>
              <w:jc w:val="both"/>
              <w:rPr>
                <w:spacing w:val="-10"/>
                <w:sz w:val="24"/>
              </w:rPr>
            </w:pPr>
            <w:r w:rsidRPr="00AE29F5">
              <w:rPr>
                <w:rFonts w:eastAsia="Calibri"/>
                <w:bCs/>
                <w:spacing w:val="-10"/>
                <w:sz w:val="24"/>
              </w:rPr>
              <w:t xml:space="preserve">Nghị định 113/2015/NĐ-CP ngày 09/11/2015 của Chính phủ quy định phụ cấp đặc thù, phụ cấp ưu đãi, phụ cấp trách nhiệm công việc và phụ cấp nặng nhọc, </w:t>
            </w:r>
            <w:r w:rsidRPr="00AE29F5">
              <w:rPr>
                <w:rFonts w:eastAsia="Calibri"/>
                <w:bCs/>
                <w:sz w:val="24"/>
              </w:rPr>
              <w:t>độc hại, nguy hiểm đối với nhà giáo trong các cơ sở</w:t>
            </w:r>
            <w:r w:rsidRPr="00AE29F5">
              <w:rPr>
                <w:rFonts w:eastAsia="Calibri"/>
                <w:bCs/>
                <w:spacing w:val="-10"/>
                <w:sz w:val="24"/>
              </w:rPr>
              <w:t xml:space="preserve"> </w:t>
            </w:r>
            <w:r w:rsidRPr="00AE29F5">
              <w:rPr>
                <w:rFonts w:eastAsia="Calibri"/>
                <w:bCs/>
                <w:sz w:val="24"/>
              </w:rPr>
              <w:t xml:space="preserve">giáo dục nghề nghiệp công lập </w:t>
            </w:r>
            <w:r w:rsidRPr="00AE29F5">
              <w:rPr>
                <w:rFonts w:eastAsia="Calibri"/>
                <w:sz w:val="24"/>
              </w:rPr>
              <w:t>(Điều 15)</w:t>
            </w:r>
          </w:p>
        </w:tc>
        <w:tc>
          <w:tcPr>
            <w:tcW w:w="1928" w:type="pct"/>
            <w:tcBorders>
              <w:top w:val="single" w:sz="2" w:space="0" w:color="auto"/>
              <w:left w:val="single" w:sz="2" w:space="0" w:color="auto"/>
              <w:bottom w:val="single" w:sz="2" w:space="0" w:color="auto"/>
              <w:right w:val="single" w:sz="2" w:space="0" w:color="auto"/>
            </w:tcBorders>
            <w:vAlign w:val="center"/>
          </w:tcPr>
          <w:p w14:paraId="4EE7B334" w14:textId="439B8FC5" w:rsidR="003C7AB7" w:rsidRPr="00AE29F5" w:rsidRDefault="003C7AB7" w:rsidP="003C7AB7">
            <w:pPr>
              <w:tabs>
                <w:tab w:val="right" w:leader="dot" w:pos="8640"/>
              </w:tabs>
              <w:ind w:left="57" w:right="57"/>
              <w:jc w:val="both"/>
              <w:rPr>
                <w:sz w:val="24"/>
              </w:rPr>
            </w:pPr>
            <w:r w:rsidRPr="00AE29F5">
              <w:rPr>
                <w:sz w:val="24"/>
              </w:rPr>
              <w:t>Khoản 1 Điều 14 Nghị định 113/2015/NĐ-CP (được sửa đổi, bổ sung tại khoản 5 Điều 45 Nghị định 15/2019/NĐ-CP) quy định “</w:t>
            </w:r>
            <w:r w:rsidRPr="00AE29F5">
              <w:rPr>
                <w:i/>
                <w:sz w:val="24"/>
                <w:u w:val="single"/>
              </w:rPr>
              <w:t>Bộ trưởng Bộ Lao động - Thương binh và Xã hộ</w:t>
            </w:r>
            <w:r w:rsidRPr="00AE29F5">
              <w:rPr>
                <w:i/>
                <w:sz w:val="24"/>
              </w:rPr>
              <w:t>i hướng dẫn thi hành Nghị định này.</w:t>
            </w:r>
            <w:r w:rsidRPr="00AE29F5">
              <w:rPr>
                <w:sz w:val="24"/>
              </w:rPr>
              <w:t>”</w:t>
            </w:r>
          </w:p>
        </w:tc>
        <w:tc>
          <w:tcPr>
            <w:tcW w:w="916" w:type="pct"/>
            <w:tcBorders>
              <w:top w:val="single" w:sz="2" w:space="0" w:color="auto"/>
              <w:left w:val="single" w:sz="2" w:space="0" w:color="auto"/>
              <w:bottom w:val="single" w:sz="2" w:space="0" w:color="auto"/>
              <w:right w:val="single" w:sz="2" w:space="0" w:color="auto"/>
            </w:tcBorders>
          </w:tcPr>
          <w:p w14:paraId="29D2AAFB" w14:textId="5DB6E6B7" w:rsidR="003C7AB7" w:rsidRPr="00AE29F5" w:rsidRDefault="003C7AB7" w:rsidP="003C7AB7">
            <w:pPr>
              <w:tabs>
                <w:tab w:val="right" w:leader="dot" w:pos="8640"/>
              </w:tabs>
              <w:ind w:left="57" w:right="57"/>
              <w:jc w:val="both"/>
              <w:rPr>
                <w:rFonts w:eastAsia="Calibri"/>
                <w:sz w:val="24"/>
              </w:rPr>
            </w:pPr>
            <w:r w:rsidRPr="00AE29F5">
              <w:rPr>
                <w:rFonts w:eastAsia="Calibri"/>
                <w:sz w:val="24"/>
              </w:rPr>
              <w:t>Bộ trưởng Bộ trưởng Bộ Giáo dục và Đào tạo</w:t>
            </w:r>
          </w:p>
        </w:tc>
        <w:tc>
          <w:tcPr>
            <w:tcW w:w="367" w:type="pct"/>
            <w:tcBorders>
              <w:top w:val="single" w:sz="2" w:space="0" w:color="auto"/>
              <w:left w:val="single" w:sz="2" w:space="0" w:color="auto"/>
              <w:bottom w:val="single" w:sz="2" w:space="0" w:color="auto"/>
              <w:right w:val="single" w:sz="2" w:space="0" w:color="auto"/>
            </w:tcBorders>
            <w:vAlign w:val="center"/>
          </w:tcPr>
          <w:p w14:paraId="3536F510" w14:textId="77777777" w:rsidR="003C7AB7" w:rsidRPr="00AE29F5" w:rsidRDefault="003C7AB7" w:rsidP="003C7AB7">
            <w:pPr>
              <w:tabs>
                <w:tab w:val="right" w:leader="dot" w:pos="8640"/>
              </w:tabs>
              <w:ind w:firstLine="567"/>
              <w:jc w:val="center"/>
              <w:rPr>
                <w:rFonts w:eastAsia="Calibri"/>
                <w:sz w:val="24"/>
              </w:rPr>
            </w:pPr>
          </w:p>
        </w:tc>
      </w:tr>
      <w:tr w:rsidR="003C7AB7" w:rsidRPr="000C7850" w14:paraId="3D6AD2F0" w14:textId="77777777" w:rsidTr="005925DA">
        <w:tc>
          <w:tcPr>
            <w:tcW w:w="269" w:type="pct"/>
            <w:tcBorders>
              <w:top w:val="single" w:sz="2" w:space="0" w:color="auto"/>
              <w:left w:val="single" w:sz="2" w:space="0" w:color="auto"/>
              <w:bottom w:val="single" w:sz="2" w:space="0" w:color="auto"/>
              <w:right w:val="single" w:sz="2" w:space="0" w:color="auto"/>
            </w:tcBorders>
            <w:vAlign w:val="center"/>
          </w:tcPr>
          <w:p w14:paraId="7544A577" w14:textId="77777777" w:rsidR="003C7AB7" w:rsidRPr="00AE29F5" w:rsidRDefault="003C7AB7" w:rsidP="003C7AB7">
            <w:pPr>
              <w:pStyle w:val="ListParagraph"/>
              <w:numPr>
                <w:ilvl w:val="0"/>
                <w:numId w:val="6"/>
              </w:numPr>
              <w:tabs>
                <w:tab w:val="right" w:leader="dot" w:pos="8640"/>
              </w:tabs>
              <w:jc w:val="center"/>
              <w:rPr>
                <w:rFonts w:eastAsia="Calibri"/>
                <w:sz w:val="24"/>
              </w:rPr>
            </w:pPr>
          </w:p>
        </w:tc>
        <w:tc>
          <w:tcPr>
            <w:tcW w:w="1520" w:type="pct"/>
            <w:tcBorders>
              <w:top w:val="single" w:sz="2" w:space="0" w:color="auto"/>
              <w:left w:val="single" w:sz="2" w:space="0" w:color="auto"/>
              <w:bottom w:val="single" w:sz="2" w:space="0" w:color="auto"/>
              <w:right w:val="single" w:sz="2" w:space="0" w:color="auto"/>
            </w:tcBorders>
          </w:tcPr>
          <w:p w14:paraId="658CB6EC" w14:textId="129FC677" w:rsidR="003C7AB7" w:rsidRPr="00F76888" w:rsidRDefault="003C7AB7" w:rsidP="003C7AB7">
            <w:pPr>
              <w:tabs>
                <w:tab w:val="right" w:leader="dot" w:pos="8640"/>
              </w:tabs>
              <w:ind w:left="57" w:right="57"/>
              <w:jc w:val="both"/>
              <w:rPr>
                <w:sz w:val="24"/>
              </w:rPr>
            </w:pPr>
            <w:r w:rsidRPr="00F76888">
              <w:rPr>
                <w:rFonts w:eastAsia="Calibri"/>
                <w:bCs/>
                <w:sz w:val="24"/>
              </w:rPr>
              <w:t xml:space="preserve">Nghị định số 57/2017/NĐ-CP ngày 09/5/2017 của Chính phủ quy định chính sách ưu tiên tuyển sinh và hỗ trợ học tập đối với trẻ mẫu giáo, học sinh, sinh viên dân tộc thiểu số rất ít người </w:t>
            </w:r>
            <w:r w:rsidRPr="00F76888">
              <w:rPr>
                <w:rFonts w:eastAsia="Calibri"/>
                <w:sz w:val="24"/>
              </w:rPr>
              <w:t>(Điều 16)</w:t>
            </w:r>
          </w:p>
        </w:tc>
        <w:tc>
          <w:tcPr>
            <w:tcW w:w="1928" w:type="pct"/>
            <w:tcBorders>
              <w:top w:val="single" w:sz="2" w:space="0" w:color="auto"/>
              <w:left w:val="single" w:sz="2" w:space="0" w:color="auto"/>
              <w:bottom w:val="single" w:sz="2" w:space="0" w:color="auto"/>
              <w:right w:val="single" w:sz="2" w:space="0" w:color="auto"/>
            </w:tcBorders>
            <w:vAlign w:val="center"/>
          </w:tcPr>
          <w:p w14:paraId="330AE21A" w14:textId="7FD52FB6" w:rsidR="003C7AB7" w:rsidRPr="00AE29F5" w:rsidRDefault="003C7AB7" w:rsidP="003C7AB7">
            <w:pPr>
              <w:tabs>
                <w:tab w:val="right" w:leader="dot" w:pos="8640"/>
              </w:tabs>
              <w:ind w:left="57" w:right="57"/>
              <w:jc w:val="both"/>
              <w:rPr>
                <w:rFonts w:eastAsia="Calibri"/>
                <w:sz w:val="24"/>
              </w:rPr>
            </w:pPr>
            <w:r w:rsidRPr="00AE29F5">
              <w:rPr>
                <w:rFonts w:eastAsia="Calibri"/>
                <w:sz w:val="24"/>
              </w:rPr>
              <w:t xml:space="preserve">- Khoản 5 Điều 6: quy định trách nhiệm báo cáo của Ủy ban nhân dân cấp tỉnh cho Bộ Tài chính cùng Bộ Giáo dục và Đào tạo, </w:t>
            </w:r>
            <w:r w:rsidRPr="00AE29F5">
              <w:rPr>
                <w:rFonts w:eastAsia="Calibri"/>
                <w:i/>
                <w:sz w:val="24"/>
              </w:rPr>
              <w:t>Bộ Lao động - Thương binh và Xã hội.</w:t>
            </w:r>
            <w:r w:rsidRPr="00AE29F5">
              <w:rPr>
                <w:rFonts w:eastAsia="Calibri"/>
                <w:sz w:val="24"/>
              </w:rPr>
              <w:t xml:space="preserve"> </w:t>
            </w:r>
          </w:p>
          <w:p w14:paraId="4390D876" w14:textId="74259E0F" w:rsidR="003C7AB7" w:rsidRPr="00AE29F5" w:rsidRDefault="003C7AB7" w:rsidP="003C7AB7">
            <w:pPr>
              <w:tabs>
                <w:tab w:val="right" w:leader="dot" w:pos="8640"/>
              </w:tabs>
              <w:ind w:left="57" w:right="57"/>
              <w:jc w:val="both"/>
              <w:rPr>
                <w:rFonts w:eastAsia="Calibri"/>
                <w:sz w:val="24"/>
              </w:rPr>
            </w:pPr>
            <w:r w:rsidRPr="00AE29F5">
              <w:rPr>
                <w:rFonts w:eastAsia="Calibri"/>
                <w:sz w:val="24"/>
              </w:rPr>
              <w:t xml:space="preserve">- Điểm b khoản 5 Điều 8 quy định trách nhiệm tổ chức thực hiện của Ủy ban nhân dân các tỉnh, thành phố trực thuộc trung ương, trong đó  cho Bộ Giáo dục và Đào tạo, Bộ Tài chính, </w:t>
            </w:r>
            <w:r w:rsidRPr="00AE29F5">
              <w:rPr>
                <w:rFonts w:eastAsia="Calibri"/>
                <w:i/>
                <w:sz w:val="24"/>
              </w:rPr>
              <w:t>Bộ Lao động - Thương binh và Xã hội, Ủy ban Dân tộc</w:t>
            </w:r>
            <w:r w:rsidRPr="00AE29F5">
              <w:rPr>
                <w:rFonts w:eastAsia="Calibri"/>
                <w:sz w:val="24"/>
              </w:rPr>
              <w:t xml:space="preserve"> để tổng hợp báo cáo Thủ tướng Chính phủ.”</w:t>
            </w:r>
          </w:p>
          <w:p w14:paraId="62525CC4" w14:textId="11287BBA" w:rsidR="003C7AB7" w:rsidRPr="00AE29F5" w:rsidRDefault="003C7AB7" w:rsidP="003C7AB7">
            <w:pPr>
              <w:pStyle w:val="NormalWeb"/>
              <w:spacing w:before="0" w:beforeAutospacing="0" w:after="0" w:afterAutospacing="0"/>
              <w:ind w:left="57" w:right="57"/>
              <w:jc w:val="both"/>
              <w:rPr>
                <w:rFonts w:eastAsia="Calibri"/>
              </w:rPr>
            </w:pPr>
            <w:r w:rsidRPr="00AE29F5">
              <w:rPr>
                <w:rFonts w:eastAsia="Calibri"/>
              </w:rPr>
              <w:t xml:space="preserve">- Khoản 3 Điều 8 quy định trách nhiệm tổ chức thực hiện của </w:t>
            </w:r>
            <w:r w:rsidRPr="00AE29F5">
              <w:rPr>
                <w:rFonts w:eastAsia="Calibri"/>
                <w:i/>
              </w:rPr>
              <w:t>Bộ Lao động - Thương binh và Xã hội.</w:t>
            </w:r>
          </w:p>
        </w:tc>
        <w:tc>
          <w:tcPr>
            <w:tcW w:w="916" w:type="pct"/>
            <w:tcBorders>
              <w:top w:val="single" w:sz="2" w:space="0" w:color="auto"/>
              <w:left w:val="single" w:sz="2" w:space="0" w:color="auto"/>
              <w:bottom w:val="single" w:sz="2" w:space="0" w:color="auto"/>
              <w:right w:val="single" w:sz="2" w:space="0" w:color="auto"/>
            </w:tcBorders>
          </w:tcPr>
          <w:p w14:paraId="206A7F65" w14:textId="36881B27" w:rsidR="003C7AB7" w:rsidRPr="00AE29F5" w:rsidRDefault="003C7AB7" w:rsidP="003C7AB7">
            <w:pPr>
              <w:tabs>
                <w:tab w:val="right" w:leader="dot" w:pos="8640"/>
              </w:tabs>
              <w:ind w:left="57" w:right="57"/>
              <w:jc w:val="both"/>
              <w:rPr>
                <w:rFonts w:eastAsia="Calibri"/>
                <w:sz w:val="24"/>
              </w:rPr>
            </w:pPr>
            <w:r w:rsidRPr="00AE29F5">
              <w:rPr>
                <w:rFonts w:eastAsia="Calibri"/>
                <w:sz w:val="24"/>
              </w:rPr>
              <w:t>- Thay cụm từ “Bộ Lao động - Thương binh và Xã hội” bằng cụm từ “Bộ Giáo dục và Đào tạo”.</w:t>
            </w:r>
          </w:p>
          <w:p w14:paraId="0CBDADAA" w14:textId="39CD2FB4" w:rsidR="003C7AB7" w:rsidRPr="00AE29F5" w:rsidRDefault="003C7AB7" w:rsidP="003C7AB7">
            <w:pPr>
              <w:tabs>
                <w:tab w:val="right" w:leader="dot" w:pos="8640"/>
              </w:tabs>
              <w:spacing w:before="60"/>
              <w:ind w:left="57" w:right="57"/>
              <w:jc w:val="both"/>
              <w:rPr>
                <w:rFonts w:eastAsia="Calibri"/>
                <w:sz w:val="24"/>
              </w:rPr>
            </w:pPr>
            <w:r w:rsidRPr="00AE29F5">
              <w:rPr>
                <w:rFonts w:eastAsia="Calibri"/>
                <w:sz w:val="24"/>
              </w:rPr>
              <w:t>- Thay cụm từ “Ủy ban Dân tộc” bằng cụm từ “Bộ Dân tộc và Tôn giáo”.</w:t>
            </w:r>
          </w:p>
        </w:tc>
        <w:tc>
          <w:tcPr>
            <w:tcW w:w="367" w:type="pct"/>
            <w:tcBorders>
              <w:top w:val="single" w:sz="2" w:space="0" w:color="auto"/>
              <w:left w:val="single" w:sz="2" w:space="0" w:color="auto"/>
              <w:bottom w:val="single" w:sz="2" w:space="0" w:color="auto"/>
              <w:right w:val="single" w:sz="2" w:space="0" w:color="auto"/>
            </w:tcBorders>
            <w:vAlign w:val="center"/>
          </w:tcPr>
          <w:p w14:paraId="63BBF9CB" w14:textId="77777777" w:rsidR="003C7AB7" w:rsidRPr="00AE29F5" w:rsidRDefault="003C7AB7" w:rsidP="003C7AB7">
            <w:pPr>
              <w:tabs>
                <w:tab w:val="right" w:leader="dot" w:pos="8640"/>
              </w:tabs>
              <w:ind w:firstLine="567"/>
              <w:jc w:val="center"/>
              <w:rPr>
                <w:rFonts w:eastAsia="Calibri"/>
                <w:sz w:val="24"/>
              </w:rPr>
            </w:pPr>
          </w:p>
        </w:tc>
      </w:tr>
      <w:tr w:rsidR="003C7AB7" w:rsidRPr="000C7850" w14:paraId="22C3D47E" w14:textId="77777777" w:rsidTr="00F6652B">
        <w:tc>
          <w:tcPr>
            <w:tcW w:w="269" w:type="pct"/>
            <w:tcBorders>
              <w:top w:val="single" w:sz="2" w:space="0" w:color="auto"/>
              <w:left w:val="single" w:sz="2" w:space="0" w:color="auto"/>
              <w:bottom w:val="single" w:sz="2" w:space="0" w:color="auto"/>
              <w:right w:val="single" w:sz="2" w:space="0" w:color="auto"/>
            </w:tcBorders>
            <w:vAlign w:val="center"/>
          </w:tcPr>
          <w:p w14:paraId="5E8B588E" w14:textId="77777777" w:rsidR="003C7AB7" w:rsidRPr="00AE29F5" w:rsidRDefault="003C7AB7" w:rsidP="003C7AB7">
            <w:pPr>
              <w:pStyle w:val="ListParagraph"/>
              <w:numPr>
                <w:ilvl w:val="0"/>
                <w:numId w:val="6"/>
              </w:numPr>
              <w:tabs>
                <w:tab w:val="right" w:leader="dot" w:pos="8640"/>
              </w:tabs>
              <w:jc w:val="center"/>
              <w:rPr>
                <w:rFonts w:eastAsia="Calibri"/>
                <w:sz w:val="24"/>
              </w:rPr>
            </w:pPr>
          </w:p>
        </w:tc>
        <w:tc>
          <w:tcPr>
            <w:tcW w:w="1520" w:type="pct"/>
            <w:tcBorders>
              <w:top w:val="single" w:sz="2" w:space="0" w:color="auto"/>
              <w:left w:val="single" w:sz="2" w:space="0" w:color="auto"/>
              <w:bottom w:val="single" w:sz="2" w:space="0" w:color="auto"/>
              <w:right w:val="single" w:sz="2" w:space="0" w:color="auto"/>
            </w:tcBorders>
            <w:vAlign w:val="center"/>
          </w:tcPr>
          <w:p w14:paraId="22D13021" w14:textId="1F7BB621" w:rsidR="003C7AB7" w:rsidRPr="00F76888" w:rsidRDefault="003C7AB7" w:rsidP="003C7AB7">
            <w:pPr>
              <w:ind w:left="57" w:right="57"/>
              <w:jc w:val="both"/>
              <w:rPr>
                <w:sz w:val="24"/>
              </w:rPr>
            </w:pPr>
            <w:r w:rsidRPr="00F76888">
              <w:rPr>
                <w:rFonts w:eastAsia="Calibri"/>
                <w:bCs/>
                <w:sz w:val="24"/>
              </w:rPr>
              <w:t xml:space="preserve">Nghị định 80/2017/NĐ-CP ngày 17/7/2017 của Chính phủ quy định về môi trường giáo dục an toàn, lành mạnh, thân thiện, phòng, chống bạo lực học đường </w:t>
            </w:r>
            <w:r w:rsidRPr="00F76888">
              <w:rPr>
                <w:rFonts w:eastAsia="Calibri"/>
                <w:sz w:val="24"/>
              </w:rPr>
              <w:t>(Điều 17)</w:t>
            </w:r>
          </w:p>
        </w:tc>
        <w:tc>
          <w:tcPr>
            <w:tcW w:w="1928" w:type="pct"/>
            <w:tcBorders>
              <w:top w:val="single" w:sz="2" w:space="0" w:color="auto"/>
              <w:left w:val="single" w:sz="2" w:space="0" w:color="auto"/>
              <w:bottom w:val="single" w:sz="2" w:space="0" w:color="auto"/>
              <w:right w:val="single" w:sz="2" w:space="0" w:color="auto"/>
            </w:tcBorders>
            <w:vAlign w:val="center"/>
          </w:tcPr>
          <w:p w14:paraId="09078868" w14:textId="7D6090C9" w:rsidR="003C7AB7" w:rsidRPr="00AE29F5" w:rsidRDefault="003C7AB7" w:rsidP="003C7AB7">
            <w:pPr>
              <w:ind w:left="57" w:right="57"/>
              <w:jc w:val="both"/>
              <w:rPr>
                <w:sz w:val="24"/>
              </w:rPr>
            </w:pPr>
            <w:r w:rsidRPr="00AE29F5">
              <w:rPr>
                <w:sz w:val="24"/>
              </w:rPr>
              <w:t>Điều 8 quy định trách nhiệm Bộ Lao động - Thương binh và Xã hội</w:t>
            </w:r>
          </w:p>
          <w:p w14:paraId="4E303515" w14:textId="77777777" w:rsidR="003C7AB7" w:rsidRPr="00AE29F5" w:rsidRDefault="003C7AB7" w:rsidP="003C7AB7">
            <w:pPr>
              <w:tabs>
                <w:tab w:val="right" w:leader="dot" w:pos="8640"/>
              </w:tabs>
              <w:jc w:val="both"/>
              <w:rPr>
                <w:rFonts w:eastAsia="Calibri"/>
                <w:sz w:val="24"/>
              </w:rPr>
            </w:pPr>
          </w:p>
        </w:tc>
        <w:tc>
          <w:tcPr>
            <w:tcW w:w="916" w:type="pct"/>
            <w:tcBorders>
              <w:top w:val="single" w:sz="2" w:space="0" w:color="auto"/>
              <w:left w:val="single" w:sz="2" w:space="0" w:color="auto"/>
              <w:bottom w:val="single" w:sz="2" w:space="0" w:color="auto"/>
              <w:right w:val="single" w:sz="2" w:space="0" w:color="auto"/>
            </w:tcBorders>
            <w:vAlign w:val="center"/>
          </w:tcPr>
          <w:p w14:paraId="2A715154" w14:textId="1B3D3CA8" w:rsidR="003C7AB7" w:rsidRPr="00AE29F5" w:rsidRDefault="003C7AB7" w:rsidP="003C7AB7">
            <w:pPr>
              <w:tabs>
                <w:tab w:val="right" w:leader="dot" w:pos="8640"/>
              </w:tabs>
              <w:ind w:left="57" w:right="57"/>
              <w:jc w:val="both"/>
              <w:rPr>
                <w:rFonts w:eastAsia="Calibri"/>
                <w:sz w:val="24"/>
              </w:rPr>
            </w:pPr>
            <w:r w:rsidRPr="00AE29F5">
              <w:rPr>
                <w:rFonts w:eastAsia="Calibri"/>
                <w:sz w:val="24"/>
              </w:rPr>
              <w:t>Thay cụm từ “Bộ Lao động - Thương binh và Xã hội” bằng cụm từ “Bộ Giáo dục và Đào tạo”.</w:t>
            </w:r>
          </w:p>
        </w:tc>
        <w:tc>
          <w:tcPr>
            <w:tcW w:w="367" w:type="pct"/>
            <w:tcBorders>
              <w:top w:val="single" w:sz="2" w:space="0" w:color="auto"/>
              <w:left w:val="single" w:sz="2" w:space="0" w:color="auto"/>
              <w:bottom w:val="single" w:sz="2" w:space="0" w:color="auto"/>
              <w:right w:val="single" w:sz="2" w:space="0" w:color="auto"/>
            </w:tcBorders>
            <w:vAlign w:val="center"/>
          </w:tcPr>
          <w:p w14:paraId="5849D02B" w14:textId="77777777" w:rsidR="003C7AB7" w:rsidRPr="00AE29F5" w:rsidRDefault="003C7AB7" w:rsidP="003C7AB7">
            <w:pPr>
              <w:tabs>
                <w:tab w:val="right" w:leader="dot" w:pos="8640"/>
              </w:tabs>
              <w:ind w:firstLine="567"/>
              <w:jc w:val="center"/>
              <w:rPr>
                <w:rFonts w:eastAsia="Calibri"/>
                <w:sz w:val="24"/>
              </w:rPr>
            </w:pPr>
          </w:p>
        </w:tc>
      </w:tr>
      <w:tr w:rsidR="003C7AB7" w:rsidRPr="000C7850" w14:paraId="1EC5654A" w14:textId="18642801" w:rsidTr="00F6652B">
        <w:tc>
          <w:tcPr>
            <w:tcW w:w="269" w:type="pct"/>
            <w:tcBorders>
              <w:top w:val="single" w:sz="2" w:space="0" w:color="auto"/>
              <w:left w:val="single" w:sz="2" w:space="0" w:color="auto"/>
              <w:bottom w:val="single" w:sz="2" w:space="0" w:color="auto"/>
              <w:right w:val="single" w:sz="2" w:space="0" w:color="auto"/>
            </w:tcBorders>
            <w:vAlign w:val="center"/>
          </w:tcPr>
          <w:p w14:paraId="71BAF85E" w14:textId="77777777" w:rsidR="003C7AB7" w:rsidRPr="00AE29F5" w:rsidRDefault="003C7AB7" w:rsidP="003C7AB7">
            <w:pPr>
              <w:pStyle w:val="ListParagraph"/>
              <w:numPr>
                <w:ilvl w:val="0"/>
                <w:numId w:val="6"/>
              </w:numPr>
              <w:tabs>
                <w:tab w:val="right" w:leader="dot" w:pos="8640"/>
              </w:tabs>
              <w:jc w:val="center"/>
              <w:rPr>
                <w:rFonts w:eastAsia="Calibri"/>
                <w:sz w:val="24"/>
              </w:rPr>
            </w:pPr>
          </w:p>
        </w:tc>
        <w:tc>
          <w:tcPr>
            <w:tcW w:w="1520" w:type="pct"/>
            <w:tcBorders>
              <w:top w:val="single" w:sz="2" w:space="0" w:color="auto"/>
              <w:left w:val="single" w:sz="2" w:space="0" w:color="auto"/>
              <w:bottom w:val="single" w:sz="2" w:space="0" w:color="auto"/>
              <w:right w:val="single" w:sz="2" w:space="0" w:color="auto"/>
            </w:tcBorders>
            <w:vAlign w:val="center"/>
          </w:tcPr>
          <w:p w14:paraId="2CD719AC" w14:textId="0F87E39A" w:rsidR="003C7AB7" w:rsidRPr="00AE29F5" w:rsidRDefault="003C7AB7" w:rsidP="003C7AB7">
            <w:pPr>
              <w:ind w:left="57" w:right="57"/>
              <w:jc w:val="both"/>
              <w:rPr>
                <w:sz w:val="24"/>
              </w:rPr>
            </w:pPr>
            <w:r w:rsidRPr="00AE29F5">
              <w:rPr>
                <w:rFonts w:eastAsia="Calibri"/>
                <w:bCs/>
                <w:spacing w:val="-4"/>
                <w:sz w:val="24"/>
              </w:rPr>
              <w:t xml:space="preserve">Nghị định số 86/2018/NĐ-CP ngày 06/6/2018 của Chính phủ quy định về hợp tác, đầu tư của nước ngoài trong lĩnh vực giáo dục (được sửa đổi, bổ sung tại Nghị định số 124/2024/NĐ-CP ngày 05/10/2024 của Chính phủ) </w:t>
            </w:r>
            <w:r w:rsidRPr="00AE29F5">
              <w:rPr>
                <w:rFonts w:eastAsia="Calibri"/>
                <w:spacing w:val="-4"/>
                <w:sz w:val="24"/>
              </w:rPr>
              <w:t>(Điều 18)</w:t>
            </w:r>
          </w:p>
        </w:tc>
        <w:tc>
          <w:tcPr>
            <w:tcW w:w="1928" w:type="pct"/>
            <w:tcBorders>
              <w:top w:val="single" w:sz="2" w:space="0" w:color="auto"/>
              <w:left w:val="single" w:sz="2" w:space="0" w:color="auto"/>
              <w:bottom w:val="single" w:sz="2" w:space="0" w:color="auto"/>
              <w:right w:val="single" w:sz="2" w:space="0" w:color="auto"/>
            </w:tcBorders>
            <w:vAlign w:val="center"/>
          </w:tcPr>
          <w:p w14:paraId="5300A823" w14:textId="234BB9FD" w:rsidR="003C7AB7" w:rsidRPr="00AE29F5" w:rsidRDefault="003C7AB7" w:rsidP="003C7AB7">
            <w:pPr>
              <w:tabs>
                <w:tab w:val="right" w:leader="dot" w:pos="8640"/>
              </w:tabs>
              <w:ind w:left="57" w:right="57"/>
              <w:jc w:val="both"/>
              <w:rPr>
                <w:sz w:val="24"/>
              </w:rPr>
            </w:pPr>
            <w:r w:rsidRPr="00AE29F5">
              <w:rPr>
                <w:rFonts w:eastAsia="Calibri"/>
                <w:sz w:val="24"/>
              </w:rPr>
              <w:t xml:space="preserve">Khoản 1 Điều 34, điểm b khoản 2 Điều 41, khoản 2 Điều 43, Điều 63, Điều 65, điểm b khoản 6 Điều 65a: Bộ Kế hoạch và Đầu tư.  </w:t>
            </w:r>
          </w:p>
        </w:tc>
        <w:tc>
          <w:tcPr>
            <w:tcW w:w="916" w:type="pct"/>
            <w:tcBorders>
              <w:top w:val="single" w:sz="2" w:space="0" w:color="auto"/>
              <w:left w:val="single" w:sz="2" w:space="0" w:color="auto"/>
              <w:bottom w:val="single" w:sz="2" w:space="0" w:color="auto"/>
              <w:right w:val="single" w:sz="2" w:space="0" w:color="auto"/>
            </w:tcBorders>
            <w:vAlign w:val="center"/>
          </w:tcPr>
          <w:p w14:paraId="5B3F1996" w14:textId="7E612361" w:rsidR="003C7AB7" w:rsidRPr="00AE29F5" w:rsidRDefault="003C7AB7" w:rsidP="003C7AB7">
            <w:pPr>
              <w:tabs>
                <w:tab w:val="right" w:leader="dot" w:pos="8640"/>
              </w:tabs>
              <w:ind w:left="57" w:right="57"/>
              <w:jc w:val="both"/>
              <w:rPr>
                <w:rFonts w:eastAsia="Calibri"/>
                <w:sz w:val="24"/>
              </w:rPr>
            </w:pPr>
            <w:r w:rsidRPr="00AE29F5">
              <w:rPr>
                <w:rFonts w:eastAsia="Calibri"/>
                <w:sz w:val="24"/>
              </w:rPr>
              <w:t>Thay cụm từ “Bộ Kế hoạch và Đầu tư” bằng cụm từ “Bộ Tài chính”.</w:t>
            </w:r>
          </w:p>
        </w:tc>
        <w:tc>
          <w:tcPr>
            <w:tcW w:w="367" w:type="pct"/>
            <w:tcBorders>
              <w:top w:val="single" w:sz="2" w:space="0" w:color="auto"/>
              <w:left w:val="single" w:sz="2" w:space="0" w:color="auto"/>
              <w:bottom w:val="single" w:sz="2" w:space="0" w:color="auto"/>
              <w:right w:val="single" w:sz="2" w:space="0" w:color="auto"/>
            </w:tcBorders>
            <w:vAlign w:val="center"/>
          </w:tcPr>
          <w:p w14:paraId="555F62E3" w14:textId="77777777" w:rsidR="003C7AB7" w:rsidRPr="00AE29F5" w:rsidRDefault="003C7AB7" w:rsidP="003C7AB7">
            <w:pPr>
              <w:tabs>
                <w:tab w:val="right" w:leader="dot" w:pos="8640"/>
              </w:tabs>
              <w:ind w:firstLine="567"/>
              <w:jc w:val="center"/>
              <w:rPr>
                <w:rFonts w:eastAsia="Calibri"/>
                <w:sz w:val="24"/>
              </w:rPr>
            </w:pPr>
          </w:p>
        </w:tc>
      </w:tr>
      <w:tr w:rsidR="003C7AB7" w:rsidRPr="000C7850" w14:paraId="0D5E3D3A" w14:textId="476184F7" w:rsidTr="00F6652B">
        <w:tc>
          <w:tcPr>
            <w:tcW w:w="269" w:type="pct"/>
            <w:tcBorders>
              <w:top w:val="single" w:sz="2" w:space="0" w:color="auto"/>
              <w:left w:val="single" w:sz="2" w:space="0" w:color="auto"/>
              <w:bottom w:val="single" w:sz="2" w:space="0" w:color="auto"/>
              <w:right w:val="single" w:sz="2" w:space="0" w:color="auto"/>
            </w:tcBorders>
            <w:vAlign w:val="center"/>
          </w:tcPr>
          <w:p w14:paraId="15E71019" w14:textId="77777777" w:rsidR="003C7AB7" w:rsidRPr="00AE29F5" w:rsidRDefault="003C7AB7" w:rsidP="003C7AB7">
            <w:pPr>
              <w:pStyle w:val="ListParagraph"/>
              <w:numPr>
                <w:ilvl w:val="0"/>
                <w:numId w:val="6"/>
              </w:numPr>
              <w:tabs>
                <w:tab w:val="right" w:leader="dot" w:pos="8640"/>
              </w:tabs>
              <w:jc w:val="center"/>
              <w:rPr>
                <w:rFonts w:eastAsia="Calibri"/>
                <w:sz w:val="24"/>
              </w:rPr>
            </w:pPr>
          </w:p>
        </w:tc>
        <w:tc>
          <w:tcPr>
            <w:tcW w:w="1520" w:type="pct"/>
            <w:tcBorders>
              <w:top w:val="single" w:sz="2" w:space="0" w:color="auto"/>
              <w:left w:val="single" w:sz="2" w:space="0" w:color="auto"/>
              <w:bottom w:val="single" w:sz="2" w:space="0" w:color="auto"/>
              <w:right w:val="single" w:sz="2" w:space="0" w:color="auto"/>
            </w:tcBorders>
            <w:vAlign w:val="center"/>
          </w:tcPr>
          <w:p w14:paraId="5C615909" w14:textId="7CE75894" w:rsidR="003C7AB7" w:rsidRPr="00F76888" w:rsidRDefault="003C7AB7" w:rsidP="003C7AB7">
            <w:pPr>
              <w:ind w:left="57" w:right="57"/>
              <w:jc w:val="both"/>
              <w:rPr>
                <w:sz w:val="24"/>
              </w:rPr>
            </w:pPr>
            <w:r w:rsidRPr="00F76888">
              <w:rPr>
                <w:rFonts w:eastAsia="Calibri"/>
                <w:bCs/>
                <w:sz w:val="24"/>
              </w:rPr>
              <w:t xml:space="preserve">Nghị định 14/2020/NĐ-CP ngày 24/01/2020 của Chính phủ quy định chế độ trợ cấp đối với nhà giáo đã nghỉ hưu chưa được hưởng chế độ phụ cấp thâm niên trong lương hưu </w:t>
            </w:r>
            <w:r w:rsidRPr="00F76888">
              <w:rPr>
                <w:rFonts w:eastAsia="Calibri"/>
                <w:sz w:val="24"/>
              </w:rPr>
              <w:t xml:space="preserve">(Điều </w:t>
            </w:r>
            <w:r>
              <w:rPr>
                <w:rFonts w:eastAsia="Calibri"/>
                <w:sz w:val="24"/>
              </w:rPr>
              <w:t>20</w:t>
            </w:r>
            <w:r w:rsidRPr="00F76888">
              <w:rPr>
                <w:rFonts w:eastAsia="Calibri"/>
                <w:sz w:val="24"/>
              </w:rPr>
              <w:t>)</w:t>
            </w:r>
          </w:p>
        </w:tc>
        <w:tc>
          <w:tcPr>
            <w:tcW w:w="1928" w:type="pct"/>
            <w:tcBorders>
              <w:top w:val="single" w:sz="2" w:space="0" w:color="auto"/>
              <w:left w:val="single" w:sz="2" w:space="0" w:color="auto"/>
              <w:bottom w:val="single" w:sz="2" w:space="0" w:color="auto"/>
              <w:right w:val="single" w:sz="2" w:space="0" w:color="auto"/>
            </w:tcBorders>
            <w:vAlign w:val="center"/>
          </w:tcPr>
          <w:p w14:paraId="1DA192D3" w14:textId="67832E2B" w:rsidR="003C7AB7" w:rsidRPr="00AE29F5" w:rsidRDefault="003C7AB7" w:rsidP="003C7AB7">
            <w:pPr>
              <w:ind w:left="57" w:right="57"/>
              <w:jc w:val="both"/>
              <w:rPr>
                <w:sz w:val="24"/>
              </w:rPr>
            </w:pPr>
            <w:r w:rsidRPr="00AE29F5">
              <w:rPr>
                <w:rFonts w:eastAsia="Calibri"/>
                <w:bCs/>
                <w:spacing w:val="-4"/>
                <w:sz w:val="24"/>
              </w:rPr>
              <w:t>Khoản 1 Điều 8 Bảo hiểm xã hội Việt Nam, khoản 2 Điều 8: Bảo hiểm xã hội Việt Nam</w:t>
            </w:r>
          </w:p>
        </w:tc>
        <w:tc>
          <w:tcPr>
            <w:tcW w:w="916" w:type="pct"/>
            <w:tcBorders>
              <w:top w:val="single" w:sz="2" w:space="0" w:color="auto"/>
              <w:left w:val="single" w:sz="2" w:space="0" w:color="auto"/>
              <w:bottom w:val="single" w:sz="2" w:space="0" w:color="auto"/>
              <w:right w:val="single" w:sz="2" w:space="0" w:color="auto"/>
            </w:tcBorders>
            <w:vAlign w:val="center"/>
          </w:tcPr>
          <w:p w14:paraId="5A8A7959" w14:textId="6C2CEABD" w:rsidR="003C7AB7" w:rsidRPr="00AE29F5" w:rsidRDefault="003C7AB7" w:rsidP="003C7AB7">
            <w:pPr>
              <w:tabs>
                <w:tab w:val="right" w:leader="dot" w:pos="8640"/>
              </w:tabs>
              <w:ind w:left="57" w:right="57"/>
              <w:jc w:val="both"/>
              <w:rPr>
                <w:rFonts w:eastAsia="Calibri"/>
                <w:sz w:val="24"/>
              </w:rPr>
            </w:pPr>
            <w:r w:rsidRPr="00AE29F5">
              <w:rPr>
                <w:rFonts w:eastAsia="Calibri"/>
                <w:sz w:val="24"/>
              </w:rPr>
              <w:t>Thay cụm từ “</w:t>
            </w:r>
            <w:r w:rsidRPr="00AE29F5">
              <w:rPr>
                <w:rFonts w:eastAsia="Calibri"/>
                <w:bCs/>
                <w:spacing w:val="-4"/>
                <w:sz w:val="24"/>
              </w:rPr>
              <w:t>Bảo hiểm xã hội Việt Nam</w:t>
            </w:r>
            <w:r w:rsidRPr="00AE29F5">
              <w:rPr>
                <w:rFonts w:eastAsia="Calibri"/>
                <w:sz w:val="24"/>
              </w:rPr>
              <w:t>” bằng cụm từ “Bộ Tài chính”.</w:t>
            </w:r>
          </w:p>
        </w:tc>
        <w:tc>
          <w:tcPr>
            <w:tcW w:w="367" w:type="pct"/>
            <w:tcBorders>
              <w:top w:val="single" w:sz="2" w:space="0" w:color="auto"/>
              <w:left w:val="single" w:sz="2" w:space="0" w:color="auto"/>
              <w:bottom w:val="single" w:sz="2" w:space="0" w:color="auto"/>
              <w:right w:val="single" w:sz="2" w:space="0" w:color="auto"/>
            </w:tcBorders>
            <w:vAlign w:val="center"/>
          </w:tcPr>
          <w:p w14:paraId="0336E428" w14:textId="77777777" w:rsidR="003C7AB7" w:rsidRPr="00AE29F5" w:rsidRDefault="003C7AB7" w:rsidP="003C7AB7">
            <w:pPr>
              <w:tabs>
                <w:tab w:val="right" w:leader="dot" w:pos="8640"/>
              </w:tabs>
              <w:ind w:firstLine="567"/>
              <w:jc w:val="center"/>
              <w:rPr>
                <w:rFonts w:eastAsia="Calibri"/>
                <w:sz w:val="24"/>
              </w:rPr>
            </w:pPr>
          </w:p>
        </w:tc>
      </w:tr>
      <w:tr w:rsidR="003C7AB7" w:rsidRPr="000C7850" w14:paraId="4FD8619D" w14:textId="6BDB7FA3" w:rsidTr="00F6652B">
        <w:tc>
          <w:tcPr>
            <w:tcW w:w="269" w:type="pct"/>
            <w:tcBorders>
              <w:top w:val="single" w:sz="2" w:space="0" w:color="auto"/>
              <w:left w:val="single" w:sz="2" w:space="0" w:color="auto"/>
              <w:bottom w:val="single" w:sz="2" w:space="0" w:color="auto"/>
              <w:right w:val="single" w:sz="2" w:space="0" w:color="auto"/>
            </w:tcBorders>
            <w:vAlign w:val="center"/>
          </w:tcPr>
          <w:p w14:paraId="1D5ACCB3" w14:textId="77777777" w:rsidR="003C7AB7" w:rsidRPr="00AE29F5" w:rsidRDefault="003C7AB7" w:rsidP="003C7AB7">
            <w:pPr>
              <w:pStyle w:val="ListParagraph"/>
              <w:numPr>
                <w:ilvl w:val="0"/>
                <w:numId w:val="6"/>
              </w:numPr>
              <w:tabs>
                <w:tab w:val="right" w:leader="dot" w:pos="8640"/>
              </w:tabs>
              <w:jc w:val="center"/>
              <w:rPr>
                <w:rFonts w:eastAsia="Calibri"/>
                <w:sz w:val="24"/>
              </w:rPr>
            </w:pPr>
          </w:p>
        </w:tc>
        <w:tc>
          <w:tcPr>
            <w:tcW w:w="1520" w:type="pct"/>
            <w:tcBorders>
              <w:top w:val="single" w:sz="2" w:space="0" w:color="auto"/>
              <w:left w:val="single" w:sz="2" w:space="0" w:color="auto"/>
              <w:bottom w:val="single" w:sz="2" w:space="0" w:color="auto"/>
              <w:right w:val="single" w:sz="2" w:space="0" w:color="auto"/>
            </w:tcBorders>
            <w:vAlign w:val="center"/>
          </w:tcPr>
          <w:p w14:paraId="3F6BBAB5" w14:textId="56B4BF78" w:rsidR="003C7AB7" w:rsidRPr="00F76888" w:rsidRDefault="003C7AB7" w:rsidP="003C7AB7">
            <w:pPr>
              <w:ind w:left="57" w:right="57"/>
              <w:jc w:val="both"/>
              <w:rPr>
                <w:sz w:val="24"/>
              </w:rPr>
            </w:pPr>
            <w:r w:rsidRPr="00F76888">
              <w:rPr>
                <w:rFonts w:eastAsia="Calibri"/>
                <w:bCs/>
                <w:sz w:val="24"/>
              </w:rPr>
              <w:t xml:space="preserve">Nghị định số 105/2020/NĐ-CP ngày 08/9/2020 của Chính phủ quy định chính sách phát triển giáo dục mầm non </w:t>
            </w:r>
            <w:r w:rsidRPr="00F76888">
              <w:rPr>
                <w:rFonts w:eastAsia="Calibri"/>
                <w:sz w:val="24"/>
              </w:rPr>
              <w:t>(Điều 2</w:t>
            </w:r>
            <w:r>
              <w:rPr>
                <w:rFonts w:eastAsia="Calibri"/>
                <w:sz w:val="24"/>
              </w:rPr>
              <w:t>2</w:t>
            </w:r>
            <w:r w:rsidRPr="00F76888">
              <w:rPr>
                <w:rFonts w:eastAsia="Calibri"/>
                <w:sz w:val="24"/>
              </w:rPr>
              <w:t>)</w:t>
            </w:r>
          </w:p>
        </w:tc>
        <w:tc>
          <w:tcPr>
            <w:tcW w:w="1928" w:type="pct"/>
            <w:tcBorders>
              <w:top w:val="single" w:sz="2" w:space="0" w:color="auto"/>
              <w:left w:val="single" w:sz="2" w:space="0" w:color="auto"/>
              <w:bottom w:val="single" w:sz="2" w:space="0" w:color="auto"/>
              <w:right w:val="single" w:sz="2" w:space="0" w:color="auto"/>
            </w:tcBorders>
            <w:vAlign w:val="center"/>
          </w:tcPr>
          <w:p w14:paraId="22E676C4" w14:textId="549D5270" w:rsidR="003C7AB7" w:rsidRPr="00AE29F5" w:rsidRDefault="003C7AB7" w:rsidP="003C7AB7">
            <w:pPr>
              <w:ind w:left="57" w:right="57"/>
              <w:jc w:val="both"/>
              <w:rPr>
                <w:sz w:val="24"/>
              </w:rPr>
            </w:pPr>
            <w:r w:rsidRPr="00AE29F5">
              <w:rPr>
                <w:rFonts w:eastAsia="Calibri"/>
                <w:sz w:val="24"/>
              </w:rPr>
              <w:t>Khoản 2, khoản 3 Điều 13: Bộ Tài chính, Bộ Kế hoạch và Đầu tư</w:t>
            </w:r>
          </w:p>
        </w:tc>
        <w:tc>
          <w:tcPr>
            <w:tcW w:w="916" w:type="pct"/>
            <w:tcBorders>
              <w:top w:val="single" w:sz="2" w:space="0" w:color="auto"/>
              <w:left w:val="single" w:sz="2" w:space="0" w:color="auto"/>
              <w:bottom w:val="single" w:sz="2" w:space="0" w:color="auto"/>
              <w:right w:val="single" w:sz="2" w:space="0" w:color="auto"/>
            </w:tcBorders>
            <w:vAlign w:val="center"/>
          </w:tcPr>
          <w:p w14:paraId="7E66FBD7" w14:textId="7CCC1CBA" w:rsidR="003C7AB7" w:rsidRPr="00AE29F5" w:rsidRDefault="003C7AB7" w:rsidP="003C7AB7">
            <w:pPr>
              <w:tabs>
                <w:tab w:val="right" w:leader="dot" w:pos="8640"/>
              </w:tabs>
              <w:ind w:left="57" w:right="57"/>
              <w:jc w:val="both"/>
              <w:rPr>
                <w:rFonts w:eastAsia="Calibri"/>
                <w:sz w:val="24"/>
              </w:rPr>
            </w:pPr>
            <w:r w:rsidRPr="00AE29F5">
              <w:rPr>
                <w:rFonts w:eastAsia="Calibri"/>
                <w:sz w:val="24"/>
              </w:rPr>
              <w:t>Thay cụm từ “Bộ Kế hoạch và Đầu tư” bằng cụm từ “Bộ Tài chính”.</w:t>
            </w:r>
          </w:p>
        </w:tc>
        <w:tc>
          <w:tcPr>
            <w:tcW w:w="367" w:type="pct"/>
            <w:tcBorders>
              <w:top w:val="single" w:sz="2" w:space="0" w:color="auto"/>
              <w:left w:val="single" w:sz="2" w:space="0" w:color="auto"/>
              <w:bottom w:val="single" w:sz="2" w:space="0" w:color="auto"/>
              <w:right w:val="single" w:sz="2" w:space="0" w:color="auto"/>
            </w:tcBorders>
            <w:vAlign w:val="center"/>
          </w:tcPr>
          <w:p w14:paraId="5EBC7764" w14:textId="77777777" w:rsidR="003C7AB7" w:rsidRPr="00AE29F5" w:rsidRDefault="003C7AB7" w:rsidP="003C7AB7">
            <w:pPr>
              <w:tabs>
                <w:tab w:val="right" w:leader="dot" w:pos="8640"/>
              </w:tabs>
              <w:ind w:firstLine="567"/>
              <w:jc w:val="center"/>
              <w:rPr>
                <w:rFonts w:eastAsia="Calibri"/>
                <w:sz w:val="24"/>
              </w:rPr>
            </w:pPr>
          </w:p>
        </w:tc>
      </w:tr>
      <w:tr w:rsidR="003C7AB7" w:rsidRPr="000C7850" w14:paraId="4A2908F0" w14:textId="77777777" w:rsidTr="00F6652B">
        <w:tc>
          <w:tcPr>
            <w:tcW w:w="269" w:type="pct"/>
            <w:tcBorders>
              <w:top w:val="single" w:sz="2" w:space="0" w:color="auto"/>
              <w:left w:val="single" w:sz="2" w:space="0" w:color="auto"/>
              <w:bottom w:val="single" w:sz="2" w:space="0" w:color="auto"/>
              <w:right w:val="single" w:sz="2" w:space="0" w:color="auto"/>
            </w:tcBorders>
            <w:vAlign w:val="center"/>
          </w:tcPr>
          <w:p w14:paraId="5ADA4E5C" w14:textId="77777777" w:rsidR="003C7AB7" w:rsidRPr="00AE29F5" w:rsidRDefault="003C7AB7" w:rsidP="003C7AB7">
            <w:pPr>
              <w:pStyle w:val="ListParagraph"/>
              <w:numPr>
                <w:ilvl w:val="0"/>
                <w:numId w:val="6"/>
              </w:numPr>
              <w:tabs>
                <w:tab w:val="right" w:leader="dot" w:pos="8640"/>
              </w:tabs>
              <w:jc w:val="center"/>
              <w:rPr>
                <w:rFonts w:eastAsia="Calibri"/>
                <w:sz w:val="24"/>
              </w:rPr>
            </w:pPr>
          </w:p>
        </w:tc>
        <w:tc>
          <w:tcPr>
            <w:tcW w:w="1520" w:type="pct"/>
            <w:tcBorders>
              <w:top w:val="single" w:sz="2" w:space="0" w:color="auto"/>
              <w:left w:val="single" w:sz="2" w:space="0" w:color="auto"/>
              <w:bottom w:val="single" w:sz="2" w:space="0" w:color="auto"/>
              <w:right w:val="single" w:sz="2" w:space="0" w:color="auto"/>
            </w:tcBorders>
            <w:vAlign w:val="center"/>
          </w:tcPr>
          <w:p w14:paraId="03FD021B" w14:textId="1A3FD280" w:rsidR="003C7AB7" w:rsidRPr="00AE29F5" w:rsidRDefault="003C7AB7" w:rsidP="003C7AB7">
            <w:pPr>
              <w:ind w:left="57" w:right="57"/>
              <w:jc w:val="both"/>
              <w:rPr>
                <w:sz w:val="24"/>
              </w:rPr>
            </w:pPr>
            <w:r w:rsidRPr="00AE29F5">
              <w:rPr>
                <w:rFonts w:eastAsia="Calibri"/>
                <w:bCs/>
                <w:spacing w:val="-4"/>
                <w:sz w:val="24"/>
              </w:rPr>
              <w:t xml:space="preserve">Nghị định 110/2020/NĐ-CP ngày 15/9/2020 của Chính phủ quy định chế độ khen thưởng đối với học sinh, sinh viên, học viên đoạt giải trong các kỳ thi quốc gia, quốc tế </w:t>
            </w:r>
            <w:r w:rsidRPr="00AE29F5">
              <w:rPr>
                <w:rFonts w:eastAsia="Calibri"/>
                <w:spacing w:val="-4"/>
                <w:sz w:val="24"/>
              </w:rPr>
              <w:t>(Điều 2</w:t>
            </w:r>
            <w:r>
              <w:rPr>
                <w:rFonts w:eastAsia="Calibri"/>
                <w:spacing w:val="-4"/>
                <w:sz w:val="24"/>
              </w:rPr>
              <w:t>3</w:t>
            </w:r>
            <w:r w:rsidRPr="00AE29F5">
              <w:rPr>
                <w:rFonts w:eastAsia="Calibri"/>
                <w:spacing w:val="-4"/>
                <w:sz w:val="24"/>
              </w:rPr>
              <w:t>)</w:t>
            </w:r>
          </w:p>
        </w:tc>
        <w:tc>
          <w:tcPr>
            <w:tcW w:w="1928" w:type="pct"/>
            <w:tcBorders>
              <w:top w:val="single" w:sz="2" w:space="0" w:color="auto"/>
              <w:left w:val="single" w:sz="2" w:space="0" w:color="auto"/>
              <w:bottom w:val="single" w:sz="2" w:space="0" w:color="auto"/>
              <w:right w:val="single" w:sz="2" w:space="0" w:color="auto"/>
            </w:tcBorders>
            <w:vAlign w:val="center"/>
          </w:tcPr>
          <w:p w14:paraId="1C4681C1" w14:textId="212ABFEC" w:rsidR="003C7AB7" w:rsidRPr="00AE29F5" w:rsidRDefault="003C7AB7" w:rsidP="003C7AB7">
            <w:pPr>
              <w:ind w:left="57" w:right="57"/>
              <w:jc w:val="both"/>
              <w:rPr>
                <w:rFonts w:eastAsia="Calibri"/>
                <w:sz w:val="24"/>
              </w:rPr>
            </w:pPr>
            <w:r w:rsidRPr="00AE29F5">
              <w:rPr>
                <w:rFonts w:eastAsia="Calibri"/>
                <w:sz w:val="24"/>
              </w:rPr>
              <w:t>Điều 2, Khoản 5 Điều 3, Khoản 1 Điều 6 quy định trách nhiệm của Bộ Lao động - Thương binh và Xã hội</w:t>
            </w:r>
          </w:p>
        </w:tc>
        <w:tc>
          <w:tcPr>
            <w:tcW w:w="916" w:type="pct"/>
            <w:tcBorders>
              <w:top w:val="single" w:sz="2" w:space="0" w:color="auto"/>
              <w:left w:val="single" w:sz="2" w:space="0" w:color="auto"/>
              <w:bottom w:val="single" w:sz="2" w:space="0" w:color="auto"/>
              <w:right w:val="single" w:sz="2" w:space="0" w:color="auto"/>
            </w:tcBorders>
            <w:vAlign w:val="center"/>
          </w:tcPr>
          <w:p w14:paraId="57EC8894" w14:textId="7DB3E53B" w:rsidR="003C7AB7" w:rsidRPr="00AE29F5" w:rsidRDefault="003C7AB7" w:rsidP="003C7AB7">
            <w:pPr>
              <w:tabs>
                <w:tab w:val="right" w:leader="dot" w:pos="8640"/>
              </w:tabs>
              <w:ind w:left="57" w:right="57"/>
              <w:jc w:val="both"/>
              <w:rPr>
                <w:rFonts w:eastAsia="Calibri"/>
                <w:sz w:val="24"/>
              </w:rPr>
            </w:pPr>
            <w:r w:rsidRPr="00AE29F5">
              <w:rPr>
                <w:rFonts w:eastAsia="Calibri"/>
                <w:sz w:val="24"/>
              </w:rPr>
              <w:t>Thay cụm từ “Bộ Lao động - Thương binh và Xã hội” bằng cụm từ “Bộ Giáo dục và Đào tạo”.</w:t>
            </w:r>
          </w:p>
        </w:tc>
        <w:tc>
          <w:tcPr>
            <w:tcW w:w="367" w:type="pct"/>
            <w:tcBorders>
              <w:top w:val="single" w:sz="2" w:space="0" w:color="auto"/>
              <w:left w:val="single" w:sz="2" w:space="0" w:color="auto"/>
              <w:bottom w:val="single" w:sz="2" w:space="0" w:color="auto"/>
              <w:right w:val="single" w:sz="2" w:space="0" w:color="auto"/>
            </w:tcBorders>
            <w:vAlign w:val="center"/>
          </w:tcPr>
          <w:p w14:paraId="284069D6" w14:textId="77777777" w:rsidR="003C7AB7" w:rsidRPr="00AE29F5" w:rsidRDefault="003C7AB7" w:rsidP="003C7AB7">
            <w:pPr>
              <w:tabs>
                <w:tab w:val="right" w:leader="dot" w:pos="8640"/>
              </w:tabs>
              <w:ind w:firstLine="567"/>
              <w:jc w:val="center"/>
              <w:rPr>
                <w:rFonts w:eastAsia="Calibri"/>
                <w:sz w:val="24"/>
              </w:rPr>
            </w:pPr>
          </w:p>
        </w:tc>
      </w:tr>
      <w:tr w:rsidR="003C7AB7" w:rsidRPr="000C7850" w14:paraId="5EEBEE9A" w14:textId="77777777" w:rsidTr="00F6652B">
        <w:tc>
          <w:tcPr>
            <w:tcW w:w="269" w:type="pct"/>
            <w:tcBorders>
              <w:top w:val="single" w:sz="2" w:space="0" w:color="auto"/>
              <w:left w:val="single" w:sz="2" w:space="0" w:color="auto"/>
              <w:bottom w:val="single" w:sz="2" w:space="0" w:color="auto"/>
              <w:right w:val="single" w:sz="2" w:space="0" w:color="auto"/>
            </w:tcBorders>
            <w:vAlign w:val="center"/>
          </w:tcPr>
          <w:p w14:paraId="372FC060" w14:textId="77777777" w:rsidR="003C7AB7" w:rsidRPr="00AE29F5" w:rsidRDefault="003C7AB7" w:rsidP="003C7AB7">
            <w:pPr>
              <w:pStyle w:val="ListParagraph"/>
              <w:numPr>
                <w:ilvl w:val="0"/>
                <w:numId w:val="6"/>
              </w:numPr>
              <w:tabs>
                <w:tab w:val="right" w:leader="dot" w:pos="8640"/>
              </w:tabs>
              <w:jc w:val="center"/>
              <w:rPr>
                <w:rFonts w:eastAsia="Calibri"/>
                <w:sz w:val="24"/>
              </w:rPr>
            </w:pPr>
          </w:p>
        </w:tc>
        <w:tc>
          <w:tcPr>
            <w:tcW w:w="1520" w:type="pct"/>
            <w:tcBorders>
              <w:top w:val="single" w:sz="2" w:space="0" w:color="auto"/>
              <w:left w:val="single" w:sz="2" w:space="0" w:color="auto"/>
              <w:bottom w:val="single" w:sz="2" w:space="0" w:color="auto"/>
              <w:right w:val="single" w:sz="2" w:space="0" w:color="auto"/>
            </w:tcBorders>
            <w:vAlign w:val="center"/>
          </w:tcPr>
          <w:p w14:paraId="3DF3E543" w14:textId="44809A44" w:rsidR="003C7AB7" w:rsidRPr="00F76888" w:rsidRDefault="003C7AB7" w:rsidP="003C7AB7">
            <w:pPr>
              <w:ind w:left="57" w:right="57"/>
              <w:jc w:val="both"/>
              <w:rPr>
                <w:sz w:val="24"/>
              </w:rPr>
            </w:pPr>
            <w:r w:rsidRPr="00F76888">
              <w:rPr>
                <w:rFonts w:eastAsia="Calibri"/>
                <w:bCs/>
                <w:sz w:val="24"/>
              </w:rPr>
              <w:t xml:space="preserve">Nghị định số 141/2020/NĐ-CP ngày 08/12/2020 của Chính phủ quy định chế độ cử tuyển đối với học sinh, sinh viên dân tộc thiểu số </w:t>
            </w:r>
            <w:r w:rsidRPr="00F76888">
              <w:rPr>
                <w:rFonts w:eastAsia="Calibri"/>
                <w:sz w:val="24"/>
              </w:rPr>
              <w:t>(Điều 2</w:t>
            </w:r>
            <w:r>
              <w:rPr>
                <w:rFonts w:eastAsia="Calibri"/>
                <w:sz w:val="24"/>
              </w:rPr>
              <w:t>4</w:t>
            </w:r>
            <w:r w:rsidRPr="00F76888">
              <w:rPr>
                <w:rFonts w:eastAsia="Calibri"/>
                <w:sz w:val="24"/>
              </w:rPr>
              <w:t>)</w:t>
            </w:r>
          </w:p>
        </w:tc>
        <w:tc>
          <w:tcPr>
            <w:tcW w:w="1928" w:type="pct"/>
            <w:tcBorders>
              <w:top w:val="single" w:sz="2" w:space="0" w:color="auto"/>
              <w:left w:val="single" w:sz="2" w:space="0" w:color="auto"/>
              <w:bottom w:val="single" w:sz="2" w:space="0" w:color="auto"/>
              <w:right w:val="single" w:sz="2" w:space="0" w:color="auto"/>
            </w:tcBorders>
            <w:vAlign w:val="center"/>
          </w:tcPr>
          <w:p w14:paraId="50AF12A1" w14:textId="080A2D7A" w:rsidR="003C7AB7" w:rsidRPr="00AE29F5" w:rsidRDefault="003C7AB7" w:rsidP="003C7AB7">
            <w:pPr>
              <w:ind w:left="57" w:right="57"/>
              <w:jc w:val="both"/>
              <w:rPr>
                <w:rFonts w:eastAsia="Calibri"/>
                <w:sz w:val="24"/>
              </w:rPr>
            </w:pPr>
            <w:r w:rsidRPr="00AE29F5">
              <w:rPr>
                <w:rFonts w:eastAsia="Calibri"/>
                <w:sz w:val="24"/>
              </w:rPr>
              <w:t xml:space="preserve">Điểm a khoản 5 Điều 7; Khoản 2, 4 Điều 18  quy định trách nhiệm của Bộ Lao động - Thương binh và Xã hội, Bộ Kế hoạch và Đầu tư, Ủy ban dân tộc </w:t>
            </w:r>
          </w:p>
        </w:tc>
        <w:tc>
          <w:tcPr>
            <w:tcW w:w="916" w:type="pct"/>
            <w:tcBorders>
              <w:top w:val="single" w:sz="2" w:space="0" w:color="auto"/>
              <w:left w:val="single" w:sz="2" w:space="0" w:color="auto"/>
              <w:bottom w:val="single" w:sz="2" w:space="0" w:color="auto"/>
              <w:right w:val="single" w:sz="2" w:space="0" w:color="auto"/>
            </w:tcBorders>
            <w:vAlign w:val="center"/>
          </w:tcPr>
          <w:p w14:paraId="383AB375" w14:textId="2E343311" w:rsidR="003C7AB7" w:rsidRPr="00AE29F5" w:rsidRDefault="003C7AB7" w:rsidP="003C7AB7">
            <w:pPr>
              <w:ind w:left="57" w:right="57"/>
              <w:jc w:val="both"/>
              <w:rPr>
                <w:rFonts w:eastAsia="Calibri"/>
                <w:sz w:val="24"/>
              </w:rPr>
            </w:pPr>
            <w:r w:rsidRPr="00AE29F5">
              <w:rPr>
                <w:rFonts w:eastAsia="Calibri"/>
                <w:sz w:val="24"/>
              </w:rPr>
              <w:t>- Thay cụm từ “Bộ Lao động - Thương binh và Xã hội” bằng cụm từ “Bộ Giáo dục và Đào tạo”.</w:t>
            </w:r>
          </w:p>
          <w:p w14:paraId="0568FA0E" w14:textId="0A0E0FBC" w:rsidR="003C7AB7" w:rsidRPr="00AE29F5" w:rsidRDefault="003C7AB7" w:rsidP="003C7AB7">
            <w:pPr>
              <w:spacing w:before="60"/>
              <w:ind w:left="57" w:right="57"/>
              <w:jc w:val="both"/>
              <w:rPr>
                <w:rFonts w:eastAsia="Calibri"/>
                <w:sz w:val="24"/>
              </w:rPr>
            </w:pPr>
            <w:r w:rsidRPr="00AE29F5">
              <w:rPr>
                <w:rFonts w:eastAsia="Calibri"/>
                <w:sz w:val="24"/>
              </w:rPr>
              <w:t>- Thay cụm từ “Bộ Kế hoạch và Đầu tư” bằng cụm từ “Bộ Tài chính”.</w:t>
            </w:r>
          </w:p>
          <w:p w14:paraId="676A9BC7" w14:textId="0BD4724F" w:rsidR="003C7AB7" w:rsidRPr="00AE29F5" w:rsidRDefault="003C7AB7" w:rsidP="003C7AB7">
            <w:pPr>
              <w:spacing w:before="60"/>
              <w:ind w:left="57" w:right="57"/>
              <w:jc w:val="both"/>
              <w:rPr>
                <w:rFonts w:eastAsia="Calibri"/>
                <w:sz w:val="24"/>
              </w:rPr>
            </w:pPr>
            <w:r w:rsidRPr="00AE29F5">
              <w:rPr>
                <w:rFonts w:eastAsia="Calibri"/>
                <w:sz w:val="24"/>
              </w:rPr>
              <w:t>- Thay cụm từ “Ủy ban Dân tộc” bằng cụm từ “Bộ Dân tộc và Tôn giáo”.</w:t>
            </w:r>
          </w:p>
        </w:tc>
        <w:tc>
          <w:tcPr>
            <w:tcW w:w="367" w:type="pct"/>
            <w:tcBorders>
              <w:top w:val="single" w:sz="2" w:space="0" w:color="auto"/>
              <w:left w:val="single" w:sz="2" w:space="0" w:color="auto"/>
              <w:bottom w:val="single" w:sz="2" w:space="0" w:color="auto"/>
              <w:right w:val="single" w:sz="2" w:space="0" w:color="auto"/>
            </w:tcBorders>
            <w:vAlign w:val="center"/>
          </w:tcPr>
          <w:p w14:paraId="7FE713B4" w14:textId="77777777" w:rsidR="003C7AB7" w:rsidRPr="00AE29F5" w:rsidRDefault="003C7AB7" w:rsidP="003C7AB7">
            <w:pPr>
              <w:tabs>
                <w:tab w:val="right" w:leader="dot" w:pos="8640"/>
              </w:tabs>
              <w:ind w:firstLine="567"/>
              <w:jc w:val="center"/>
              <w:rPr>
                <w:rFonts w:eastAsia="Calibri"/>
                <w:sz w:val="24"/>
              </w:rPr>
            </w:pPr>
          </w:p>
        </w:tc>
      </w:tr>
      <w:tr w:rsidR="003C7AB7" w:rsidRPr="000C7850" w14:paraId="0CA518FA" w14:textId="77777777" w:rsidTr="00F6652B">
        <w:tc>
          <w:tcPr>
            <w:tcW w:w="269" w:type="pct"/>
            <w:tcBorders>
              <w:top w:val="single" w:sz="2" w:space="0" w:color="auto"/>
              <w:left w:val="single" w:sz="2" w:space="0" w:color="auto"/>
              <w:bottom w:val="single" w:sz="2" w:space="0" w:color="auto"/>
              <w:right w:val="single" w:sz="2" w:space="0" w:color="auto"/>
            </w:tcBorders>
            <w:vAlign w:val="center"/>
          </w:tcPr>
          <w:p w14:paraId="6EDCE71D" w14:textId="77777777" w:rsidR="003C7AB7" w:rsidRPr="00AE29F5" w:rsidRDefault="003C7AB7" w:rsidP="003C7AB7">
            <w:pPr>
              <w:pStyle w:val="ListParagraph"/>
              <w:numPr>
                <w:ilvl w:val="0"/>
                <w:numId w:val="6"/>
              </w:numPr>
              <w:tabs>
                <w:tab w:val="right" w:leader="dot" w:pos="8640"/>
              </w:tabs>
              <w:jc w:val="center"/>
              <w:rPr>
                <w:rFonts w:eastAsia="Calibri"/>
                <w:sz w:val="24"/>
              </w:rPr>
            </w:pPr>
          </w:p>
        </w:tc>
        <w:tc>
          <w:tcPr>
            <w:tcW w:w="1520" w:type="pct"/>
            <w:tcBorders>
              <w:top w:val="single" w:sz="2" w:space="0" w:color="auto"/>
              <w:left w:val="single" w:sz="2" w:space="0" w:color="auto"/>
              <w:bottom w:val="single" w:sz="2" w:space="0" w:color="auto"/>
              <w:right w:val="single" w:sz="2" w:space="0" w:color="auto"/>
            </w:tcBorders>
            <w:vAlign w:val="center"/>
          </w:tcPr>
          <w:p w14:paraId="2B9B3906" w14:textId="4EE3CBDD" w:rsidR="003C7AB7" w:rsidRPr="00F76888" w:rsidRDefault="003C7AB7" w:rsidP="003C7AB7">
            <w:pPr>
              <w:ind w:left="57" w:right="57"/>
              <w:jc w:val="both"/>
              <w:rPr>
                <w:sz w:val="24"/>
              </w:rPr>
            </w:pPr>
            <w:r w:rsidRPr="00F76888">
              <w:rPr>
                <w:rFonts w:eastAsia="Calibri"/>
                <w:bCs/>
                <w:sz w:val="24"/>
              </w:rPr>
              <w:t xml:space="preserve">Nghị định số 81/2021/NĐ-CP ngày 27/8/2021 của Chính phủ quy định về cơ chế thu, quản lý học phí đối với cơ sở giáo dục thuộc hệ thống giáo dục quốc dân và chính sách miễn, giảm học phí, hỗ trợ chi phí học tập; giá dịch vụ trong lĩnh vực giáo dục, đào tạo (được sửa đổi, bổ sung tại Nghị định số 97/2023/NĐ-CP ngày 31/12/2023 của Chính phủ) </w:t>
            </w:r>
            <w:r w:rsidRPr="00F76888">
              <w:rPr>
                <w:rFonts w:eastAsia="Calibri"/>
                <w:sz w:val="24"/>
              </w:rPr>
              <w:t>(Điều 2</w:t>
            </w:r>
            <w:r>
              <w:rPr>
                <w:rFonts w:eastAsia="Calibri"/>
                <w:sz w:val="24"/>
              </w:rPr>
              <w:t>6</w:t>
            </w:r>
            <w:r w:rsidRPr="00F76888">
              <w:rPr>
                <w:rFonts w:eastAsia="Calibri"/>
                <w:sz w:val="24"/>
              </w:rPr>
              <w:t>)</w:t>
            </w:r>
          </w:p>
        </w:tc>
        <w:tc>
          <w:tcPr>
            <w:tcW w:w="1928" w:type="pct"/>
            <w:tcBorders>
              <w:top w:val="single" w:sz="2" w:space="0" w:color="auto"/>
              <w:left w:val="single" w:sz="2" w:space="0" w:color="auto"/>
              <w:bottom w:val="single" w:sz="2" w:space="0" w:color="auto"/>
              <w:right w:val="single" w:sz="2" w:space="0" w:color="auto"/>
            </w:tcBorders>
            <w:vAlign w:val="center"/>
          </w:tcPr>
          <w:p w14:paraId="7CE76DD2" w14:textId="5D30BD88" w:rsidR="003C7AB7" w:rsidRPr="00AE29F5" w:rsidRDefault="003C7AB7" w:rsidP="003C7AB7">
            <w:pPr>
              <w:ind w:left="57" w:right="57"/>
              <w:jc w:val="both"/>
              <w:rPr>
                <w:rFonts w:eastAsia="Calibri"/>
                <w:sz w:val="24"/>
              </w:rPr>
            </w:pPr>
            <w:r w:rsidRPr="00AE29F5">
              <w:rPr>
                <w:rFonts w:eastAsia="Calibri"/>
                <w:sz w:val="24"/>
              </w:rPr>
              <w:t xml:space="preserve">Khoản 1, 2 Điều 4; Khoản 3 Điều 3; Khoản 18 Điều 15; Điểm b khoản 1 Điều 16; </w:t>
            </w:r>
            <w:r w:rsidRPr="00AE29F5">
              <w:rPr>
                <w:sz w:val="24"/>
                <w:shd w:val="clear" w:color="auto" w:fill="FFFFFF"/>
              </w:rPr>
              <w:t xml:space="preserve">Khoản 4 Điều 23; Khoản 1 Điều 31 </w:t>
            </w:r>
            <w:r w:rsidRPr="00AE29F5">
              <w:rPr>
                <w:rFonts w:eastAsia="Calibri"/>
                <w:sz w:val="24"/>
              </w:rPr>
              <w:t xml:space="preserve">quy định trách nhiệm của Bộ Lao động - Thương binh và Xã hội, Bộ trưởng Bộ Lao động - Thương binh và Xã hội, Sở Lao động - Thương binh và Xã hội </w:t>
            </w:r>
          </w:p>
        </w:tc>
        <w:tc>
          <w:tcPr>
            <w:tcW w:w="916" w:type="pct"/>
            <w:tcBorders>
              <w:top w:val="single" w:sz="2" w:space="0" w:color="auto"/>
              <w:left w:val="single" w:sz="2" w:space="0" w:color="auto"/>
              <w:bottom w:val="single" w:sz="2" w:space="0" w:color="auto"/>
              <w:right w:val="single" w:sz="2" w:space="0" w:color="auto"/>
            </w:tcBorders>
            <w:vAlign w:val="center"/>
          </w:tcPr>
          <w:p w14:paraId="01464B87" w14:textId="5F2C19B7" w:rsidR="003C7AB7" w:rsidRPr="00AE29F5" w:rsidRDefault="003C7AB7" w:rsidP="003C7AB7">
            <w:pPr>
              <w:ind w:left="57" w:right="57"/>
              <w:jc w:val="both"/>
              <w:rPr>
                <w:rFonts w:eastAsia="Calibri"/>
                <w:spacing w:val="-8"/>
                <w:sz w:val="24"/>
              </w:rPr>
            </w:pPr>
            <w:r w:rsidRPr="00AE29F5">
              <w:rPr>
                <w:rFonts w:eastAsia="Calibri"/>
                <w:spacing w:val="-8"/>
                <w:sz w:val="24"/>
              </w:rPr>
              <w:t>- Thay cụm từ “Bộ trưởng Bộ Lao động - Thương binh và Xã hội” bằng cụm từ “Bộ trưởng Bộ Giáo dục và Đào tạo”.</w:t>
            </w:r>
          </w:p>
          <w:p w14:paraId="74468CF4" w14:textId="14BF4B49" w:rsidR="003C7AB7" w:rsidRPr="00AE29F5" w:rsidRDefault="003C7AB7" w:rsidP="003C7AB7">
            <w:pPr>
              <w:spacing w:before="60"/>
              <w:ind w:left="57" w:right="57"/>
              <w:jc w:val="both"/>
              <w:rPr>
                <w:rFonts w:eastAsia="Calibri"/>
                <w:sz w:val="24"/>
              </w:rPr>
            </w:pPr>
            <w:r>
              <w:rPr>
                <w:rFonts w:eastAsia="Calibri"/>
                <w:sz w:val="24"/>
              </w:rPr>
              <w:t xml:space="preserve">- </w:t>
            </w:r>
            <w:r w:rsidRPr="00AE29F5">
              <w:rPr>
                <w:rFonts w:eastAsia="Calibri"/>
                <w:sz w:val="24"/>
              </w:rPr>
              <w:t>Thay cụm từ “Bộ Lao động - Thương binh và Xã hội” bằng cụm từ “Bộ Giáo dục và Đào tạo”.</w:t>
            </w:r>
          </w:p>
          <w:p w14:paraId="556D1EE7" w14:textId="6060E983" w:rsidR="003C7AB7" w:rsidRPr="00AE29F5" w:rsidRDefault="003C7AB7" w:rsidP="003C7AB7">
            <w:pPr>
              <w:spacing w:before="60"/>
              <w:ind w:left="57" w:right="57"/>
              <w:jc w:val="both"/>
              <w:rPr>
                <w:rFonts w:eastAsia="Calibri"/>
                <w:sz w:val="24"/>
              </w:rPr>
            </w:pPr>
            <w:r w:rsidRPr="00AE29F5">
              <w:rPr>
                <w:rFonts w:eastAsia="Calibri"/>
                <w:sz w:val="24"/>
              </w:rPr>
              <w:t>- Thay cụm từ “Sở Lao động - Thương binh và Xã hội” bằng cụm từ “Sở Giáo dục và Đào tạo”.</w:t>
            </w:r>
          </w:p>
        </w:tc>
        <w:tc>
          <w:tcPr>
            <w:tcW w:w="367" w:type="pct"/>
            <w:tcBorders>
              <w:top w:val="single" w:sz="2" w:space="0" w:color="auto"/>
              <w:left w:val="single" w:sz="2" w:space="0" w:color="auto"/>
              <w:bottom w:val="single" w:sz="2" w:space="0" w:color="auto"/>
              <w:right w:val="single" w:sz="2" w:space="0" w:color="auto"/>
            </w:tcBorders>
            <w:vAlign w:val="center"/>
          </w:tcPr>
          <w:p w14:paraId="56476972" w14:textId="77777777" w:rsidR="003C7AB7" w:rsidRPr="00AE29F5" w:rsidRDefault="003C7AB7" w:rsidP="003C7AB7">
            <w:pPr>
              <w:tabs>
                <w:tab w:val="right" w:leader="dot" w:pos="8640"/>
              </w:tabs>
              <w:ind w:firstLine="567"/>
              <w:jc w:val="center"/>
              <w:rPr>
                <w:rFonts w:eastAsia="Calibri"/>
                <w:sz w:val="24"/>
              </w:rPr>
            </w:pPr>
          </w:p>
        </w:tc>
      </w:tr>
      <w:tr w:rsidR="003C7AB7" w:rsidRPr="000C7850" w14:paraId="4412B768" w14:textId="77777777" w:rsidTr="00F6652B">
        <w:tc>
          <w:tcPr>
            <w:tcW w:w="269" w:type="pct"/>
            <w:tcBorders>
              <w:top w:val="single" w:sz="2" w:space="0" w:color="auto"/>
              <w:left w:val="single" w:sz="2" w:space="0" w:color="auto"/>
              <w:bottom w:val="single" w:sz="2" w:space="0" w:color="auto"/>
              <w:right w:val="single" w:sz="2" w:space="0" w:color="auto"/>
            </w:tcBorders>
            <w:vAlign w:val="center"/>
          </w:tcPr>
          <w:p w14:paraId="1A9CCB1F" w14:textId="77777777" w:rsidR="003C7AB7" w:rsidRPr="00AE29F5" w:rsidRDefault="003C7AB7" w:rsidP="003C7AB7">
            <w:pPr>
              <w:pStyle w:val="ListParagraph"/>
              <w:numPr>
                <w:ilvl w:val="0"/>
                <w:numId w:val="6"/>
              </w:numPr>
              <w:tabs>
                <w:tab w:val="right" w:leader="dot" w:pos="8640"/>
              </w:tabs>
              <w:jc w:val="center"/>
              <w:rPr>
                <w:rFonts w:eastAsia="Calibri"/>
                <w:sz w:val="24"/>
              </w:rPr>
            </w:pPr>
          </w:p>
        </w:tc>
        <w:tc>
          <w:tcPr>
            <w:tcW w:w="1520" w:type="pct"/>
            <w:tcBorders>
              <w:top w:val="single" w:sz="2" w:space="0" w:color="auto"/>
              <w:left w:val="single" w:sz="2" w:space="0" w:color="auto"/>
              <w:bottom w:val="single" w:sz="2" w:space="0" w:color="auto"/>
              <w:right w:val="single" w:sz="2" w:space="0" w:color="auto"/>
            </w:tcBorders>
            <w:vAlign w:val="center"/>
          </w:tcPr>
          <w:p w14:paraId="0C291DE3" w14:textId="122210E8" w:rsidR="003C7AB7" w:rsidRPr="00F76888" w:rsidRDefault="003C7AB7" w:rsidP="003C7AB7">
            <w:pPr>
              <w:ind w:left="57" w:right="57"/>
              <w:jc w:val="both"/>
              <w:rPr>
                <w:sz w:val="24"/>
              </w:rPr>
            </w:pPr>
            <w:r w:rsidRPr="00F76888">
              <w:rPr>
                <w:rFonts w:eastAsia="Calibri"/>
                <w:bCs/>
                <w:sz w:val="24"/>
              </w:rPr>
              <w:t xml:space="preserve">Nghị định 86/2021/NĐ-CP ngày 25/9/2021 của Chính phủ quy định việc công dân Việt Nam ra nước ngoài học tập, giảng dạy, nghiên cứu khoa học và trao đổi học thuật </w:t>
            </w:r>
            <w:r w:rsidRPr="00F76888">
              <w:rPr>
                <w:rFonts w:eastAsia="Calibri"/>
                <w:sz w:val="24"/>
              </w:rPr>
              <w:t>(Điều 2</w:t>
            </w:r>
            <w:r>
              <w:rPr>
                <w:rFonts w:eastAsia="Calibri"/>
                <w:sz w:val="24"/>
              </w:rPr>
              <w:t>7</w:t>
            </w:r>
            <w:r w:rsidRPr="00F76888">
              <w:rPr>
                <w:rFonts w:eastAsia="Calibri"/>
                <w:sz w:val="24"/>
              </w:rPr>
              <w:t>)</w:t>
            </w:r>
          </w:p>
        </w:tc>
        <w:tc>
          <w:tcPr>
            <w:tcW w:w="1928" w:type="pct"/>
            <w:tcBorders>
              <w:top w:val="single" w:sz="2" w:space="0" w:color="auto"/>
              <w:left w:val="single" w:sz="2" w:space="0" w:color="auto"/>
              <w:bottom w:val="single" w:sz="2" w:space="0" w:color="auto"/>
              <w:right w:val="single" w:sz="2" w:space="0" w:color="auto"/>
            </w:tcBorders>
            <w:vAlign w:val="center"/>
          </w:tcPr>
          <w:p w14:paraId="206C34BB" w14:textId="36E7CBF0" w:rsidR="003C7AB7" w:rsidRPr="00AE29F5" w:rsidRDefault="003C7AB7" w:rsidP="003C7AB7">
            <w:pPr>
              <w:ind w:left="57" w:right="57"/>
              <w:jc w:val="both"/>
              <w:rPr>
                <w:rFonts w:eastAsia="Calibri"/>
                <w:sz w:val="24"/>
              </w:rPr>
            </w:pPr>
            <w:r w:rsidRPr="00AE29F5">
              <w:rPr>
                <w:rFonts w:eastAsia="Calibri"/>
                <w:sz w:val="24"/>
              </w:rPr>
              <w:t xml:space="preserve">Khoản 1 Điều 4; Điểm b, d khoản 4 Điều 5; Khoản 3 Điều 1; </w:t>
            </w:r>
            <w:r w:rsidRPr="00AE29F5">
              <w:rPr>
                <w:sz w:val="24"/>
                <w:shd w:val="clear" w:color="auto" w:fill="FFFFFF"/>
              </w:rPr>
              <w:t>Điều 22; Khoản 5 Điều 26 quy định trách nhiệm của Bộ Lao động - Thương binh và Xã hội</w:t>
            </w:r>
          </w:p>
        </w:tc>
        <w:tc>
          <w:tcPr>
            <w:tcW w:w="916" w:type="pct"/>
            <w:tcBorders>
              <w:top w:val="single" w:sz="2" w:space="0" w:color="auto"/>
              <w:left w:val="single" w:sz="2" w:space="0" w:color="auto"/>
              <w:bottom w:val="single" w:sz="2" w:space="0" w:color="auto"/>
              <w:right w:val="single" w:sz="2" w:space="0" w:color="auto"/>
            </w:tcBorders>
            <w:vAlign w:val="center"/>
          </w:tcPr>
          <w:p w14:paraId="3D6A100F" w14:textId="77777777" w:rsidR="003C7AB7" w:rsidRPr="00AE29F5" w:rsidRDefault="003C7AB7" w:rsidP="003C7AB7">
            <w:pPr>
              <w:ind w:left="57" w:right="57"/>
              <w:jc w:val="both"/>
              <w:rPr>
                <w:rFonts w:eastAsia="Calibri"/>
                <w:spacing w:val="-8"/>
                <w:sz w:val="24"/>
              </w:rPr>
            </w:pPr>
            <w:r w:rsidRPr="00AE29F5">
              <w:rPr>
                <w:rFonts w:eastAsia="Calibri"/>
                <w:spacing w:val="-8"/>
                <w:sz w:val="24"/>
              </w:rPr>
              <w:t>- Thay cụm từ “Bộ trưởng Bộ Lao động - Thương binh và Xã hội” bằng cụm từ “Bộ trưởng Bộ Giáo dục và Đào tạo”.</w:t>
            </w:r>
          </w:p>
          <w:p w14:paraId="722FA44D" w14:textId="1A3B6BB2" w:rsidR="003C7AB7" w:rsidRPr="00AE29F5" w:rsidRDefault="003C7AB7" w:rsidP="003C7AB7">
            <w:pPr>
              <w:spacing w:before="60"/>
              <w:ind w:left="57" w:right="57"/>
              <w:jc w:val="both"/>
              <w:rPr>
                <w:rFonts w:eastAsia="Calibri"/>
                <w:sz w:val="24"/>
              </w:rPr>
            </w:pPr>
            <w:r>
              <w:rPr>
                <w:rFonts w:eastAsia="Calibri"/>
                <w:sz w:val="24"/>
              </w:rPr>
              <w:lastRenderedPageBreak/>
              <w:t xml:space="preserve">- </w:t>
            </w:r>
            <w:r w:rsidRPr="00AE29F5">
              <w:rPr>
                <w:rFonts w:eastAsia="Calibri"/>
                <w:sz w:val="24"/>
              </w:rPr>
              <w:t>Thay cụm từ “Bộ Lao động - Thương binh và Xã hội” bằng cụm từ “Bộ Giáo dục và Đào tạo”.</w:t>
            </w:r>
          </w:p>
        </w:tc>
        <w:tc>
          <w:tcPr>
            <w:tcW w:w="367" w:type="pct"/>
            <w:tcBorders>
              <w:top w:val="single" w:sz="2" w:space="0" w:color="auto"/>
              <w:left w:val="single" w:sz="2" w:space="0" w:color="auto"/>
              <w:bottom w:val="single" w:sz="2" w:space="0" w:color="auto"/>
              <w:right w:val="single" w:sz="2" w:space="0" w:color="auto"/>
            </w:tcBorders>
            <w:vAlign w:val="center"/>
          </w:tcPr>
          <w:p w14:paraId="28BF0AEC" w14:textId="77777777" w:rsidR="003C7AB7" w:rsidRPr="00AE29F5" w:rsidRDefault="003C7AB7" w:rsidP="003C7AB7">
            <w:pPr>
              <w:tabs>
                <w:tab w:val="right" w:leader="dot" w:pos="8640"/>
              </w:tabs>
              <w:ind w:firstLine="567"/>
              <w:jc w:val="center"/>
              <w:rPr>
                <w:rFonts w:eastAsia="Calibri"/>
                <w:sz w:val="24"/>
              </w:rPr>
            </w:pPr>
          </w:p>
        </w:tc>
      </w:tr>
      <w:tr w:rsidR="003C7AB7" w:rsidRPr="000C7850" w14:paraId="0599C600" w14:textId="77777777" w:rsidTr="00F6652B">
        <w:tc>
          <w:tcPr>
            <w:tcW w:w="269" w:type="pct"/>
            <w:tcBorders>
              <w:top w:val="single" w:sz="2" w:space="0" w:color="auto"/>
              <w:left w:val="single" w:sz="2" w:space="0" w:color="auto"/>
              <w:bottom w:val="single" w:sz="2" w:space="0" w:color="auto"/>
              <w:right w:val="single" w:sz="2" w:space="0" w:color="auto"/>
            </w:tcBorders>
            <w:vAlign w:val="center"/>
          </w:tcPr>
          <w:p w14:paraId="148E13D2" w14:textId="77777777" w:rsidR="003C7AB7" w:rsidRPr="00AE29F5" w:rsidRDefault="003C7AB7" w:rsidP="003C7AB7">
            <w:pPr>
              <w:pStyle w:val="ListParagraph"/>
              <w:numPr>
                <w:ilvl w:val="0"/>
                <w:numId w:val="6"/>
              </w:numPr>
              <w:tabs>
                <w:tab w:val="right" w:leader="dot" w:pos="8640"/>
              </w:tabs>
              <w:jc w:val="center"/>
              <w:rPr>
                <w:rFonts w:eastAsia="Calibri"/>
                <w:sz w:val="24"/>
              </w:rPr>
            </w:pPr>
          </w:p>
        </w:tc>
        <w:tc>
          <w:tcPr>
            <w:tcW w:w="1520" w:type="pct"/>
            <w:tcBorders>
              <w:top w:val="single" w:sz="2" w:space="0" w:color="auto"/>
              <w:left w:val="single" w:sz="2" w:space="0" w:color="auto"/>
              <w:bottom w:val="single" w:sz="2" w:space="0" w:color="auto"/>
              <w:right w:val="single" w:sz="2" w:space="0" w:color="auto"/>
            </w:tcBorders>
            <w:vAlign w:val="center"/>
          </w:tcPr>
          <w:p w14:paraId="299B1577" w14:textId="0B9A1717" w:rsidR="003C7AB7" w:rsidRPr="00AE29F5" w:rsidRDefault="003C7AB7" w:rsidP="003C7AB7">
            <w:pPr>
              <w:ind w:left="57" w:right="57"/>
              <w:jc w:val="both"/>
              <w:rPr>
                <w:sz w:val="24"/>
              </w:rPr>
            </w:pPr>
            <w:r w:rsidRPr="00AE29F5">
              <w:rPr>
                <w:rFonts w:eastAsia="Calibri"/>
                <w:bCs/>
                <w:spacing w:val="-4"/>
                <w:sz w:val="24"/>
              </w:rPr>
              <w:t xml:space="preserve">Nghị định 103/2022/NĐ-CP ngày 12/12/2022 của Chính phủ </w:t>
            </w:r>
            <w:r w:rsidRPr="00AE29F5">
              <w:rPr>
                <w:rFonts w:eastAsia="Calibri"/>
                <w:bCs/>
                <w:iCs/>
                <w:spacing w:val="-4"/>
                <w:sz w:val="24"/>
              </w:rPr>
              <w:t xml:space="preserve">quy định về trường của cơ quan nhà nước, tổ chức chính trị, tổ chức chính trị - xã hội, lực lượng vũ trang nhân dân </w:t>
            </w:r>
            <w:r w:rsidRPr="00AE29F5">
              <w:rPr>
                <w:rFonts w:eastAsia="Calibri"/>
                <w:spacing w:val="-4"/>
                <w:sz w:val="24"/>
              </w:rPr>
              <w:t>(Điều 2</w:t>
            </w:r>
            <w:r>
              <w:rPr>
                <w:rFonts w:eastAsia="Calibri"/>
                <w:spacing w:val="-4"/>
                <w:sz w:val="24"/>
              </w:rPr>
              <w:t>8</w:t>
            </w:r>
            <w:r w:rsidRPr="00AE29F5">
              <w:rPr>
                <w:rFonts w:eastAsia="Calibri"/>
                <w:spacing w:val="-4"/>
                <w:sz w:val="24"/>
              </w:rPr>
              <w:t>)</w:t>
            </w:r>
          </w:p>
        </w:tc>
        <w:tc>
          <w:tcPr>
            <w:tcW w:w="1928" w:type="pct"/>
            <w:tcBorders>
              <w:top w:val="single" w:sz="2" w:space="0" w:color="auto"/>
              <w:left w:val="single" w:sz="2" w:space="0" w:color="auto"/>
              <w:bottom w:val="single" w:sz="2" w:space="0" w:color="auto"/>
              <w:right w:val="single" w:sz="2" w:space="0" w:color="auto"/>
            </w:tcBorders>
            <w:vAlign w:val="center"/>
          </w:tcPr>
          <w:p w14:paraId="17E82F0E" w14:textId="1E75B5CB" w:rsidR="003C7AB7" w:rsidRPr="00AE29F5" w:rsidRDefault="003C7AB7" w:rsidP="003C7AB7">
            <w:pPr>
              <w:ind w:left="57" w:right="57"/>
              <w:jc w:val="both"/>
              <w:rPr>
                <w:rFonts w:eastAsia="Calibri"/>
                <w:sz w:val="24"/>
              </w:rPr>
            </w:pPr>
            <w:r w:rsidRPr="00AE29F5">
              <w:rPr>
                <w:sz w:val="24"/>
              </w:rPr>
              <w:t xml:space="preserve">Điểm b khoản 2 Điều 5; Khoản 2, 3, 5 Điều 9 </w:t>
            </w:r>
            <w:r w:rsidRPr="00AE29F5">
              <w:rPr>
                <w:rFonts w:eastAsia="Calibri"/>
                <w:sz w:val="24"/>
              </w:rPr>
              <w:t xml:space="preserve">quy định trách nhiệm của </w:t>
            </w:r>
            <w:r w:rsidRPr="00AE29F5">
              <w:rPr>
                <w:sz w:val="24"/>
                <w:shd w:val="clear" w:color="auto" w:fill="FFFFFF"/>
              </w:rPr>
              <w:t>Bộ Lao động - Thương binh và Xã hội</w:t>
            </w:r>
          </w:p>
          <w:p w14:paraId="3D933638" w14:textId="7A65367C" w:rsidR="003C7AB7" w:rsidRPr="00AE29F5" w:rsidRDefault="003C7AB7" w:rsidP="003C7AB7">
            <w:pPr>
              <w:ind w:left="57" w:right="57"/>
              <w:jc w:val="both"/>
              <w:rPr>
                <w:rFonts w:eastAsia="Calibri"/>
                <w:sz w:val="24"/>
              </w:rPr>
            </w:pPr>
          </w:p>
        </w:tc>
        <w:tc>
          <w:tcPr>
            <w:tcW w:w="916" w:type="pct"/>
            <w:tcBorders>
              <w:top w:val="single" w:sz="2" w:space="0" w:color="auto"/>
              <w:left w:val="single" w:sz="2" w:space="0" w:color="auto"/>
              <w:bottom w:val="single" w:sz="2" w:space="0" w:color="auto"/>
              <w:right w:val="single" w:sz="2" w:space="0" w:color="auto"/>
            </w:tcBorders>
            <w:vAlign w:val="center"/>
          </w:tcPr>
          <w:p w14:paraId="5393E0D4" w14:textId="4FBEDD10" w:rsidR="003C7AB7" w:rsidRPr="00AE29F5" w:rsidRDefault="003C7AB7" w:rsidP="003C7AB7">
            <w:pPr>
              <w:ind w:left="57" w:right="57"/>
              <w:jc w:val="both"/>
              <w:rPr>
                <w:rFonts w:eastAsia="Calibri"/>
                <w:sz w:val="24"/>
              </w:rPr>
            </w:pPr>
            <w:r w:rsidRPr="00AE29F5">
              <w:rPr>
                <w:rFonts w:eastAsia="Calibri"/>
                <w:sz w:val="24"/>
              </w:rPr>
              <w:t>Thay cụm từ “Bộ Lao động - Thương binh và Xã hội” bằng cụm từ “Bộ Giáo dục và Đào tạo”.</w:t>
            </w:r>
          </w:p>
        </w:tc>
        <w:tc>
          <w:tcPr>
            <w:tcW w:w="367" w:type="pct"/>
            <w:tcBorders>
              <w:top w:val="single" w:sz="2" w:space="0" w:color="auto"/>
              <w:left w:val="single" w:sz="2" w:space="0" w:color="auto"/>
              <w:bottom w:val="single" w:sz="2" w:space="0" w:color="auto"/>
              <w:right w:val="single" w:sz="2" w:space="0" w:color="auto"/>
            </w:tcBorders>
            <w:vAlign w:val="center"/>
          </w:tcPr>
          <w:p w14:paraId="6B2500BA" w14:textId="77777777" w:rsidR="003C7AB7" w:rsidRPr="00AE29F5" w:rsidRDefault="003C7AB7" w:rsidP="003C7AB7">
            <w:pPr>
              <w:tabs>
                <w:tab w:val="right" w:leader="dot" w:pos="8640"/>
              </w:tabs>
              <w:ind w:firstLine="567"/>
              <w:jc w:val="center"/>
              <w:rPr>
                <w:rFonts w:eastAsia="Calibri"/>
                <w:sz w:val="24"/>
              </w:rPr>
            </w:pPr>
          </w:p>
        </w:tc>
      </w:tr>
      <w:tr w:rsidR="003C7AB7" w:rsidRPr="000C7850" w14:paraId="51C30493" w14:textId="77777777" w:rsidTr="00F6652B">
        <w:tc>
          <w:tcPr>
            <w:tcW w:w="269" w:type="pct"/>
            <w:tcBorders>
              <w:top w:val="single" w:sz="2" w:space="0" w:color="auto"/>
              <w:left w:val="single" w:sz="2" w:space="0" w:color="auto"/>
              <w:bottom w:val="single" w:sz="2" w:space="0" w:color="auto"/>
              <w:right w:val="single" w:sz="2" w:space="0" w:color="auto"/>
            </w:tcBorders>
            <w:vAlign w:val="center"/>
          </w:tcPr>
          <w:p w14:paraId="0B943474" w14:textId="77777777" w:rsidR="003C7AB7" w:rsidRPr="00AE29F5" w:rsidRDefault="003C7AB7" w:rsidP="003C7AB7">
            <w:pPr>
              <w:pStyle w:val="ListParagraph"/>
              <w:numPr>
                <w:ilvl w:val="0"/>
                <w:numId w:val="6"/>
              </w:numPr>
              <w:tabs>
                <w:tab w:val="right" w:leader="dot" w:pos="8640"/>
              </w:tabs>
              <w:jc w:val="center"/>
              <w:rPr>
                <w:rFonts w:eastAsia="Calibri"/>
                <w:sz w:val="24"/>
              </w:rPr>
            </w:pPr>
          </w:p>
        </w:tc>
        <w:tc>
          <w:tcPr>
            <w:tcW w:w="1520" w:type="pct"/>
            <w:tcBorders>
              <w:top w:val="single" w:sz="2" w:space="0" w:color="auto"/>
              <w:left w:val="single" w:sz="2" w:space="0" w:color="auto"/>
              <w:bottom w:val="single" w:sz="2" w:space="0" w:color="auto"/>
              <w:right w:val="single" w:sz="2" w:space="0" w:color="auto"/>
            </w:tcBorders>
            <w:vAlign w:val="center"/>
          </w:tcPr>
          <w:p w14:paraId="4FAD000F" w14:textId="062AA3D1" w:rsidR="003C7AB7" w:rsidRPr="00F76888" w:rsidRDefault="003C7AB7" w:rsidP="003C7AB7">
            <w:pPr>
              <w:ind w:left="57" w:right="57"/>
              <w:jc w:val="both"/>
              <w:rPr>
                <w:sz w:val="24"/>
              </w:rPr>
            </w:pPr>
            <w:r w:rsidRPr="00F76888">
              <w:rPr>
                <w:rFonts w:eastAsia="Calibri"/>
                <w:bCs/>
                <w:sz w:val="24"/>
              </w:rPr>
              <w:t xml:space="preserve">Nghị định số 109/2022/NĐ-CP ngày 30/12/2022 của Chính phủ quy định về hoạt động khoa học và công nghệ trong cơ sở giáo dục đại học </w:t>
            </w:r>
            <w:r w:rsidRPr="00F76888">
              <w:rPr>
                <w:rFonts w:eastAsia="Calibri"/>
                <w:sz w:val="24"/>
              </w:rPr>
              <w:t>(Điều 2</w:t>
            </w:r>
            <w:r>
              <w:rPr>
                <w:rFonts w:eastAsia="Calibri"/>
                <w:sz w:val="24"/>
              </w:rPr>
              <w:t>9</w:t>
            </w:r>
            <w:r w:rsidRPr="00F76888">
              <w:rPr>
                <w:rFonts w:eastAsia="Calibri"/>
                <w:sz w:val="24"/>
              </w:rPr>
              <w:t>)</w:t>
            </w:r>
          </w:p>
        </w:tc>
        <w:tc>
          <w:tcPr>
            <w:tcW w:w="1928" w:type="pct"/>
            <w:tcBorders>
              <w:top w:val="single" w:sz="2" w:space="0" w:color="auto"/>
              <w:left w:val="single" w:sz="2" w:space="0" w:color="auto"/>
              <w:bottom w:val="single" w:sz="2" w:space="0" w:color="auto"/>
              <w:right w:val="single" w:sz="2" w:space="0" w:color="auto"/>
            </w:tcBorders>
            <w:vAlign w:val="center"/>
          </w:tcPr>
          <w:p w14:paraId="3AE828F3" w14:textId="755277D3" w:rsidR="003C7AB7" w:rsidRPr="00AE29F5" w:rsidRDefault="003C7AB7" w:rsidP="003C7AB7">
            <w:pPr>
              <w:ind w:left="57" w:right="57"/>
              <w:jc w:val="both"/>
              <w:rPr>
                <w:sz w:val="24"/>
              </w:rPr>
            </w:pPr>
            <w:r w:rsidRPr="00AE29F5">
              <w:rPr>
                <w:rFonts w:eastAsia="Calibri"/>
                <w:sz w:val="24"/>
              </w:rPr>
              <w:t>Điều 26 đến 28, Điều 33 quy định trách nhiệm của các Bộ: Bộ Tài chính, Bộ Kế hoạch và Đầu tư, Bộ Khoa học và Công nghệ, trách nhiệm báo cáo đến Bộ Khoa học và Công nghệ</w:t>
            </w:r>
          </w:p>
        </w:tc>
        <w:tc>
          <w:tcPr>
            <w:tcW w:w="916" w:type="pct"/>
            <w:tcBorders>
              <w:top w:val="single" w:sz="2" w:space="0" w:color="auto"/>
              <w:left w:val="single" w:sz="2" w:space="0" w:color="auto"/>
              <w:bottom w:val="single" w:sz="2" w:space="0" w:color="auto"/>
              <w:right w:val="single" w:sz="2" w:space="0" w:color="auto"/>
            </w:tcBorders>
            <w:vAlign w:val="center"/>
          </w:tcPr>
          <w:p w14:paraId="29D6F84B" w14:textId="50C7AC8E" w:rsidR="003C7AB7" w:rsidRPr="00AE29F5" w:rsidRDefault="003C7AB7" w:rsidP="003C7AB7">
            <w:pPr>
              <w:tabs>
                <w:tab w:val="right" w:leader="dot" w:pos="8640"/>
              </w:tabs>
              <w:ind w:left="137" w:right="83"/>
              <w:jc w:val="both"/>
              <w:rPr>
                <w:rFonts w:eastAsia="Calibri"/>
                <w:sz w:val="24"/>
              </w:rPr>
            </w:pPr>
            <w:r w:rsidRPr="00AE29F5">
              <w:rPr>
                <w:rFonts w:eastAsia="Calibri"/>
                <w:sz w:val="24"/>
              </w:rPr>
              <w:t>- Thay cụm từ “Bộ Kế hoạch và Đầu tư” bằng cụm từ “Bộ Tài chính”.</w:t>
            </w:r>
          </w:p>
          <w:p w14:paraId="7777C286" w14:textId="147F6744" w:rsidR="003C7AB7" w:rsidRPr="00AE29F5" w:rsidRDefault="003C7AB7" w:rsidP="003C7AB7">
            <w:pPr>
              <w:spacing w:before="120"/>
              <w:ind w:left="57" w:right="57"/>
              <w:jc w:val="both"/>
              <w:rPr>
                <w:rFonts w:eastAsia="Calibri"/>
                <w:sz w:val="24"/>
              </w:rPr>
            </w:pPr>
            <w:r w:rsidRPr="00AE29F5">
              <w:rPr>
                <w:rFonts w:eastAsia="Calibri"/>
                <w:sz w:val="24"/>
              </w:rPr>
              <w:t xml:space="preserve">- Trách nhiệm của Bộ Khoa học và Công nghệ: giữ nguyên. </w:t>
            </w:r>
          </w:p>
        </w:tc>
        <w:tc>
          <w:tcPr>
            <w:tcW w:w="367" w:type="pct"/>
            <w:tcBorders>
              <w:top w:val="single" w:sz="2" w:space="0" w:color="auto"/>
              <w:left w:val="single" w:sz="2" w:space="0" w:color="auto"/>
              <w:bottom w:val="single" w:sz="2" w:space="0" w:color="auto"/>
              <w:right w:val="single" w:sz="2" w:space="0" w:color="auto"/>
            </w:tcBorders>
            <w:vAlign w:val="center"/>
          </w:tcPr>
          <w:p w14:paraId="486E7D20" w14:textId="77777777" w:rsidR="003C7AB7" w:rsidRPr="00AE29F5" w:rsidRDefault="003C7AB7" w:rsidP="003C7AB7">
            <w:pPr>
              <w:tabs>
                <w:tab w:val="right" w:leader="dot" w:pos="8640"/>
              </w:tabs>
              <w:ind w:firstLine="567"/>
              <w:jc w:val="center"/>
              <w:rPr>
                <w:rFonts w:eastAsia="Calibri"/>
                <w:sz w:val="24"/>
              </w:rPr>
            </w:pPr>
          </w:p>
        </w:tc>
      </w:tr>
      <w:tr w:rsidR="003C7AB7" w:rsidRPr="000C7850" w14:paraId="67745E64" w14:textId="7F3D2CBD" w:rsidTr="00F6652B">
        <w:tc>
          <w:tcPr>
            <w:tcW w:w="4633" w:type="pct"/>
            <w:gridSpan w:val="4"/>
            <w:tcBorders>
              <w:top w:val="single" w:sz="2" w:space="0" w:color="auto"/>
              <w:left w:val="single" w:sz="2" w:space="0" w:color="auto"/>
              <w:bottom w:val="single" w:sz="2" w:space="0" w:color="auto"/>
              <w:right w:val="single" w:sz="2" w:space="0" w:color="auto"/>
            </w:tcBorders>
            <w:vAlign w:val="center"/>
          </w:tcPr>
          <w:p w14:paraId="6E2DA087" w14:textId="4C7888FD" w:rsidR="003C7AB7" w:rsidRPr="00AE29F5" w:rsidRDefault="003C7AB7" w:rsidP="003C7AB7">
            <w:pPr>
              <w:tabs>
                <w:tab w:val="right" w:leader="dot" w:pos="8640"/>
              </w:tabs>
              <w:spacing w:before="120" w:after="120"/>
              <w:jc w:val="both"/>
              <w:rPr>
                <w:rFonts w:eastAsia="Calibri"/>
                <w:sz w:val="24"/>
              </w:rPr>
            </w:pPr>
            <w:r w:rsidRPr="00AE29F5">
              <w:rPr>
                <w:rFonts w:eastAsia="Calibri"/>
                <w:b/>
                <w:sz w:val="24"/>
              </w:rPr>
              <w:t>II.QUYẾT ĐỊNH CỦA THỦ TƯỚNG</w:t>
            </w:r>
          </w:p>
        </w:tc>
        <w:tc>
          <w:tcPr>
            <w:tcW w:w="367" w:type="pct"/>
            <w:tcBorders>
              <w:top w:val="single" w:sz="2" w:space="0" w:color="auto"/>
              <w:left w:val="single" w:sz="2" w:space="0" w:color="auto"/>
              <w:bottom w:val="single" w:sz="2" w:space="0" w:color="auto"/>
              <w:right w:val="single" w:sz="2" w:space="0" w:color="auto"/>
            </w:tcBorders>
            <w:vAlign w:val="center"/>
          </w:tcPr>
          <w:p w14:paraId="68EA40B3" w14:textId="77777777" w:rsidR="003C7AB7" w:rsidRPr="00AE29F5" w:rsidRDefault="003C7AB7" w:rsidP="003C7AB7">
            <w:pPr>
              <w:tabs>
                <w:tab w:val="right" w:leader="dot" w:pos="8640"/>
              </w:tabs>
              <w:ind w:firstLine="567"/>
              <w:jc w:val="both"/>
              <w:rPr>
                <w:rFonts w:eastAsia="Calibri"/>
                <w:b/>
                <w:sz w:val="24"/>
              </w:rPr>
            </w:pPr>
          </w:p>
        </w:tc>
      </w:tr>
      <w:tr w:rsidR="003C7AB7" w:rsidRPr="000C7850" w14:paraId="5221608C" w14:textId="77777777" w:rsidTr="00F6652B">
        <w:tc>
          <w:tcPr>
            <w:tcW w:w="269" w:type="pct"/>
            <w:tcBorders>
              <w:top w:val="single" w:sz="2" w:space="0" w:color="auto"/>
              <w:left w:val="single" w:sz="2" w:space="0" w:color="auto"/>
              <w:bottom w:val="single" w:sz="2" w:space="0" w:color="auto"/>
              <w:right w:val="single" w:sz="2" w:space="0" w:color="auto"/>
            </w:tcBorders>
            <w:vAlign w:val="center"/>
          </w:tcPr>
          <w:p w14:paraId="2DD8CC25" w14:textId="77777777" w:rsidR="003C7AB7" w:rsidRPr="00AE29F5" w:rsidRDefault="003C7AB7" w:rsidP="003C7AB7">
            <w:pPr>
              <w:pStyle w:val="ListParagraph"/>
              <w:numPr>
                <w:ilvl w:val="0"/>
                <w:numId w:val="8"/>
              </w:numPr>
              <w:tabs>
                <w:tab w:val="right" w:leader="dot" w:pos="8640"/>
              </w:tabs>
              <w:jc w:val="center"/>
              <w:rPr>
                <w:rFonts w:eastAsia="Calibri"/>
                <w:sz w:val="24"/>
              </w:rPr>
            </w:pPr>
          </w:p>
        </w:tc>
        <w:tc>
          <w:tcPr>
            <w:tcW w:w="1520" w:type="pct"/>
            <w:tcBorders>
              <w:top w:val="single" w:sz="2" w:space="0" w:color="auto"/>
              <w:left w:val="single" w:sz="2" w:space="0" w:color="auto"/>
              <w:bottom w:val="single" w:sz="2" w:space="0" w:color="auto"/>
              <w:right w:val="single" w:sz="2" w:space="0" w:color="auto"/>
            </w:tcBorders>
            <w:vAlign w:val="center"/>
          </w:tcPr>
          <w:p w14:paraId="711C7284" w14:textId="13085A74" w:rsidR="003C7AB7" w:rsidRPr="00F76888" w:rsidRDefault="003C7AB7" w:rsidP="003C7AB7">
            <w:pPr>
              <w:ind w:left="57" w:right="57"/>
              <w:jc w:val="both"/>
              <w:rPr>
                <w:sz w:val="24"/>
              </w:rPr>
            </w:pPr>
            <w:r w:rsidRPr="00F76888">
              <w:rPr>
                <w:rFonts w:eastAsia="Calibri"/>
                <w:bCs/>
                <w:sz w:val="24"/>
              </w:rPr>
              <w:t xml:space="preserve">Quyết định 1121/1997/QĐ-TTg ngày 23/12/1997 của Thủ tướng Chính phủ về học bổng và trợ cấp xã hội đối với học sinh, sinh viên các trường đào tạo công lập (được sửa đổi, bổ sung tại Quyết định số 194/2001/QĐ-TTg ngày 21/12/2001 của Thủ tướng Chính phủ) </w:t>
            </w:r>
            <w:r w:rsidRPr="00F76888">
              <w:rPr>
                <w:rFonts w:eastAsia="Calibri"/>
                <w:sz w:val="24"/>
              </w:rPr>
              <w:t>(Điều 3</w:t>
            </w:r>
            <w:r w:rsidR="0067770D">
              <w:rPr>
                <w:rFonts w:eastAsia="Calibri"/>
                <w:sz w:val="24"/>
              </w:rPr>
              <w:t>1</w:t>
            </w:r>
            <w:r w:rsidRPr="00F76888">
              <w:rPr>
                <w:rFonts w:eastAsia="Calibri"/>
                <w:sz w:val="24"/>
              </w:rPr>
              <w:t>)</w:t>
            </w:r>
          </w:p>
        </w:tc>
        <w:tc>
          <w:tcPr>
            <w:tcW w:w="1928" w:type="pct"/>
            <w:tcBorders>
              <w:top w:val="single" w:sz="2" w:space="0" w:color="auto"/>
              <w:left w:val="single" w:sz="2" w:space="0" w:color="auto"/>
              <w:bottom w:val="single" w:sz="2" w:space="0" w:color="auto"/>
              <w:right w:val="single" w:sz="2" w:space="0" w:color="auto"/>
            </w:tcBorders>
            <w:vAlign w:val="center"/>
          </w:tcPr>
          <w:p w14:paraId="6B62324E" w14:textId="3FFF6FFD" w:rsidR="003C7AB7" w:rsidRPr="00AE29F5" w:rsidRDefault="003C7AB7" w:rsidP="003C7AB7">
            <w:pPr>
              <w:ind w:left="57" w:right="57"/>
              <w:jc w:val="both"/>
              <w:rPr>
                <w:rFonts w:eastAsia="Calibri"/>
                <w:sz w:val="24"/>
              </w:rPr>
            </w:pPr>
            <w:r w:rsidRPr="00AE29F5">
              <w:rPr>
                <w:rFonts w:eastAsia="Calibri"/>
                <w:sz w:val="24"/>
              </w:rPr>
              <w:t xml:space="preserve">Điều 6 quy định trách nhiệm của Bộ trưởng </w:t>
            </w:r>
            <w:r w:rsidRPr="00AE29F5">
              <w:rPr>
                <w:sz w:val="24"/>
                <w:shd w:val="clear" w:color="auto" w:fill="FFFFFF"/>
              </w:rPr>
              <w:t>Bộ Lao động - Thương binh và Xã hội</w:t>
            </w:r>
          </w:p>
        </w:tc>
        <w:tc>
          <w:tcPr>
            <w:tcW w:w="916" w:type="pct"/>
            <w:tcBorders>
              <w:top w:val="single" w:sz="2" w:space="0" w:color="auto"/>
              <w:left w:val="single" w:sz="2" w:space="0" w:color="auto"/>
              <w:bottom w:val="single" w:sz="2" w:space="0" w:color="auto"/>
              <w:right w:val="single" w:sz="2" w:space="0" w:color="auto"/>
            </w:tcBorders>
            <w:vAlign w:val="center"/>
          </w:tcPr>
          <w:p w14:paraId="3130BA05" w14:textId="72627226" w:rsidR="003C7AB7" w:rsidRPr="00AE29F5" w:rsidRDefault="003C7AB7" w:rsidP="003C7AB7">
            <w:pPr>
              <w:tabs>
                <w:tab w:val="right" w:leader="dot" w:pos="8640"/>
              </w:tabs>
              <w:ind w:left="57" w:right="57"/>
              <w:jc w:val="both"/>
              <w:rPr>
                <w:rFonts w:eastAsia="Calibri"/>
                <w:sz w:val="24"/>
              </w:rPr>
            </w:pPr>
            <w:r w:rsidRPr="00AE29F5">
              <w:rPr>
                <w:rFonts w:eastAsia="Calibri"/>
                <w:sz w:val="24"/>
              </w:rPr>
              <w:t>Thay cụm từ “Bộ trưởng Bộ Lao động - Thương binh và Xã hội” bằng cụm từ “Bộ trưởng Bộ Giáo dục và Đào tạo”.</w:t>
            </w:r>
          </w:p>
        </w:tc>
        <w:tc>
          <w:tcPr>
            <w:tcW w:w="367" w:type="pct"/>
            <w:tcBorders>
              <w:top w:val="single" w:sz="2" w:space="0" w:color="auto"/>
              <w:left w:val="single" w:sz="2" w:space="0" w:color="auto"/>
              <w:bottom w:val="single" w:sz="2" w:space="0" w:color="auto"/>
              <w:right w:val="single" w:sz="2" w:space="0" w:color="auto"/>
            </w:tcBorders>
            <w:vAlign w:val="center"/>
          </w:tcPr>
          <w:p w14:paraId="355D2A02" w14:textId="77777777" w:rsidR="003C7AB7" w:rsidRPr="00AE29F5" w:rsidRDefault="003C7AB7" w:rsidP="003C7AB7">
            <w:pPr>
              <w:tabs>
                <w:tab w:val="right" w:leader="dot" w:pos="8640"/>
              </w:tabs>
              <w:ind w:firstLine="567"/>
              <w:jc w:val="center"/>
              <w:rPr>
                <w:rFonts w:eastAsia="Calibri"/>
                <w:sz w:val="24"/>
              </w:rPr>
            </w:pPr>
          </w:p>
        </w:tc>
      </w:tr>
      <w:tr w:rsidR="003C7AB7" w:rsidRPr="000C7850" w14:paraId="562345E5" w14:textId="77777777" w:rsidTr="00F6652B">
        <w:tc>
          <w:tcPr>
            <w:tcW w:w="269" w:type="pct"/>
            <w:tcBorders>
              <w:top w:val="single" w:sz="2" w:space="0" w:color="auto"/>
              <w:left w:val="single" w:sz="2" w:space="0" w:color="auto"/>
              <w:bottom w:val="single" w:sz="2" w:space="0" w:color="auto"/>
              <w:right w:val="single" w:sz="2" w:space="0" w:color="auto"/>
            </w:tcBorders>
            <w:vAlign w:val="center"/>
          </w:tcPr>
          <w:p w14:paraId="0EC171BA" w14:textId="77777777" w:rsidR="003C7AB7" w:rsidRPr="00AE29F5" w:rsidRDefault="003C7AB7" w:rsidP="003C7AB7">
            <w:pPr>
              <w:pStyle w:val="ListParagraph"/>
              <w:numPr>
                <w:ilvl w:val="0"/>
                <w:numId w:val="8"/>
              </w:numPr>
              <w:tabs>
                <w:tab w:val="right" w:leader="dot" w:pos="8640"/>
              </w:tabs>
              <w:jc w:val="center"/>
              <w:rPr>
                <w:rFonts w:eastAsia="Calibri"/>
                <w:sz w:val="24"/>
              </w:rPr>
            </w:pPr>
          </w:p>
        </w:tc>
        <w:tc>
          <w:tcPr>
            <w:tcW w:w="1520" w:type="pct"/>
            <w:tcBorders>
              <w:top w:val="single" w:sz="2" w:space="0" w:color="auto"/>
              <w:left w:val="single" w:sz="2" w:space="0" w:color="auto"/>
              <w:bottom w:val="single" w:sz="2" w:space="0" w:color="auto"/>
              <w:right w:val="single" w:sz="2" w:space="0" w:color="auto"/>
            </w:tcBorders>
            <w:vAlign w:val="center"/>
          </w:tcPr>
          <w:p w14:paraId="2E349662" w14:textId="3C4C0764" w:rsidR="003C7AB7" w:rsidRPr="00F76888" w:rsidRDefault="003C7AB7" w:rsidP="0067770D">
            <w:pPr>
              <w:ind w:left="57" w:right="57"/>
              <w:jc w:val="both"/>
              <w:rPr>
                <w:rFonts w:eastAsia="Calibri"/>
                <w:bCs/>
                <w:sz w:val="24"/>
              </w:rPr>
            </w:pPr>
            <w:r w:rsidRPr="00F76888">
              <w:rPr>
                <w:rFonts w:eastAsia="Calibri"/>
                <w:bCs/>
                <w:sz w:val="24"/>
              </w:rPr>
              <w:t xml:space="preserve">Quyết định 157/2007/QĐ-TTg ngày 27/9/2007 của Thủ tướng Chính phủ về tín dụng đối với học sinh, sinh viên (được sửa đổi, bổ sung tại Quyết định số 05/2022/QĐ-TTg ngày 23/3/2022 của Thủ tướng Chính phủ) </w:t>
            </w:r>
            <w:r w:rsidRPr="00F76888">
              <w:rPr>
                <w:rFonts w:eastAsia="Calibri"/>
                <w:sz w:val="24"/>
              </w:rPr>
              <w:t>(Điều 3</w:t>
            </w:r>
            <w:r w:rsidR="0067770D">
              <w:rPr>
                <w:rFonts w:eastAsia="Calibri"/>
                <w:sz w:val="24"/>
              </w:rPr>
              <w:t>3</w:t>
            </w:r>
            <w:r w:rsidRPr="00F76888">
              <w:rPr>
                <w:rFonts w:eastAsia="Calibri"/>
                <w:sz w:val="24"/>
              </w:rPr>
              <w:t>)</w:t>
            </w:r>
          </w:p>
        </w:tc>
        <w:tc>
          <w:tcPr>
            <w:tcW w:w="1928" w:type="pct"/>
            <w:tcBorders>
              <w:top w:val="single" w:sz="2" w:space="0" w:color="auto"/>
              <w:left w:val="single" w:sz="2" w:space="0" w:color="auto"/>
              <w:bottom w:val="single" w:sz="2" w:space="0" w:color="auto"/>
              <w:right w:val="single" w:sz="2" w:space="0" w:color="auto"/>
            </w:tcBorders>
            <w:vAlign w:val="center"/>
          </w:tcPr>
          <w:p w14:paraId="3279EEB7" w14:textId="02C525E8" w:rsidR="003C7AB7" w:rsidRPr="00AE29F5" w:rsidRDefault="003C7AB7" w:rsidP="003C7AB7">
            <w:pPr>
              <w:ind w:left="57" w:right="57"/>
              <w:jc w:val="both"/>
              <w:rPr>
                <w:rFonts w:eastAsia="Calibri"/>
                <w:sz w:val="24"/>
              </w:rPr>
            </w:pPr>
            <w:r w:rsidRPr="009121FE">
              <w:rPr>
                <w:bCs/>
                <w:sz w:val="24"/>
                <w:shd w:val="clear" w:color="auto" w:fill="FFFFFF"/>
              </w:rPr>
              <w:t>K</w:t>
            </w:r>
            <w:r w:rsidRPr="00AE29F5">
              <w:rPr>
                <w:sz w:val="24"/>
                <w:shd w:val="clear" w:color="auto" w:fill="FFFFFF"/>
              </w:rPr>
              <w:t>hoản 2 Điều 13 quy định trách nhiệm của Bộ Lao động - Thương binh và Xã hội</w:t>
            </w:r>
          </w:p>
        </w:tc>
        <w:tc>
          <w:tcPr>
            <w:tcW w:w="916" w:type="pct"/>
            <w:tcBorders>
              <w:top w:val="single" w:sz="2" w:space="0" w:color="auto"/>
              <w:left w:val="single" w:sz="2" w:space="0" w:color="auto"/>
              <w:bottom w:val="single" w:sz="2" w:space="0" w:color="auto"/>
              <w:right w:val="single" w:sz="2" w:space="0" w:color="auto"/>
            </w:tcBorders>
            <w:vAlign w:val="center"/>
          </w:tcPr>
          <w:p w14:paraId="0AC7B667" w14:textId="70056360" w:rsidR="003C7AB7" w:rsidRPr="00AE29F5" w:rsidRDefault="003C7AB7" w:rsidP="003C7AB7">
            <w:pPr>
              <w:tabs>
                <w:tab w:val="right" w:leader="dot" w:pos="8640"/>
              </w:tabs>
              <w:ind w:left="57" w:right="57"/>
              <w:jc w:val="both"/>
              <w:rPr>
                <w:rFonts w:eastAsia="Calibri"/>
                <w:sz w:val="24"/>
              </w:rPr>
            </w:pPr>
            <w:r w:rsidRPr="00AE29F5">
              <w:rPr>
                <w:rFonts w:eastAsia="Calibri"/>
                <w:sz w:val="24"/>
              </w:rPr>
              <w:t>Thay cụm từ “Bộ Lao động - Thương binh và Xã hội” bằng cụm từ “Bộ Giáo dục và Đào tạo”.</w:t>
            </w:r>
          </w:p>
        </w:tc>
        <w:tc>
          <w:tcPr>
            <w:tcW w:w="367" w:type="pct"/>
            <w:tcBorders>
              <w:top w:val="single" w:sz="2" w:space="0" w:color="auto"/>
              <w:left w:val="single" w:sz="2" w:space="0" w:color="auto"/>
              <w:bottom w:val="single" w:sz="2" w:space="0" w:color="auto"/>
              <w:right w:val="single" w:sz="2" w:space="0" w:color="auto"/>
            </w:tcBorders>
            <w:vAlign w:val="center"/>
          </w:tcPr>
          <w:p w14:paraId="2AAD51AE" w14:textId="77777777" w:rsidR="003C7AB7" w:rsidRPr="00AE29F5" w:rsidRDefault="003C7AB7" w:rsidP="003C7AB7">
            <w:pPr>
              <w:tabs>
                <w:tab w:val="right" w:leader="dot" w:pos="8640"/>
              </w:tabs>
              <w:ind w:firstLine="567"/>
              <w:jc w:val="center"/>
              <w:rPr>
                <w:rFonts w:eastAsia="Calibri"/>
                <w:sz w:val="24"/>
              </w:rPr>
            </w:pPr>
          </w:p>
        </w:tc>
      </w:tr>
      <w:tr w:rsidR="003C7AB7" w:rsidRPr="000C7850" w14:paraId="2E8A69C8" w14:textId="77777777" w:rsidTr="00F6652B">
        <w:tc>
          <w:tcPr>
            <w:tcW w:w="269" w:type="pct"/>
            <w:tcBorders>
              <w:top w:val="single" w:sz="2" w:space="0" w:color="auto"/>
              <w:left w:val="single" w:sz="2" w:space="0" w:color="auto"/>
              <w:bottom w:val="single" w:sz="2" w:space="0" w:color="auto"/>
              <w:right w:val="single" w:sz="2" w:space="0" w:color="auto"/>
            </w:tcBorders>
            <w:vAlign w:val="center"/>
          </w:tcPr>
          <w:p w14:paraId="209DC922" w14:textId="77777777" w:rsidR="003C7AB7" w:rsidRPr="00AE29F5" w:rsidRDefault="003C7AB7" w:rsidP="003C7AB7">
            <w:pPr>
              <w:pStyle w:val="ListParagraph"/>
              <w:numPr>
                <w:ilvl w:val="0"/>
                <w:numId w:val="8"/>
              </w:numPr>
              <w:tabs>
                <w:tab w:val="right" w:leader="dot" w:pos="8640"/>
              </w:tabs>
              <w:jc w:val="center"/>
              <w:rPr>
                <w:rFonts w:eastAsia="Calibri"/>
                <w:sz w:val="24"/>
              </w:rPr>
            </w:pPr>
          </w:p>
        </w:tc>
        <w:tc>
          <w:tcPr>
            <w:tcW w:w="1520" w:type="pct"/>
            <w:tcBorders>
              <w:top w:val="single" w:sz="2" w:space="0" w:color="auto"/>
              <w:left w:val="single" w:sz="2" w:space="0" w:color="auto"/>
              <w:bottom w:val="single" w:sz="2" w:space="0" w:color="auto"/>
              <w:right w:val="single" w:sz="2" w:space="0" w:color="auto"/>
            </w:tcBorders>
            <w:vAlign w:val="center"/>
          </w:tcPr>
          <w:p w14:paraId="6039DED6" w14:textId="54F0785B" w:rsidR="003C7AB7" w:rsidRPr="00F76888" w:rsidRDefault="003C7AB7" w:rsidP="0067770D">
            <w:pPr>
              <w:ind w:left="57" w:right="57"/>
              <w:jc w:val="both"/>
              <w:rPr>
                <w:rFonts w:eastAsia="Calibri"/>
                <w:bCs/>
                <w:sz w:val="24"/>
              </w:rPr>
            </w:pPr>
            <w:r w:rsidRPr="00F76888">
              <w:rPr>
                <w:rFonts w:eastAsia="Calibri"/>
                <w:bCs/>
                <w:sz w:val="24"/>
              </w:rPr>
              <w:t xml:space="preserve">Quyết định 41/2014/QĐ-TTg ngày 21/7/2014 của Thủ tướng Chính phủ về chế độ ưu đãi đối với học sinh, sinh viên các ngành nghệ thuật truyền thống và đặc thù trong các trường văn hóa - nghệ thuật </w:t>
            </w:r>
            <w:r w:rsidRPr="00F76888">
              <w:rPr>
                <w:rFonts w:eastAsia="Calibri"/>
                <w:sz w:val="24"/>
              </w:rPr>
              <w:t>(Điều 3</w:t>
            </w:r>
            <w:r w:rsidR="0067770D">
              <w:rPr>
                <w:rFonts w:eastAsia="Calibri"/>
                <w:sz w:val="24"/>
              </w:rPr>
              <w:t>4</w:t>
            </w:r>
            <w:r w:rsidRPr="00F76888">
              <w:rPr>
                <w:rFonts w:eastAsia="Calibri"/>
                <w:sz w:val="24"/>
              </w:rPr>
              <w:t>)</w:t>
            </w:r>
          </w:p>
        </w:tc>
        <w:tc>
          <w:tcPr>
            <w:tcW w:w="1928" w:type="pct"/>
            <w:tcBorders>
              <w:top w:val="single" w:sz="2" w:space="0" w:color="auto"/>
              <w:left w:val="single" w:sz="2" w:space="0" w:color="auto"/>
              <w:bottom w:val="single" w:sz="2" w:space="0" w:color="auto"/>
              <w:right w:val="single" w:sz="2" w:space="0" w:color="auto"/>
            </w:tcBorders>
            <w:vAlign w:val="center"/>
          </w:tcPr>
          <w:p w14:paraId="2726AE81" w14:textId="5FC7E981" w:rsidR="003C7AB7" w:rsidRPr="009121FE" w:rsidRDefault="003C7AB7" w:rsidP="003C7AB7">
            <w:pPr>
              <w:ind w:left="57" w:right="57"/>
              <w:jc w:val="both"/>
              <w:rPr>
                <w:bCs/>
                <w:sz w:val="24"/>
                <w:shd w:val="clear" w:color="auto" w:fill="FFFFFF"/>
              </w:rPr>
            </w:pPr>
            <w:r w:rsidRPr="00AE29F5">
              <w:rPr>
                <w:rFonts w:eastAsia="Calibri"/>
                <w:sz w:val="24"/>
              </w:rPr>
              <w:t xml:space="preserve">Khoản 2 Điều 7 quy định trách nhiệm Bộ trưởng </w:t>
            </w:r>
            <w:r w:rsidRPr="00AE29F5">
              <w:rPr>
                <w:sz w:val="24"/>
                <w:shd w:val="clear" w:color="auto" w:fill="FFFFFF"/>
              </w:rPr>
              <w:t>Bộ Lao động - Thương binh và Xã hội</w:t>
            </w:r>
          </w:p>
        </w:tc>
        <w:tc>
          <w:tcPr>
            <w:tcW w:w="916" w:type="pct"/>
            <w:tcBorders>
              <w:top w:val="single" w:sz="2" w:space="0" w:color="auto"/>
              <w:left w:val="single" w:sz="2" w:space="0" w:color="auto"/>
              <w:bottom w:val="single" w:sz="2" w:space="0" w:color="auto"/>
              <w:right w:val="single" w:sz="2" w:space="0" w:color="auto"/>
            </w:tcBorders>
            <w:vAlign w:val="center"/>
          </w:tcPr>
          <w:p w14:paraId="120160E2" w14:textId="1355D1C2" w:rsidR="003C7AB7" w:rsidRPr="00AE29F5" w:rsidRDefault="003C7AB7" w:rsidP="003C7AB7">
            <w:pPr>
              <w:tabs>
                <w:tab w:val="right" w:leader="dot" w:pos="8640"/>
              </w:tabs>
              <w:ind w:left="57" w:right="57"/>
              <w:jc w:val="both"/>
              <w:rPr>
                <w:rFonts w:eastAsia="Calibri"/>
                <w:sz w:val="24"/>
              </w:rPr>
            </w:pPr>
            <w:r w:rsidRPr="00AE29F5">
              <w:rPr>
                <w:rFonts w:eastAsia="Calibri"/>
                <w:sz w:val="24"/>
              </w:rPr>
              <w:t>Thay cụm từ “Bộ trưởng Bộ Lao động - Thương binh và Xã hội” bằng cụm từ “Bộ trưởng Bộ Giáo dục và Đào tạo”.</w:t>
            </w:r>
          </w:p>
        </w:tc>
        <w:tc>
          <w:tcPr>
            <w:tcW w:w="367" w:type="pct"/>
            <w:tcBorders>
              <w:top w:val="single" w:sz="2" w:space="0" w:color="auto"/>
              <w:left w:val="single" w:sz="2" w:space="0" w:color="auto"/>
              <w:bottom w:val="single" w:sz="2" w:space="0" w:color="auto"/>
              <w:right w:val="single" w:sz="2" w:space="0" w:color="auto"/>
            </w:tcBorders>
            <w:vAlign w:val="center"/>
          </w:tcPr>
          <w:p w14:paraId="59EE85A8" w14:textId="77777777" w:rsidR="003C7AB7" w:rsidRPr="00AE29F5" w:rsidRDefault="003C7AB7" w:rsidP="003C7AB7">
            <w:pPr>
              <w:tabs>
                <w:tab w:val="right" w:leader="dot" w:pos="8640"/>
              </w:tabs>
              <w:ind w:firstLine="567"/>
              <w:jc w:val="center"/>
              <w:rPr>
                <w:rFonts w:eastAsia="Calibri"/>
                <w:sz w:val="24"/>
              </w:rPr>
            </w:pPr>
          </w:p>
        </w:tc>
      </w:tr>
      <w:tr w:rsidR="003C7AB7" w:rsidRPr="000C7850" w14:paraId="21E99050" w14:textId="77777777" w:rsidTr="00F6652B">
        <w:tc>
          <w:tcPr>
            <w:tcW w:w="269" w:type="pct"/>
            <w:tcBorders>
              <w:top w:val="single" w:sz="2" w:space="0" w:color="auto"/>
              <w:left w:val="single" w:sz="2" w:space="0" w:color="auto"/>
              <w:bottom w:val="single" w:sz="2" w:space="0" w:color="auto"/>
              <w:right w:val="single" w:sz="2" w:space="0" w:color="auto"/>
            </w:tcBorders>
            <w:vAlign w:val="center"/>
          </w:tcPr>
          <w:p w14:paraId="0D1D0888" w14:textId="77777777" w:rsidR="003C7AB7" w:rsidRPr="00AE29F5" w:rsidRDefault="003C7AB7" w:rsidP="003C7AB7">
            <w:pPr>
              <w:pStyle w:val="ListParagraph"/>
              <w:numPr>
                <w:ilvl w:val="0"/>
                <w:numId w:val="8"/>
              </w:numPr>
              <w:tabs>
                <w:tab w:val="right" w:leader="dot" w:pos="8640"/>
              </w:tabs>
              <w:jc w:val="center"/>
              <w:rPr>
                <w:rFonts w:eastAsia="Calibri"/>
                <w:sz w:val="24"/>
              </w:rPr>
            </w:pPr>
          </w:p>
        </w:tc>
        <w:tc>
          <w:tcPr>
            <w:tcW w:w="1520" w:type="pct"/>
            <w:tcBorders>
              <w:top w:val="single" w:sz="2" w:space="0" w:color="auto"/>
              <w:left w:val="single" w:sz="2" w:space="0" w:color="auto"/>
              <w:bottom w:val="single" w:sz="2" w:space="0" w:color="auto"/>
              <w:right w:val="single" w:sz="2" w:space="0" w:color="auto"/>
            </w:tcBorders>
            <w:vAlign w:val="center"/>
          </w:tcPr>
          <w:p w14:paraId="2DDCF564" w14:textId="2C727365" w:rsidR="003C7AB7" w:rsidRPr="00F76888" w:rsidRDefault="003C7AB7" w:rsidP="0067770D">
            <w:pPr>
              <w:ind w:left="57" w:right="57"/>
              <w:jc w:val="both"/>
              <w:rPr>
                <w:rFonts w:eastAsia="Calibri"/>
                <w:bCs/>
                <w:sz w:val="24"/>
              </w:rPr>
            </w:pPr>
            <w:r w:rsidRPr="00F76888">
              <w:rPr>
                <w:rFonts w:eastAsia="Calibri"/>
                <w:bCs/>
                <w:sz w:val="24"/>
              </w:rPr>
              <w:t xml:space="preserve">Quyết định 72/2014/QĐ-TTg ngày 17/12/2014 của Thủ tướng Chính phủ quy định việc dạy và học bằng tiếng nước ngoài trong nhà trường và cơ sở giáo dục khác </w:t>
            </w:r>
            <w:r w:rsidRPr="00F76888">
              <w:rPr>
                <w:rFonts w:eastAsia="Calibri"/>
                <w:sz w:val="24"/>
              </w:rPr>
              <w:t>(Điều 3</w:t>
            </w:r>
            <w:r w:rsidR="0067770D">
              <w:rPr>
                <w:rFonts w:eastAsia="Calibri"/>
                <w:sz w:val="24"/>
              </w:rPr>
              <w:t>5</w:t>
            </w:r>
            <w:r w:rsidRPr="00F76888">
              <w:rPr>
                <w:rFonts w:eastAsia="Calibri"/>
                <w:sz w:val="24"/>
              </w:rPr>
              <w:t>)</w:t>
            </w:r>
          </w:p>
        </w:tc>
        <w:tc>
          <w:tcPr>
            <w:tcW w:w="1928" w:type="pct"/>
            <w:tcBorders>
              <w:top w:val="single" w:sz="2" w:space="0" w:color="auto"/>
              <w:left w:val="single" w:sz="2" w:space="0" w:color="auto"/>
              <w:bottom w:val="single" w:sz="2" w:space="0" w:color="auto"/>
              <w:right w:val="single" w:sz="2" w:space="0" w:color="auto"/>
            </w:tcBorders>
            <w:vAlign w:val="center"/>
          </w:tcPr>
          <w:p w14:paraId="10BEC8B6" w14:textId="25A8E80C" w:rsidR="003C7AB7" w:rsidRPr="009121FE" w:rsidRDefault="003C7AB7" w:rsidP="003C7AB7">
            <w:pPr>
              <w:ind w:left="57" w:right="57"/>
              <w:jc w:val="both"/>
              <w:rPr>
                <w:bCs/>
                <w:sz w:val="24"/>
                <w:shd w:val="clear" w:color="auto" w:fill="FFFFFF"/>
              </w:rPr>
            </w:pPr>
            <w:r w:rsidRPr="00AE29F5">
              <w:rPr>
                <w:rFonts w:eastAsia="Calibri"/>
                <w:sz w:val="24"/>
              </w:rPr>
              <w:t xml:space="preserve">Khoản 2 Điều 7; Điểm b </w:t>
            </w:r>
            <w:bookmarkStart w:id="2" w:name="_GoBack"/>
            <w:bookmarkEnd w:id="2"/>
            <w:r w:rsidRPr="00AE29F5">
              <w:rPr>
                <w:rFonts w:eastAsia="Calibri"/>
                <w:sz w:val="24"/>
              </w:rPr>
              <w:t xml:space="preserve">khoản 1 Điều 8 ; Điều 11 quy định trách nhiệm của </w:t>
            </w:r>
            <w:r w:rsidRPr="00AE29F5">
              <w:rPr>
                <w:sz w:val="24"/>
                <w:shd w:val="clear" w:color="auto" w:fill="FFFFFF"/>
              </w:rPr>
              <w:t>Bộ Lao động - Thương binh và Xã hội</w:t>
            </w:r>
          </w:p>
        </w:tc>
        <w:tc>
          <w:tcPr>
            <w:tcW w:w="916" w:type="pct"/>
            <w:tcBorders>
              <w:top w:val="single" w:sz="2" w:space="0" w:color="auto"/>
              <w:left w:val="single" w:sz="2" w:space="0" w:color="auto"/>
              <w:bottom w:val="single" w:sz="2" w:space="0" w:color="auto"/>
              <w:right w:val="single" w:sz="2" w:space="0" w:color="auto"/>
            </w:tcBorders>
            <w:vAlign w:val="center"/>
          </w:tcPr>
          <w:p w14:paraId="02269742" w14:textId="5BDAD8D8" w:rsidR="003C7AB7" w:rsidRPr="00AE29F5" w:rsidRDefault="003C7AB7" w:rsidP="003C7AB7">
            <w:pPr>
              <w:tabs>
                <w:tab w:val="right" w:leader="dot" w:pos="8640"/>
              </w:tabs>
              <w:ind w:left="57" w:right="57"/>
              <w:jc w:val="both"/>
              <w:rPr>
                <w:rFonts w:eastAsia="Calibri"/>
                <w:sz w:val="24"/>
              </w:rPr>
            </w:pPr>
            <w:r w:rsidRPr="00AE29F5">
              <w:rPr>
                <w:rFonts w:eastAsia="Calibri"/>
                <w:sz w:val="24"/>
              </w:rPr>
              <w:t>Thay cụm từ “Bộ Lao động - Thương binh và Xã hội” bằng cụm từ “Bộ Giáo dục và Đào tạo”.</w:t>
            </w:r>
          </w:p>
        </w:tc>
        <w:tc>
          <w:tcPr>
            <w:tcW w:w="367" w:type="pct"/>
            <w:tcBorders>
              <w:top w:val="single" w:sz="2" w:space="0" w:color="auto"/>
              <w:left w:val="single" w:sz="2" w:space="0" w:color="auto"/>
              <w:bottom w:val="single" w:sz="2" w:space="0" w:color="auto"/>
              <w:right w:val="single" w:sz="2" w:space="0" w:color="auto"/>
            </w:tcBorders>
            <w:vAlign w:val="center"/>
          </w:tcPr>
          <w:p w14:paraId="1D8567BD" w14:textId="77777777" w:rsidR="003C7AB7" w:rsidRPr="00AE29F5" w:rsidRDefault="003C7AB7" w:rsidP="003C7AB7">
            <w:pPr>
              <w:tabs>
                <w:tab w:val="right" w:leader="dot" w:pos="8640"/>
              </w:tabs>
              <w:ind w:firstLine="567"/>
              <w:jc w:val="center"/>
              <w:rPr>
                <w:rFonts w:eastAsia="Calibri"/>
                <w:sz w:val="24"/>
              </w:rPr>
            </w:pPr>
          </w:p>
        </w:tc>
      </w:tr>
      <w:tr w:rsidR="003C7AB7" w:rsidRPr="000C7850" w14:paraId="6CC1C63A" w14:textId="77777777" w:rsidTr="00F6652B">
        <w:tc>
          <w:tcPr>
            <w:tcW w:w="269" w:type="pct"/>
            <w:tcBorders>
              <w:top w:val="single" w:sz="2" w:space="0" w:color="auto"/>
              <w:left w:val="single" w:sz="2" w:space="0" w:color="auto"/>
              <w:bottom w:val="single" w:sz="2" w:space="0" w:color="auto"/>
              <w:right w:val="single" w:sz="2" w:space="0" w:color="auto"/>
            </w:tcBorders>
            <w:vAlign w:val="center"/>
          </w:tcPr>
          <w:p w14:paraId="43B4BDE1" w14:textId="77777777" w:rsidR="003C7AB7" w:rsidRPr="00AE29F5" w:rsidRDefault="003C7AB7" w:rsidP="003C7AB7">
            <w:pPr>
              <w:pStyle w:val="ListParagraph"/>
              <w:numPr>
                <w:ilvl w:val="0"/>
                <w:numId w:val="8"/>
              </w:numPr>
              <w:tabs>
                <w:tab w:val="right" w:leader="dot" w:pos="8640"/>
              </w:tabs>
              <w:jc w:val="center"/>
              <w:rPr>
                <w:rFonts w:eastAsia="Calibri"/>
                <w:sz w:val="24"/>
              </w:rPr>
            </w:pPr>
          </w:p>
        </w:tc>
        <w:tc>
          <w:tcPr>
            <w:tcW w:w="1520" w:type="pct"/>
            <w:tcBorders>
              <w:top w:val="single" w:sz="2" w:space="0" w:color="auto"/>
              <w:left w:val="single" w:sz="2" w:space="0" w:color="auto"/>
              <w:bottom w:val="single" w:sz="2" w:space="0" w:color="auto"/>
              <w:right w:val="single" w:sz="2" w:space="0" w:color="auto"/>
            </w:tcBorders>
            <w:vAlign w:val="center"/>
          </w:tcPr>
          <w:p w14:paraId="07E53988" w14:textId="3D2520C0" w:rsidR="003C7AB7" w:rsidRPr="00F76888" w:rsidRDefault="003C7AB7" w:rsidP="0067770D">
            <w:pPr>
              <w:ind w:left="57" w:right="57"/>
              <w:jc w:val="both"/>
              <w:rPr>
                <w:sz w:val="24"/>
              </w:rPr>
            </w:pPr>
            <w:r w:rsidRPr="00F76888">
              <w:rPr>
                <w:rFonts w:eastAsia="Calibri"/>
                <w:bCs/>
                <w:sz w:val="24"/>
              </w:rPr>
              <w:t xml:space="preserve">Quyết định số  53/2015/QĐ-TTg ngày 20/10/2015 của Thủ tướng Chính phủ về chính sách nội trú đối với học sinh, sinh viên học cao đẳng, trung cấp </w:t>
            </w:r>
            <w:r w:rsidRPr="00F76888">
              <w:rPr>
                <w:rFonts w:eastAsia="Calibri"/>
                <w:sz w:val="24"/>
              </w:rPr>
              <w:t>(Điều 3</w:t>
            </w:r>
            <w:r w:rsidR="0067770D">
              <w:rPr>
                <w:rFonts w:eastAsia="Calibri"/>
                <w:sz w:val="24"/>
              </w:rPr>
              <w:t>6</w:t>
            </w:r>
            <w:r w:rsidRPr="00F76888">
              <w:rPr>
                <w:rFonts w:eastAsia="Calibri"/>
                <w:sz w:val="24"/>
              </w:rPr>
              <w:t>)</w:t>
            </w:r>
          </w:p>
        </w:tc>
        <w:tc>
          <w:tcPr>
            <w:tcW w:w="1928" w:type="pct"/>
            <w:tcBorders>
              <w:top w:val="single" w:sz="2" w:space="0" w:color="auto"/>
              <w:left w:val="single" w:sz="2" w:space="0" w:color="auto"/>
              <w:bottom w:val="single" w:sz="2" w:space="0" w:color="auto"/>
              <w:right w:val="single" w:sz="2" w:space="0" w:color="auto"/>
            </w:tcBorders>
            <w:vAlign w:val="center"/>
          </w:tcPr>
          <w:p w14:paraId="71884629" w14:textId="167F19C5" w:rsidR="003C7AB7" w:rsidRPr="00AE29F5" w:rsidRDefault="003C7AB7" w:rsidP="003C7AB7">
            <w:pPr>
              <w:ind w:left="57" w:right="57"/>
              <w:jc w:val="both"/>
              <w:rPr>
                <w:rFonts w:eastAsia="Calibri"/>
                <w:sz w:val="24"/>
              </w:rPr>
            </w:pPr>
            <w:r w:rsidRPr="00AE29F5">
              <w:rPr>
                <w:rFonts w:eastAsia="Calibri"/>
                <w:sz w:val="24"/>
              </w:rPr>
              <w:t xml:space="preserve">Điều 7 quy định trách nhiệm của </w:t>
            </w:r>
            <w:r w:rsidRPr="00AE29F5">
              <w:rPr>
                <w:sz w:val="24"/>
                <w:shd w:val="clear" w:color="auto" w:fill="FFFFFF"/>
              </w:rPr>
              <w:t>Bộ Lao động - Thương binh và Xã hội</w:t>
            </w:r>
          </w:p>
          <w:p w14:paraId="7FDCD33F" w14:textId="77777777" w:rsidR="003C7AB7" w:rsidRPr="00AE29F5" w:rsidRDefault="003C7AB7" w:rsidP="003C7AB7">
            <w:pPr>
              <w:ind w:left="57" w:right="57"/>
              <w:jc w:val="both"/>
              <w:rPr>
                <w:rFonts w:eastAsia="Calibri"/>
                <w:sz w:val="24"/>
              </w:rPr>
            </w:pPr>
          </w:p>
        </w:tc>
        <w:tc>
          <w:tcPr>
            <w:tcW w:w="916" w:type="pct"/>
            <w:tcBorders>
              <w:top w:val="single" w:sz="2" w:space="0" w:color="auto"/>
              <w:left w:val="single" w:sz="2" w:space="0" w:color="auto"/>
              <w:bottom w:val="single" w:sz="2" w:space="0" w:color="auto"/>
              <w:right w:val="single" w:sz="2" w:space="0" w:color="auto"/>
            </w:tcBorders>
            <w:vAlign w:val="center"/>
          </w:tcPr>
          <w:p w14:paraId="55A1049B" w14:textId="68FEC46A" w:rsidR="003C7AB7" w:rsidRPr="00AE29F5" w:rsidRDefault="003C7AB7" w:rsidP="003C7AB7">
            <w:pPr>
              <w:tabs>
                <w:tab w:val="right" w:leader="dot" w:pos="8640"/>
              </w:tabs>
              <w:ind w:left="57" w:right="57"/>
              <w:jc w:val="both"/>
              <w:rPr>
                <w:rFonts w:eastAsia="Calibri"/>
                <w:sz w:val="24"/>
              </w:rPr>
            </w:pPr>
            <w:r w:rsidRPr="00AE29F5">
              <w:rPr>
                <w:rFonts w:eastAsia="Calibri"/>
                <w:sz w:val="24"/>
              </w:rPr>
              <w:t>Thay cụm từ “Bộ Lao động - Thương binh và Xã hội” bằng cụm từ “Bộ Giáo dục và Đào tạo”.</w:t>
            </w:r>
          </w:p>
        </w:tc>
        <w:tc>
          <w:tcPr>
            <w:tcW w:w="367" w:type="pct"/>
            <w:tcBorders>
              <w:top w:val="single" w:sz="2" w:space="0" w:color="auto"/>
              <w:left w:val="single" w:sz="2" w:space="0" w:color="auto"/>
              <w:bottom w:val="single" w:sz="2" w:space="0" w:color="auto"/>
              <w:right w:val="single" w:sz="2" w:space="0" w:color="auto"/>
            </w:tcBorders>
            <w:vAlign w:val="center"/>
          </w:tcPr>
          <w:p w14:paraId="1D3A9DBB" w14:textId="77777777" w:rsidR="003C7AB7" w:rsidRPr="00AE29F5" w:rsidRDefault="003C7AB7" w:rsidP="003C7AB7">
            <w:pPr>
              <w:tabs>
                <w:tab w:val="right" w:leader="dot" w:pos="8640"/>
              </w:tabs>
              <w:ind w:firstLine="567"/>
              <w:jc w:val="center"/>
              <w:rPr>
                <w:rFonts w:eastAsia="Calibri"/>
                <w:sz w:val="24"/>
              </w:rPr>
            </w:pPr>
          </w:p>
        </w:tc>
      </w:tr>
      <w:tr w:rsidR="003C7AB7" w:rsidRPr="000C7850" w14:paraId="7AD301E8" w14:textId="77777777" w:rsidTr="00F6652B">
        <w:tc>
          <w:tcPr>
            <w:tcW w:w="269" w:type="pct"/>
            <w:tcBorders>
              <w:top w:val="single" w:sz="2" w:space="0" w:color="auto"/>
              <w:left w:val="single" w:sz="2" w:space="0" w:color="auto"/>
              <w:bottom w:val="single" w:sz="2" w:space="0" w:color="auto"/>
              <w:right w:val="single" w:sz="2" w:space="0" w:color="auto"/>
            </w:tcBorders>
            <w:vAlign w:val="center"/>
          </w:tcPr>
          <w:p w14:paraId="131E20DB" w14:textId="77777777" w:rsidR="003C7AB7" w:rsidRPr="00AE29F5" w:rsidRDefault="003C7AB7" w:rsidP="003C7AB7">
            <w:pPr>
              <w:pStyle w:val="ListParagraph"/>
              <w:numPr>
                <w:ilvl w:val="0"/>
                <w:numId w:val="8"/>
              </w:numPr>
              <w:tabs>
                <w:tab w:val="right" w:leader="dot" w:pos="8640"/>
              </w:tabs>
              <w:jc w:val="center"/>
              <w:rPr>
                <w:rFonts w:eastAsia="Calibri"/>
                <w:sz w:val="24"/>
              </w:rPr>
            </w:pPr>
          </w:p>
        </w:tc>
        <w:tc>
          <w:tcPr>
            <w:tcW w:w="1520" w:type="pct"/>
            <w:tcBorders>
              <w:top w:val="single" w:sz="2" w:space="0" w:color="auto"/>
              <w:left w:val="single" w:sz="2" w:space="0" w:color="auto"/>
              <w:bottom w:val="single" w:sz="2" w:space="0" w:color="auto"/>
              <w:right w:val="single" w:sz="2" w:space="0" w:color="auto"/>
            </w:tcBorders>
            <w:vAlign w:val="center"/>
          </w:tcPr>
          <w:p w14:paraId="05DF2E8E" w14:textId="5C1940CC" w:rsidR="003C7AB7" w:rsidRPr="00F76888" w:rsidRDefault="003C7AB7" w:rsidP="0067770D">
            <w:pPr>
              <w:ind w:left="57" w:right="57"/>
              <w:jc w:val="both"/>
              <w:rPr>
                <w:sz w:val="24"/>
              </w:rPr>
            </w:pPr>
            <w:r w:rsidRPr="00F76888">
              <w:rPr>
                <w:rFonts w:eastAsia="Calibri"/>
                <w:bCs/>
                <w:sz w:val="24"/>
              </w:rPr>
              <w:t xml:space="preserve">Quyết định 18/2017/QĐ-TTg ngày 31/5/2017 của Thủ tướng Chính phủ quy định về liên thông giữa trình độ trung cấp, trình độ cao đẳng với trình độ đại học </w:t>
            </w:r>
            <w:r w:rsidRPr="00F76888">
              <w:rPr>
                <w:rFonts w:eastAsia="Calibri"/>
                <w:sz w:val="24"/>
              </w:rPr>
              <w:t>(Điều 3</w:t>
            </w:r>
            <w:r w:rsidR="0067770D">
              <w:rPr>
                <w:rFonts w:eastAsia="Calibri"/>
                <w:sz w:val="24"/>
              </w:rPr>
              <w:t>7</w:t>
            </w:r>
            <w:r w:rsidRPr="00F76888">
              <w:rPr>
                <w:rFonts w:eastAsia="Calibri"/>
                <w:sz w:val="24"/>
              </w:rPr>
              <w:t>)</w:t>
            </w:r>
          </w:p>
        </w:tc>
        <w:tc>
          <w:tcPr>
            <w:tcW w:w="1928" w:type="pct"/>
            <w:tcBorders>
              <w:top w:val="single" w:sz="2" w:space="0" w:color="auto"/>
              <w:left w:val="single" w:sz="2" w:space="0" w:color="auto"/>
              <w:bottom w:val="single" w:sz="2" w:space="0" w:color="auto"/>
              <w:right w:val="single" w:sz="2" w:space="0" w:color="auto"/>
            </w:tcBorders>
            <w:vAlign w:val="center"/>
          </w:tcPr>
          <w:p w14:paraId="5E09AB84" w14:textId="24DF3098" w:rsidR="003C7AB7" w:rsidRPr="00AE29F5" w:rsidRDefault="003C7AB7" w:rsidP="003C7AB7">
            <w:pPr>
              <w:ind w:left="57" w:right="57"/>
              <w:jc w:val="both"/>
              <w:rPr>
                <w:rFonts w:eastAsia="Calibri"/>
                <w:sz w:val="24"/>
              </w:rPr>
            </w:pPr>
            <w:r w:rsidRPr="00AE29F5">
              <w:rPr>
                <w:rFonts w:eastAsia="Calibri"/>
                <w:sz w:val="24"/>
              </w:rPr>
              <w:t xml:space="preserve">Điểm b khoản 2 ĐIều 4; Khoản 3 Điều 10 quy định trách nhiệm của </w:t>
            </w:r>
            <w:r w:rsidRPr="00AE29F5">
              <w:rPr>
                <w:sz w:val="24"/>
                <w:shd w:val="clear" w:color="auto" w:fill="FFFFFF"/>
              </w:rPr>
              <w:t>Bộ Lao động - Thương binh và Xã hội</w:t>
            </w:r>
          </w:p>
        </w:tc>
        <w:tc>
          <w:tcPr>
            <w:tcW w:w="916" w:type="pct"/>
            <w:tcBorders>
              <w:top w:val="single" w:sz="2" w:space="0" w:color="auto"/>
              <w:left w:val="single" w:sz="2" w:space="0" w:color="auto"/>
              <w:bottom w:val="single" w:sz="2" w:space="0" w:color="auto"/>
              <w:right w:val="single" w:sz="2" w:space="0" w:color="auto"/>
            </w:tcBorders>
            <w:vAlign w:val="center"/>
          </w:tcPr>
          <w:p w14:paraId="3405CE0E" w14:textId="5B740A4A" w:rsidR="003C7AB7" w:rsidRPr="00AE29F5" w:rsidRDefault="003C7AB7" w:rsidP="003C7AB7">
            <w:pPr>
              <w:tabs>
                <w:tab w:val="right" w:leader="dot" w:pos="8640"/>
              </w:tabs>
              <w:ind w:left="57" w:right="57"/>
              <w:jc w:val="both"/>
              <w:rPr>
                <w:rFonts w:eastAsia="Calibri"/>
                <w:sz w:val="24"/>
              </w:rPr>
            </w:pPr>
            <w:r w:rsidRPr="00AE29F5">
              <w:rPr>
                <w:rFonts w:eastAsia="Calibri"/>
                <w:sz w:val="24"/>
              </w:rPr>
              <w:t>Thay cụm từ “Bộ Lao động - Thương binh và Xã hội” bằng cụm từ “Bộ Giáo dục và Đào tạo”.</w:t>
            </w:r>
          </w:p>
        </w:tc>
        <w:tc>
          <w:tcPr>
            <w:tcW w:w="367" w:type="pct"/>
            <w:tcBorders>
              <w:top w:val="single" w:sz="2" w:space="0" w:color="auto"/>
              <w:left w:val="single" w:sz="2" w:space="0" w:color="auto"/>
              <w:bottom w:val="single" w:sz="2" w:space="0" w:color="auto"/>
              <w:right w:val="single" w:sz="2" w:space="0" w:color="auto"/>
            </w:tcBorders>
            <w:vAlign w:val="center"/>
          </w:tcPr>
          <w:p w14:paraId="5DBEC687" w14:textId="77777777" w:rsidR="003C7AB7" w:rsidRPr="00AE29F5" w:rsidRDefault="003C7AB7" w:rsidP="003C7AB7">
            <w:pPr>
              <w:tabs>
                <w:tab w:val="right" w:leader="dot" w:pos="8640"/>
              </w:tabs>
              <w:ind w:firstLine="567"/>
              <w:jc w:val="center"/>
              <w:rPr>
                <w:rFonts w:eastAsia="Calibri"/>
                <w:sz w:val="24"/>
              </w:rPr>
            </w:pPr>
          </w:p>
        </w:tc>
      </w:tr>
    </w:tbl>
    <w:p w14:paraId="74E3BB1E" w14:textId="6EAF5D23" w:rsidR="004848D1" w:rsidRPr="00B93320" w:rsidRDefault="00222193" w:rsidP="00AB7595">
      <w:pPr>
        <w:rPr>
          <w:sz w:val="26"/>
          <w:szCs w:val="26"/>
        </w:rPr>
      </w:pPr>
      <w:r w:rsidRPr="00B93320">
        <w:rPr>
          <w:sz w:val="26"/>
          <w:szCs w:val="26"/>
        </w:rPr>
        <w:tab/>
      </w:r>
    </w:p>
    <w:sectPr w:rsidR="004848D1" w:rsidRPr="00B93320" w:rsidSect="00E010E5">
      <w:headerReference w:type="default" r:id="rId11"/>
      <w:pgSz w:w="16840" w:h="11907" w:orient="landscape" w:code="9"/>
      <w:pgMar w:top="993" w:right="851" w:bottom="737" w:left="102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38CBDC" w14:textId="77777777" w:rsidR="00FD26E8" w:rsidRDefault="00FD26E8" w:rsidP="00C76B1D">
      <w:r>
        <w:separator/>
      </w:r>
    </w:p>
  </w:endnote>
  <w:endnote w:type="continuationSeparator" w:id="0">
    <w:p w14:paraId="4B7B3367" w14:textId="77777777" w:rsidR="00FD26E8" w:rsidRDefault="00FD26E8" w:rsidP="00C76B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45B28F" w14:textId="77777777" w:rsidR="00FD26E8" w:rsidRDefault="00FD26E8" w:rsidP="00C76B1D">
      <w:r>
        <w:separator/>
      </w:r>
    </w:p>
  </w:footnote>
  <w:footnote w:type="continuationSeparator" w:id="0">
    <w:p w14:paraId="0D963530" w14:textId="77777777" w:rsidR="00FD26E8" w:rsidRDefault="00FD26E8" w:rsidP="00C76B1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6606159"/>
      <w:docPartObj>
        <w:docPartGallery w:val="Page Numbers (Top of Page)"/>
        <w:docPartUnique/>
      </w:docPartObj>
    </w:sdtPr>
    <w:sdtEndPr>
      <w:rPr>
        <w:noProof/>
      </w:rPr>
    </w:sdtEndPr>
    <w:sdtContent>
      <w:p w14:paraId="7A8905F4" w14:textId="51530FDF" w:rsidR="00121F81" w:rsidRDefault="00121F81">
        <w:pPr>
          <w:pStyle w:val="Header"/>
          <w:jc w:val="center"/>
        </w:pPr>
        <w:r>
          <w:fldChar w:fldCharType="begin"/>
        </w:r>
        <w:r>
          <w:instrText xml:space="preserve"> PAGE   \* MERGEFORMAT </w:instrText>
        </w:r>
        <w:r>
          <w:fldChar w:fldCharType="separate"/>
        </w:r>
        <w:r w:rsidR="0067770D">
          <w:rPr>
            <w:noProof/>
          </w:rPr>
          <w:t>5</w:t>
        </w:r>
        <w:r>
          <w:rPr>
            <w:noProof/>
          </w:rPr>
          <w:fldChar w:fldCharType="end"/>
        </w:r>
      </w:p>
    </w:sdtContent>
  </w:sdt>
  <w:p w14:paraId="75B66955" w14:textId="77777777" w:rsidR="00121F81" w:rsidRDefault="00121F8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37CE3"/>
    <w:multiLevelType w:val="hybridMultilevel"/>
    <w:tmpl w:val="A5F4F9CC"/>
    <w:lvl w:ilvl="0" w:tplc="0409000F">
      <w:start w:val="1"/>
      <w:numFmt w:val="decimal"/>
      <w:lvlText w:val="%1."/>
      <w:lvlJc w:val="left"/>
      <w:pPr>
        <w:ind w:left="502"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2B1584"/>
    <w:multiLevelType w:val="hybridMultilevel"/>
    <w:tmpl w:val="3A821ABA"/>
    <w:lvl w:ilvl="0" w:tplc="0409000F">
      <w:start w:val="1"/>
      <w:numFmt w:val="decimal"/>
      <w:lvlText w:val="%1."/>
      <w:lvlJc w:val="left"/>
      <w:pPr>
        <w:ind w:left="502"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136A7509"/>
    <w:multiLevelType w:val="hybridMultilevel"/>
    <w:tmpl w:val="1C24F9A0"/>
    <w:lvl w:ilvl="0" w:tplc="042A000F">
      <w:start w:val="1"/>
      <w:numFmt w:val="decimal"/>
      <w:lvlText w:val="%1."/>
      <w:lvlJc w:val="left"/>
      <w:pPr>
        <w:ind w:left="502"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 w15:restartNumberingAfterBreak="0">
    <w:nsid w:val="314443CC"/>
    <w:multiLevelType w:val="hybridMultilevel"/>
    <w:tmpl w:val="410820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0D32C02"/>
    <w:multiLevelType w:val="hybridMultilevel"/>
    <w:tmpl w:val="4108207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4980789F"/>
    <w:multiLevelType w:val="hybridMultilevel"/>
    <w:tmpl w:val="8AA8CE7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DFA4204"/>
    <w:multiLevelType w:val="hybridMultilevel"/>
    <w:tmpl w:val="D06A267C"/>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4F00901"/>
    <w:multiLevelType w:val="hybridMultilevel"/>
    <w:tmpl w:val="4108207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69D84FA5"/>
    <w:multiLevelType w:val="hybridMultilevel"/>
    <w:tmpl w:val="A4D4D3DA"/>
    <w:lvl w:ilvl="0" w:tplc="4AA879A8">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2905D4"/>
    <w:multiLevelType w:val="hybridMultilevel"/>
    <w:tmpl w:val="4108207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E850181"/>
    <w:multiLevelType w:val="multilevel"/>
    <w:tmpl w:val="6C2E7E28"/>
    <w:lvl w:ilvl="0">
      <w:start w:val="1"/>
      <w:numFmt w:val="decimal"/>
      <w:lvlText w:val="%1."/>
      <w:lvlJc w:val="left"/>
      <w:pPr>
        <w:ind w:left="502" w:hanging="360"/>
      </w:pPr>
    </w:lvl>
    <w:lvl w:ilvl="1">
      <w:start w:val="22"/>
      <w:numFmt w:val="decimal"/>
      <w:isLgl/>
      <w:lvlText w:val="%1.%2."/>
      <w:lvlJc w:val="left"/>
      <w:pPr>
        <w:ind w:left="622" w:hanging="48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222" w:hanging="108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582" w:hanging="1440"/>
      </w:pPr>
      <w:rPr>
        <w:rFonts w:hint="default"/>
      </w:rPr>
    </w:lvl>
  </w:abstractNum>
  <w:num w:numId="1">
    <w:abstractNumId w:val="1"/>
  </w:num>
  <w:num w:numId="2">
    <w:abstractNumId w:val="6"/>
  </w:num>
  <w:num w:numId="3">
    <w:abstractNumId w:val="0"/>
  </w:num>
  <w:num w:numId="4">
    <w:abstractNumId w:val="10"/>
  </w:num>
  <w:num w:numId="5">
    <w:abstractNumId w:val="2"/>
  </w:num>
  <w:num w:numId="6">
    <w:abstractNumId w:val="3"/>
  </w:num>
  <w:num w:numId="7">
    <w:abstractNumId w:val="4"/>
  </w:num>
  <w:num w:numId="8">
    <w:abstractNumId w:val="7"/>
  </w:num>
  <w:num w:numId="9">
    <w:abstractNumId w:val="9"/>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6B1D"/>
    <w:rsid w:val="0001140B"/>
    <w:rsid w:val="0001355F"/>
    <w:rsid w:val="00014F14"/>
    <w:rsid w:val="00016D9A"/>
    <w:rsid w:val="0002004E"/>
    <w:rsid w:val="00037A01"/>
    <w:rsid w:val="00045DE0"/>
    <w:rsid w:val="00050370"/>
    <w:rsid w:val="000520B0"/>
    <w:rsid w:val="00054102"/>
    <w:rsid w:val="0006412A"/>
    <w:rsid w:val="000A37AD"/>
    <w:rsid w:val="000A4F04"/>
    <w:rsid w:val="000A768B"/>
    <w:rsid w:val="000B763E"/>
    <w:rsid w:val="000C0B18"/>
    <w:rsid w:val="000C236F"/>
    <w:rsid w:val="000C7850"/>
    <w:rsid w:val="000D1EED"/>
    <w:rsid w:val="000D54D7"/>
    <w:rsid w:val="000E3768"/>
    <w:rsid w:val="000F054E"/>
    <w:rsid w:val="000F14AB"/>
    <w:rsid w:val="000F2226"/>
    <w:rsid w:val="000F3012"/>
    <w:rsid w:val="00103F62"/>
    <w:rsid w:val="0011070D"/>
    <w:rsid w:val="00117B39"/>
    <w:rsid w:val="00121F81"/>
    <w:rsid w:val="00125DCA"/>
    <w:rsid w:val="00126F44"/>
    <w:rsid w:val="0013507E"/>
    <w:rsid w:val="001371CE"/>
    <w:rsid w:val="00154324"/>
    <w:rsid w:val="00160D29"/>
    <w:rsid w:val="00165FC7"/>
    <w:rsid w:val="00182941"/>
    <w:rsid w:val="001913B9"/>
    <w:rsid w:val="00195F77"/>
    <w:rsid w:val="001A17CA"/>
    <w:rsid w:val="001B4A1B"/>
    <w:rsid w:val="001B59F2"/>
    <w:rsid w:val="001C7364"/>
    <w:rsid w:val="001D38D6"/>
    <w:rsid w:val="001D6D84"/>
    <w:rsid w:val="001E050A"/>
    <w:rsid w:val="001F1EE0"/>
    <w:rsid w:val="00202190"/>
    <w:rsid w:val="002050E0"/>
    <w:rsid w:val="00216C8A"/>
    <w:rsid w:val="00222193"/>
    <w:rsid w:val="002264B6"/>
    <w:rsid w:val="0022780F"/>
    <w:rsid w:val="002334F5"/>
    <w:rsid w:val="00244C5C"/>
    <w:rsid w:val="00246E06"/>
    <w:rsid w:val="00252964"/>
    <w:rsid w:val="00252A76"/>
    <w:rsid w:val="00261672"/>
    <w:rsid w:val="002679CA"/>
    <w:rsid w:val="002836F1"/>
    <w:rsid w:val="0029744C"/>
    <w:rsid w:val="002A18B3"/>
    <w:rsid w:val="002A477A"/>
    <w:rsid w:val="002E15BF"/>
    <w:rsid w:val="002E33A8"/>
    <w:rsid w:val="002F1EB4"/>
    <w:rsid w:val="00307B37"/>
    <w:rsid w:val="00311794"/>
    <w:rsid w:val="00315654"/>
    <w:rsid w:val="00320D42"/>
    <w:rsid w:val="00325796"/>
    <w:rsid w:val="00332C5B"/>
    <w:rsid w:val="003361B2"/>
    <w:rsid w:val="00337410"/>
    <w:rsid w:val="003536CF"/>
    <w:rsid w:val="00361A8C"/>
    <w:rsid w:val="00376776"/>
    <w:rsid w:val="00386141"/>
    <w:rsid w:val="00395F49"/>
    <w:rsid w:val="003C15BD"/>
    <w:rsid w:val="003C7AB7"/>
    <w:rsid w:val="003D164B"/>
    <w:rsid w:val="003E0C76"/>
    <w:rsid w:val="00413D9B"/>
    <w:rsid w:val="00421CF6"/>
    <w:rsid w:val="00422BC5"/>
    <w:rsid w:val="00432489"/>
    <w:rsid w:val="00434538"/>
    <w:rsid w:val="00444002"/>
    <w:rsid w:val="00450290"/>
    <w:rsid w:val="00455C3E"/>
    <w:rsid w:val="0045642F"/>
    <w:rsid w:val="00465CCC"/>
    <w:rsid w:val="00474631"/>
    <w:rsid w:val="004847AD"/>
    <w:rsid w:val="004848D1"/>
    <w:rsid w:val="004866A3"/>
    <w:rsid w:val="004A065C"/>
    <w:rsid w:val="004C4141"/>
    <w:rsid w:val="004E26F4"/>
    <w:rsid w:val="004F2C97"/>
    <w:rsid w:val="004F35B0"/>
    <w:rsid w:val="004F523F"/>
    <w:rsid w:val="004F6A2C"/>
    <w:rsid w:val="00521456"/>
    <w:rsid w:val="00531C10"/>
    <w:rsid w:val="00537C47"/>
    <w:rsid w:val="005762A0"/>
    <w:rsid w:val="005857E1"/>
    <w:rsid w:val="0059059E"/>
    <w:rsid w:val="005925DA"/>
    <w:rsid w:val="00592793"/>
    <w:rsid w:val="005B044F"/>
    <w:rsid w:val="005B16BB"/>
    <w:rsid w:val="005B46D6"/>
    <w:rsid w:val="005C7549"/>
    <w:rsid w:val="005D44C1"/>
    <w:rsid w:val="005E1322"/>
    <w:rsid w:val="005E5651"/>
    <w:rsid w:val="005E5C6B"/>
    <w:rsid w:val="005F09B2"/>
    <w:rsid w:val="005F2F06"/>
    <w:rsid w:val="005F7544"/>
    <w:rsid w:val="00601932"/>
    <w:rsid w:val="00615F1A"/>
    <w:rsid w:val="0062146D"/>
    <w:rsid w:val="00635F50"/>
    <w:rsid w:val="006362C1"/>
    <w:rsid w:val="00641BD0"/>
    <w:rsid w:val="00644FB5"/>
    <w:rsid w:val="00655004"/>
    <w:rsid w:val="00656A0A"/>
    <w:rsid w:val="00664655"/>
    <w:rsid w:val="0067770D"/>
    <w:rsid w:val="00690C7D"/>
    <w:rsid w:val="006B6378"/>
    <w:rsid w:val="006D19C5"/>
    <w:rsid w:val="006E192C"/>
    <w:rsid w:val="006E24F0"/>
    <w:rsid w:val="006F3614"/>
    <w:rsid w:val="0070459C"/>
    <w:rsid w:val="0070679A"/>
    <w:rsid w:val="007078A7"/>
    <w:rsid w:val="007167FD"/>
    <w:rsid w:val="00720D00"/>
    <w:rsid w:val="00732EB6"/>
    <w:rsid w:val="00736335"/>
    <w:rsid w:val="00737CAC"/>
    <w:rsid w:val="00741D57"/>
    <w:rsid w:val="00776AF2"/>
    <w:rsid w:val="0078124A"/>
    <w:rsid w:val="007877C8"/>
    <w:rsid w:val="00787DD2"/>
    <w:rsid w:val="00794134"/>
    <w:rsid w:val="0079638C"/>
    <w:rsid w:val="007A5018"/>
    <w:rsid w:val="007B6011"/>
    <w:rsid w:val="007E4524"/>
    <w:rsid w:val="007E7049"/>
    <w:rsid w:val="007F5FF1"/>
    <w:rsid w:val="007F7BF6"/>
    <w:rsid w:val="00807543"/>
    <w:rsid w:val="008149EF"/>
    <w:rsid w:val="008252E0"/>
    <w:rsid w:val="0083054F"/>
    <w:rsid w:val="0084023F"/>
    <w:rsid w:val="0084261C"/>
    <w:rsid w:val="00855837"/>
    <w:rsid w:val="0086618B"/>
    <w:rsid w:val="00866190"/>
    <w:rsid w:val="008B3C79"/>
    <w:rsid w:val="008B7FD7"/>
    <w:rsid w:val="008C552E"/>
    <w:rsid w:val="008D5712"/>
    <w:rsid w:val="008D61FE"/>
    <w:rsid w:val="008E0593"/>
    <w:rsid w:val="008E60FA"/>
    <w:rsid w:val="008F0ED4"/>
    <w:rsid w:val="00900E16"/>
    <w:rsid w:val="00903FFD"/>
    <w:rsid w:val="00911B0A"/>
    <w:rsid w:val="009121FE"/>
    <w:rsid w:val="00912369"/>
    <w:rsid w:val="00915A16"/>
    <w:rsid w:val="009221C5"/>
    <w:rsid w:val="0095367D"/>
    <w:rsid w:val="00954677"/>
    <w:rsid w:val="009559BC"/>
    <w:rsid w:val="009639BD"/>
    <w:rsid w:val="009642A6"/>
    <w:rsid w:val="0097056C"/>
    <w:rsid w:val="009803FB"/>
    <w:rsid w:val="009820EE"/>
    <w:rsid w:val="00983515"/>
    <w:rsid w:val="00993627"/>
    <w:rsid w:val="009A6FD2"/>
    <w:rsid w:val="009B0881"/>
    <w:rsid w:val="009E347D"/>
    <w:rsid w:val="009E4CFF"/>
    <w:rsid w:val="009F2D48"/>
    <w:rsid w:val="009F4FA2"/>
    <w:rsid w:val="009F7D31"/>
    <w:rsid w:val="00A0431D"/>
    <w:rsid w:val="00A0628D"/>
    <w:rsid w:val="00A16EBE"/>
    <w:rsid w:val="00A231F9"/>
    <w:rsid w:val="00A341FB"/>
    <w:rsid w:val="00A357E7"/>
    <w:rsid w:val="00A37D43"/>
    <w:rsid w:val="00A5706E"/>
    <w:rsid w:val="00A621FF"/>
    <w:rsid w:val="00A63DAF"/>
    <w:rsid w:val="00A70FDD"/>
    <w:rsid w:val="00AA0855"/>
    <w:rsid w:val="00AA3207"/>
    <w:rsid w:val="00AB5131"/>
    <w:rsid w:val="00AB6BA3"/>
    <w:rsid w:val="00AB7595"/>
    <w:rsid w:val="00AD0EA3"/>
    <w:rsid w:val="00AE29F5"/>
    <w:rsid w:val="00AE46B1"/>
    <w:rsid w:val="00AE7F2A"/>
    <w:rsid w:val="00AF0A90"/>
    <w:rsid w:val="00AF50F8"/>
    <w:rsid w:val="00AF69D0"/>
    <w:rsid w:val="00B15407"/>
    <w:rsid w:val="00B37CE1"/>
    <w:rsid w:val="00B43A8B"/>
    <w:rsid w:val="00B44E37"/>
    <w:rsid w:val="00B51544"/>
    <w:rsid w:val="00B5309B"/>
    <w:rsid w:val="00B72ED5"/>
    <w:rsid w:val="00B73E89"/>
    <w:rsid w:val="00B74C13"/>
    <w:rsid w:val="00B75DCA"/>
    <w:rsid w:val="00B83297"/>
    <w:rsid w:val="00B85847"/>
    <w:rsid w:val="00B93320"/>
    <w:rsid w:val="00BA13EC"/>
    <w:rsid w:val="00BC3A09"/>
    <w:rsid w:val="00BC4807"/>
    <w:rsid w:val="00BD682C"/>
    <w:rsid w:val="00BE666B"/>
    <w:rsid w:val="00BF1A24"/>
    <w:rsid w:val="00C02614"/>
    <w:rsid w:val="00C073D6"/>
    <w:rsid w:val="00C11D6B"/>
    <w:rsid w:val="00C1695D"/>
    <w:rsid w:val="00C2296D"/>
    <w:rsid w:val="00C24C0C"/>
    <w:rsid w:val="00C24F07"/>
    <w:rsid w:val="00C27AE0"/>
    <w:rsid w:val="00C31546"/>
    <w:rsid w:val="00C3434B"/>
    <w:rsid w:val="00C41E72"/>
    <w:rsid w:val="00C4549D"/>
    <w:rsid w:val="00C53602"/>
    <w:rsid w:val="00C53D1F"/>
    <w:rsid w:val="00C54DA3"/>
    <w:rsid w:val="00C75A08"/>
    <w:rsid w:val="00C76B1D"/>
    <w:rsid w:val="00C81462"/>
    <w:rsid w:val="00C87A30"/>
    <w:rsid w:val="00C923FA"/>
    <w:rsid w:val="00C959ED"/>
    <w:rsid w:val="00CA19CB"/>
    <w:rsid w:val="00CD1459"/>
    <w:rsid w:val="00CD1C7E"/>
    <w:rsid w:val="00CD4BFD"/>
    <w:rsid w:val="00CD79F0"/>
    <w:rsid w:val="00CE58B3"/>
    <w:rsid w:val="00D06836"/>
    <w:rsid w:val="00D25EEA"/>
    <w:rsid w:val="00D36936"/>
    <w:rsid w:val="00D3798E"/>
    <w:rsid w:val="00D41BAC"/>
    <w:rsid w:val="00D758FD"/>
    <w:rsid w:val="00D90690"/>
    <w:rsid w:val="00D974A5"/>
    <w:rsid w:val="00DB3F21"/>
    <w:rsid w:val="00DB7055"/>
    <w:rsid w:val="00DC0C0E"/>
    <w:rsid w:val="00DC31BD"/>
    <w:rsid w:val="00DD10CD"/>
    <w:rsid w:val="00DD1D23"/>
    <w:rsid w:val="00DD53E6"/>
    <w:rsid w:val="00DE3233"/>
    <w:rsid w:val="00DE34AB"/>
    <w:rsid w:val="00E010E5"/>
    <w:rsid w:val="00E12D45"/>
    <w:rsid w:val="00E174B8"/>
    <w:rsid w:val="00E22BE5"/>
    <w:rsid w:val="00E429C8"/>
    <w:rsid w:val="00E5438F"/>
    <w:rsid w:val="00E54ECA"/>
    <w:rsid w:val="00E61669"/>
    <w:rsid w:val="00E742E3"/>
    <w:rsid w:val="00E755E2"/>
    <w:rsid w:val="00E82197"/>
    <w:rsid w:val="00E90772"/>
    <w:rsid w:val="00E91105"/>
    <w:rsid w:val="00E9340F"/>
    <w:rsid w:val="00E93ADB"/>
    <w:rsid w:val="00EA39AD"/>
    <w:rsid w:val="00EA50DE"/>
    <w:rsid w:val="00EA6713"/>
    <w:rsid w:val="00EB4DAC"/>
    <w:rsid w:val="00EC10AB"/>
    <w:rsid w:val="00EC4A1D"/>
    <w:rsid w:val="00EC5E0C"/>
    <w:rsid w:val="00ED4AB7"/>
    <w:rsid w:val="00ED5697"/>
    <w:rsid w:val="00EE3943"/>
    <w:rsid w:val="00EE4D8C"/>
    <w:rsid w:val="00EE56EC"/>
    <w:rsid w:val="00EE67FE"/>
    <w:rsid w:val="00F04BB3"/>
    <w:rsid w:val="00F04F01"/>
    <w:rsid w:val="00F15B6B"/>
    <w:rsid w:val="00F176EB"/>
    <w:rsid w:val="00F2081E"/>
    <w:rsid w:val="00F330FC"/>
    <w:rsid w:val="00F34844"/>
    <w:rsid w:val="00F3661F"/>
    <w:rsid w:val="00F56626"/>
    <w:rsid w:val="00F6652B"/>
    <w:rsid w:val="00F757F6"/>
    <w:rsid w:val="00F76888"/>
    <w:rsid w:val="00F8006F"/>
    <w:rsid w:val="00F85371"/>
    <w:rsid w:val="00FB0093"/>
    <w:rsid w:val="00FB275B"/>
    <w:rsid w:val="00FC6BFE"/>
    <w:rsid w:val="00FD26E8"/>
    <w:rsid w:val="00FD57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0B01D2E9"/>
  <w15:docId w15:val="{9BEE3ADB-97C6-4065-8E35-96DA49C0B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120" w:after="120" w:line="36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6B1D"/>
    <w:pPr>
      <w:spacing w:before="0" w:after="0" w:line="240" w:lineRule="auto"/>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Tegn Char,Footnote Text Char Char Char Char Char,Footnote Text Char Char Char Char Char Char Ch Char,Footnote Text Char Char Char Char Char Char Ch Char Char,Footnote Text Char Char Char Char Char Char Ch,f,single space"/>
    <w:basedOn w:val="Normal"/>
    <w:link w:val="FootnoteTextChar"/>
    <w:uiPriority w:val="99"/>
    <w:qFormat/>
    <w:rsid w:val="00C76B1D"/>
    <w:rPr>
      <w:sz w:val="20"/>
      <w:szCs w:val="20"/>
    </w:rPr>
  </w:style>
  <w:style w:type="character" w:customStyle="1" w:styleId="FootnoteTextChar">
    <w:name w:val="Footnote Text Char"/>
    <w:aliases w:val="Footnote Text Char Tegn Char Char,Footnote Text Char Char Char Char Char Char,Footnote Text Char Char Char Char Char Char Ch Char Char1,Footnote Text Char Char Char Char Char Char Ch Char Char Char,f Char,single space Char"/>
    <w:basedOn w:val="DefaultParagraphFont"/>
    <w:link w:val="FootnoteText"/>
    <w:uiPriority w:val="99"/>
    <w:qFormat/>
    <w:rsid w:val="00C76B1D"/>
    <w:rPr>
      <w:rFonts w:ascii="Times New Roman" w:eastAsia="Times New Roman" w:hAnsi="Times New Roman" w:cs="Times New Roman"/>
      <w:sz w:val="20"/>
      <w:szCs w:val="20"/>
    </w:rPr>
  </w:style>
  <w:style w:type="character" w:styleId="FootnoteReference">
    <w:name w:val="footnote reference"/>
    <w:aliases w:val="Footnote,Footnote text,ftref,Ref,de nota al pie,Footnote text + 13 pt,Footnote Text1,BearingPoint,16 Point,Superscript 6 Point,fr,Footnote Text Char Char Char Char Char Char Ch Char Char Char Char Char Char C,Footnote + Arial,10 p,10 "/>
    <w:link w:val="RefChar"/>
    <w:qFormat/>
    <w:rsid w:val="00C76B1D"/>
    <w:rPr>
      <w:vertAlign w:val="superscript"/>
    </w:rPr>
  </w:style>
  <w:style w:type="paragraph" w:styleId="NormalWeb">
    <w:name w:val="Normal (Web)"/>
    <w:aliases w:val="Char Char,Normal (Web) Char1,Char8 Char,Char8,webb, Char Char, Char8 Char, Char8,Обычный (веб)1,Обычный (веб) Знак,Обычный (веб) Знак1,Обычный (веб) Знак Знак,Geneva 9,표준 (웹),Char Char5,Normal (Web) Char Char Char Char Char"/>
    <w:basedOn w:val="Normal"/>
    <w:link w:val="NormalWebChar"/>
    <w:uiPriority w:val="99"/>
    <w:qFormat/>
    <w:rsid w:val="00C76B1D"/>
    <w:pPr>
      <w:spacing w:before="100" w:beforeAutospacing="1" w:after="100" w:afterAutospacing="1"/>
    </w:pPr>
    <w:rPr>
      <w:sz w:val="24"/>
    </w:rPr>
  </w:style>
  <w:style w:type="paragraph" w:customStyle="1" w:styleId="RefChar">
    <w:name w:val="Ref Char"/>
    <w:aliases w:val="de nota al pie Char,Ref1 Char,BVI fnr Char Char Char Char Char Char Char,BVI fnr Car Car Char Char Char Char Char Char Char,BVI fnr Car Char Char Char Char Char Char Char,FNRefe,ftref Char,Footnote Char,Footnote text Char,fr Char,16 Point Char"/>
    <w:basedOn w:val="Normal"/>
    <w:link w:val="FootnoteReference"/>
    <w:qFormat/>
    <w:rsid w:val="00C76B1D"/>
    <w:pPr>
      <w:spacing w:after="160" w:line="240" w:lineRule="exact"/>
    </w:pPr>
    <w:rPr>
      <w:rFonts w:asciiTheme="minorHAnsi" w:eastAsiaTheme="minorHAnsi" w:hAnsiTheme="minorHAnsi" w:cstheme="minorBidi"/>
      <w:sz w:val="22"/>
      <w:szCs w:val="22"/>
      <w:vertAlign w:val="superscript"/>
    </w:rPr>
  </w:style>
  <w:style w:type="character" w:customStyle="1" w:styleId="NormalWebChar">
    <w:name w:val="Normal (Web) Char"/>
    <w:aliases w:val="Char Char Char,Normal (Web) Char1 Char,Char8 Char Char,Char8 Char1,webb Char, Char Char Char, Char8 Char Char, Char8 Char1,Обычный (веб)1 Char,Обычный (веб) Знак Char,Обычный (веб) Знак1 Char,Обычный (веб) Знак Знак Char,Geneva 9 Char"/>
    <w:link w:val="NormalWeb"/>
    <w:uiPriority w:val="99"/>
    <w:locked/>
    <w:rsid w:val="00C76B1D"/>
    <w:rPr>
      <w:rFonts w:ascii="Times New Roman" w:eastAsia="Times New Roman" w:hAnsi="Times New Roman" w:cs="Times New Roman"/>
      <w:sz w:val="24"/>
      <w:szCs w:val="24"/>
    </w:rPr>
  </w:style>
  <w:style w:type="character" w:styleId="IntenseEmphasis">
    <w:name w:val="Intense Emphasis"/>
    <w:uiPriority w:val="21"/>
    <w:qFormat/>
    <w:rsid w:val="00C76B1D"/>
    <w:rPr>
      <w:b/>
      <w:bCs/>
      <w:i/>
      <w:iCs/>
      <w:color w:val="4F81BD"/>
    </w:rPr>
  </w:style>
  <w:style w:type="paragraph" w:styleId="EndnoteText">
    <w:name w:val="endnote text"/>
    <w:basedOn w:val="Normal"/>
    <w:link w:val="EndnoteTextChar"/>
    <w:rsid w:val="00C76B1D"/>
    <w:rPr>
      <w:sz w:val="20"/>
      <w:szCs w:val="20"/>
    </w:rPr>
  </w:style>
  <w:style w:type="character" w:customStyle="1" w:styleId="EndnoteTextChar">
    <w:name w:val="Endnote Text Char"/>
    <w:basedOn w:val="DefaultParagraphFont"/>
    <w:link w:val="EndnoteText"/>
    <w:rsid w:val="00C76B1D"/>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E174B8"/>
    <w:pPr>
      <w:tabs>
        <w:tab w:val="center" w:pos="4680"/>
        <w:tab w:val="right" w:pos="9360"/>
      </w:tabs>
    </w:pPr>
  </w:style>
  <w:style w:type="character" w:customStyle="1" w:styleId="HeaderChar">
    <w:name w:val="Header Char"/>
    <w:basedOn w:val="DefaultParagraphFont"/>
    <w:link w:val="Header"/>
    <w:uiPriority w:val="99"/>
    <w:rsid w:val="00E174B8"/>
    <w:rPr>
      <w:rFonts w:ascii="Times New Roman" w:eastAsia="Times New Roman" w:hAnsi="Times New Roman" w:cs="Times New Roman"/>
      <w:sz w:val="28"/>
      <w:szCs w:val="24"/>
    </w:rPr>
  </w:style>
  <w:style w:type="paragraph" w:styleId="Footer">
    <w:name w:val="footer"/>
    <w:basedOn w:val="Normal"/>
    <w:link w:val="FooterChar"/>
    <w:uiPriority w:val="99"/>
    <w:unhideWhenUsed/>
    <w:rsid w:val="00E174B8"/>
    <w:pPr>
      <w:tabs>
        <w:tab w:val="center" w:pos="4680"/>
        <w:tab w:val="right" w:pos="9360"/>
      </w:tabs>
    </w:pPr>
  </w:style>
  <w:style w:type="character" w:customStyle="1" w:styleId="FooterChar">
    <w:name w:val="Footer Char"/>
    <w:basedOn w:val="DefaultParagraphFont"/>
    <w:link w:val="Footer"/>
    <w:uiPriority w:val="99"/>
    <w:rsid w:val="00E174B8"/>
    <w:rPr>
      <w:rFonts w:ascii="Times New Roman" w:eastAsia="Times New Roman" w:hAnsi="Times New Roman" w:cs="Times New Roman"/>
      <w:sz w:val="28"/>
      <w:szCs w:val="24"/>
    </w:rPr>
  </w:style>
  <w:style w:type="paragraph" w:styleId="ListParagraph">
    <w:name w:val="List Paragraph"/>
    <w:basedOn w:val="Normal"/>
    <w:uiPriority w:val="1"/>
    <w:qFormat/>
    <w:rsid w:val="0097056C"/>
    <w:pPr>
      <w:ind w:left="720"/>
      <w:contextualSpacing/>
    </w:pPr>
  </w:style>
  <w:style w:type="character" w:customStyle="1" w:styleId="fontstyle01">
    <w:name w:val="fontstyle01"/>
    <w:rsid w:val="009803FB"/>
    <w:rPr>
      <w:rFonts w:ascii="Times New Roman" w:hAnsi="Times New Roman" w:cs="Times New Roman" w:hint="default"/>
      <w:b w:val="0"/>
      <w:bCs w:val="0"/>
      <w:i w:val="0"/>
      <w:iCs w:val="0"/>
      <w:color w:val="000000"/>
      <w:sz w:val="28"/>
      <w:szCs w:val="28"/>
    </w:rPr>
  </w:style>
  <w:style w:type="paragraph" w:styleId="BodyText">
    <w:name w:val="Body Text"/>
    <w:basedOn w:val="Normal"/>
    <w:link w:val="BodyTextChar"/>
    <w:uiPriority w:val="99"/>
    <w:qFormat/>
    <w:rsid w:val="00BC3A09"/>
    <w:pPr>
      <w:widowControl w:val="0"/>
      <w:autoSpaceDE w:val="0"/>
      <w:autoSpaceDN w:val="0"/>
      <w:spacing w:before="120"/>
      <w:ind w:left="362" w:right="567" w:firstLine="719"/>
      <w:jc w:val="both"/>
    </w:pPr>
    <w:rPr>
      <w:szCs w:val="28"/>
      <w:lang w:val="vi"/>
    </w:rPr>
  </w:style>
  <w:style w:type="character" w:customStyle="1" w:styleId="BodyTextChar">
    <w:name w:val="Body Text Char"/>
    <w:basedOn w:val="DefaultParagraphFont"/>
    <w:link w:val="BodyText"/>
    <w:uiPriority w:val="1"/>
    <w:rsid w:val="00BC3A09"/>
    <w:rPr>
      <w:rFonts w:ascii="Times New Roman" w:eastAsia="Times New Roman" w:hAnsi="Times New Roman" w:cs="Times New Roman"/>
      <w:sz w:val="28"/>
      <w:szCs w:val="28"/>
      <w:lang w:val="vi"/>
    </w:rPr>
  </w:style>
  <w:style w:type="paragraph" w:styleId="BalloonText">
    <w:name w:val="Balloon Text"/>
    <w:basedOn w:val="Normal"/>
    <w:link w:val="BalloonTextChar"/>
    <w:uiPriority w:val="99"/>
    <w:semiHidden/>
    <w:unhideWhenUsed/>
    <w:rsid w:val="004F6A2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6A2C"/>
    <w:rPr>
      <w:rFonts w:ascii="Segoe UI" w:eastAsia="Times New Roman" w:hAnsi="Segoe UI" w:cs="Segoe UI"/>
      <w:sz w:val="18"/>
      <w:szCs w:val="18"/>
    </w:rPr>
  </w:style>
  <w:style w:type="character" w:styleId="Hyperlink">
    <w:name w:val="Hyperlink"/>
    <w:basedOn w:val="DefaultParagraphFont"/>
    <w:uiPriority w:val="99"/>
    <w:unhideWhenUsed/>
    <w:rsid w:val="00C3434B"/>
    <w:rPr>
      <w:color w:val="0000FF"/>
      <w:u w:val="single"/>
    </w:rPr>
  </w:style>
  <w:style w:type="character" w:styleId="Emphasis">
    <w:name w:val="Emphasis"/>
    <w:basedOn w:val="DefaultParagraphFont"/>
    <w:uiPriority w:val="20"/>
    <w:qFormat/>
    <w:rsid w:val="00C3434B"/>
    <w:rPr>
      <w:i/>
      <w:iCs/>
    </w:rPr>
  </w:style>
  <w:style w:type="character" w:styleId="Strong">
    <w:name w:val="Strong"/>
    <w:qFormat/>
    <w:rsid w:val="00450290"/>
    <w:rPr>
      <w:b/>
      <w:bCs/>
    </w:rPr>
  </w:style>
  <w:style w:type="character" w:customStyle="1" w:styleId="UnresolvedMention1">
    <w:name w:val="Unresolved Mention1"/>
    <w:basedOn w:val="DefaultParagraphFont"/>
    <w:uiPriority w:val="99"/>
    <w:semiHidden/>
    <w:unhideWhenUsed/>
    <w:rsid w:val="00B93320"/>
    <w:rPr>
      <w:color w:val="605E5C"/>
      <w:shd w:val="clear" w:color="auto" w:fill="E1DFDD"/>
    </w:rPr>
  </w:style>
  <w:style w:type="character" w:customStyle="1" w:styleId="BodyTextChar1">
    <w:name w:val="Body Text Char1"/>
    <w:uiPriority w:val="99"/>
    <w:rsid w:val="0011070D"/>
    <w:rPr>
      <w:rFonts w:ascii="Times New Roman" w:hAnsi="Times New Roman" w:cs="Times New Roman"/>
      <w:sz w:val="28"/>
      <w:szCs w:val="2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9865A5-7781-4496-993A-9592B915BA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FB13DB8-64EE-44A7-B33C-B5DD4AF67CB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5D8483F-9731-44C4-8E36-FE44E5AEBF02}">
  <ds:schemaRefs>
    <ds:schemaRef ds:uri="http://schemas.microsoft.com/sharepoint/v3/contenttype/forms"/>
  </ds:schemaRefs>
</ds:datastoreItem>
</file>

<file path=customXml/itemProps4.xml><?xml version="1.0" encoding="utf-8"?>
<ds:datastoreItem xmlns:ds="http://schemas.openxmlformats.org/officeDocument/2006/customXml" ds:itemID="{37EA1268-F68B-4FC9-8E49-D4C4BC448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5</Pages>
  <Words>1536</Words>
  <Characters>8760</Characters>
  <Application>Microsoft Office Word</Application>
  <DocSecurity>0</DocSecurity>
  <Lines>73</Lines>
  <Paragraphs>20</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Microsoft</Company>
  <LinksUpToDate>false</LinksUpToDate>
  <CharactersWithSpaces>10276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Admin</cp:lastModifiedBy>
  <cp:revision>66</cp:revision>
  <cp:lastPrinted>2024-12-09T05:56:00Z</cp:lastPrinted>
  <dcterms:created xsi:type="dcterms:W3CDTF">2025-04-26T02:27:00Z</dcterms:created>
  <dcterms:modified xsi:type="dcterms:W3CDTF">2025-05-07T05:36:00Z</dcterms:modified>
</cp:coreProperties>
</file>