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Ind w:w="-709" w:type="dxa"/>
        <w:tblLook w:val="04A0" w:firstRow="1" w:lastRow="0" w:firstColumn="1" w:lastColumn="0" w:noHBand="0" w:noVBand="1"/>
      </w:tblPr>
      <w:tblGrid>
        <w:gridCol w:w="4678"/>
        <w:gridCol w:w="5245"/>
      </w:tblGrid>
      <w:tr w:rsidR="00E87729" w:rsidRPr="00E87729" w14:paraId="3AF11D29" w14:textId="77777777" w:rsidTr="008D790A">
        <w:tc>
          <w:tcPr>
            <w:tcW w:w="4678" w:type="dxa"/>
            <w:shd w:val="clear" w:color="auto" w:fill="auto"/>
          </w:tcPr>
          <w:p w14:paraId="5F370FDB" w14:textId="77777777" w:rsidR="007B14E7" w:rsidRPr="00E87729" w:rsidRDefault="007B14E7" w:rsidP="008D790A">
            <w:pPr>
              <w:tabs>
                <w:tab w:val="left" w:pos="1728"/>
              </w:tabs>
              <w:spacing w:after="0" w:line="240" w:lineRule="auto"/>
              <w:jc w:val="center"/>
              <w:rPr>
                <w:rFonts w:ascii="Times New Roman" w:hAnsi="Times New Roman"/>
                <w:b/>
                <w:sz w:val="24"/>
                <w:szCs w:val="24"/>
              </w:rPr>
            </w:pPr>
            <w:r w:rsidRPr="00E87729">
              <w:rPr>
                <w:rFonts w:ascii="Times New Roman" w:hAnsi="Times New Roman"/>
                <w:b/>
                <w:sz w:val="24"/>
                <w:szCs w:val="24"/>
              </w:rPr>
              <w:t>ỦY BAN THƯỜNG VỤ QUỐC HỘI</w:t>
            </w:r>
          </w:p>
          <w:p w14:paraId="5E6820F2" w14:textId="4D30079A" w:rsidR="007B14E7" w:rsidRPr="00E87729" w:rsidRDefault="00095B62" w:rsidP="008D790A">
            <w:pPr>
              <w:tabs>
                <w:tab w:val="left" w:pos="1728"/>
              </w:tabs>
              <w:spacing w:after="0" w:line="240" w:lineRule="auto"/>
              <w:jc w:val="center"/>
              <w:rPr>
                <w:rFonts w:ascii="Times New Roman" w:hAnsi="Times New Roman"/>
                <w:sz w:val="28"/>
                <w:szCs w:val="28"/>
              </w:rPr>
            </w:pPr>
            <w:r w:rsidRPr="00E87729">
              <w:rPr>
                <w:rFonts w:ascii="Times New Roman" w:hAnsi="Times New Roman"/>
                <w:noProof/>
                <w:sz w:val="28"/>
                <w:szCs w:val="28"/>
                <w:lang w:val="en-GB" w:eastAsia="en-GB"/>
              </w:rPr>
              <mc:AlternateContent>
                <mc:Choice Requires="wps">
                  <w:drawing>
                    <wp:anchor distT="4294967287" distB="4294967287" distL="114300" distR="114300" simplePos="0" relativeHeight="251658241" behindDoc="0" locked="0" layoutInCell="1" allowOverlap="1" wp14:anchorId="55EF6FAF" wp14:editId="1E5C1220">
                      <wp:simplePos x="0" y="0"/>
                      <wp:positionH relativeFrom="column">
                        <wp:posOffset>760095</wp:posOffset>
                      </wp:positionH>
                      <wp:positionV relativeFrom="paragraph">
                        <wp:posOffset>52704</wp:posOffset>
                      </wp:positionV>
                      <wp:extent cx="123825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382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B730791" id="Straight Connector 3" o:spid="_x0000_s1026" style="position:absolute;z-index:251660288;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page" from="59.85pt,4.15pt" to="157.3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">
                      <o:lock v:ext="edit" shapetype="f"/>
                    </v:line>
                  </w:pict>
                </mc:Fallback>
              </mc:AlternateContent>
            </w:r>
          </w:p>
          <w:p w14:paraId="5BC4BC54" w14:textId="4D9C546B" w:rsidR="007B14E7" w:rsidRPr="00E87729" w:rsidRDefault="007B14E7" w:rsidP="008D790A">
            <w:pPr>
              <w:tabs>
                <w:tab w:val="left" w:pos="1728"/>
              </w:tabs>
              <w:spacing w:after="0" w:line="240" w:lineRule="auto"/>
              <w:jc w:val="center"/>
              <w:rPr>
                <w:rFonts w:ascii="Times New Roman" w:hAnsi="Times New Roman"/>
                <w:sz w:val="28"/>
                <w:szCs w:val="28"/>
              </w:rPr>
            </w:pPr>
            <w:r w:rsidRPr="00E87729">
              <w:rPr>
                <w:rFonts w:ascii="Times New Roman" w:hAnsi="Times New Roman"/>
                <w:sz w:val="28"/>
                <w:szCs w:val="28"/>
              </w:rPr>
              <w:t>Số:</w:t>
            </w:r>
            <w:r w:rsidR="00757ACA" w:rsidRPr="00E87729">
              <w:rPr>
                <w:rFonts w:ascii="Times New Roman" w:hAnsi="Times New Roman"/>
                <w:sz w:val="28"/>
                <w:szCs w:val="28"/>
              </w:rPr>
              <w:t xml:space="preserve"> 1282</w:t>
            </w:r>
            <w:r w:rsidRPr="00E87729">
              <w:rPr>
                <w:rFonts w:ascii="Times New Roman" w:hAnsi="Times New Roman"/>
                <w:sz w:val="28"/>
                <w:szCs w:val="28"/>
              </w:rPr>
              <w:t>/BC-UBTVQH15</w:t>
            </w:r>
          </w:p>
          <w:p w14:paraId="2579C93F" w14:textId="77777777" w:rsidR="007B14E7" w:rsidRPr="00E87729" w:rsidRDefault="007B14E7" w:rsidP="008D790A">
            <w:pPr>
              <w:tabs>
                <w:tab w:val="left" w:pos="1728"/>
              </w:tabs>
              <w:spacing w:after="0" w:line="240" w:lineRule="auto"/>
              <w:jc w:val="center"/>
              <w:rPr>
                <w:rFonts w:ascii="Times New Roman" w:hAnsi="Times New Roman"/>
                <w:sz w:val="28"/>
                <w:szCs w:val="28"/>
              </w:rPr>
            </w:pPr>
          </w:p>
        </w:tc>
        <w:tc>
          <w:tcPr>
            <w:tcW w:w="5245" w:type="dxa"/>
            <w:shd w:val="clear" w:color="auto" w:fill="auto"/>
          </w:tcPr>
          <w:p w14:paraId="4C2A2A7C" w14:textId="77777777" w:rsidR="007B14E7" w:rsidRPr="00E87729" w:rsidRDefault="007B14E7" w:rsidP="008D790A">
            <w:pPr>
              <w:tabs>
                <w:tab w:val="left" w:pos="1728"/>
              </w:tabs>
              <w:spacing w:after="0" w:line="240" w:lineRule="auto"/>
              <w:jc w:val="center"/>
              <w:rPr>
                <w:rFonts w:ascii="Times New Roman" w:hAnsi="Times New Roman"/>
                <w:b/>
                <w:sz w:val="24"/>
                <w:szCs w:val="24"/>
              </w:rPr>
            </w:pPr>
            <w:r w:rsidRPr="00E87729">
              <w:rPr>
                <w:rFonts w:ascii="Times New Roman" w:hAnsi="Times New Roman"/>
                <w:b/>
                <w:sz w:val="24"/>
                <w:szCs w:val="24"/>
              </w:rPr>
              <w:t>CỘNG HÒA XÃ HỘI CHỦ NGHĨA VIỆT NAM</w:t>
            </w:r>
          </w:p>
          <w:p w14:paraId="08ACC485" w14:textId="77777777" w:rsidR="007B14E7" w:rsidRPr="00E87729" w:rsidRDefault="007B14E7" w:rsidP="008D790A">
            <w:pPr>
              <w:tabs>
                <w:tab w:val="left" w:pos="1728"/>
              </w:tabs>
              <w:spacing w:after="0" w:line="240" w:lineRule="auto"/>
              <w:jc w:val="center"/>
              <w:rPr>
                <w:rFonts w:ascii="Times New Roman" w:hAnsi="Times New Roman"/>
                <w:b/>
                <w:sz w:val="28"/>
                <w:szCs w:val="28"/>
              </w:rPr>
            </w:pPr>
            <w:r w:rsidRPr="00E87729">
              <w:rPr>
                <w:rFonts w:ascii="Times New Roman" w:hAnsi="Times New Roman"/>
                <w:b/>
                <w:sz w:val="28"/>
                <w:szCs w:val="28"/>
              </w:rPr>
              <w:t>Độc lập - Tự do - Hạnh phúc</w:t>
            </w:r>
          </w:p>
          <w:p w14:paraId="66FBE440" w14:textId="4CE8A3AD" w:rsidR="007B14E7" w:rsidRPr="00E87729" w:rsidRDefault="00095B62" w:rsidP="008D790A">
            <w:pPr>
              <w:tabs>
                <w:tab w:val="left" w:pos="1728"/>
              </w:tabs>
              <w:spacing w:after="0" w:line="240" w:lineRule="auto"/>
              <w:jc w:val="center"/>
              <w:rPr>
                <w:rFonts w:ascii="Times New Roman" w:hAnsi="Times New Roman"/>
                <w:b/>
                <w:sz w:val="28"/>
                <w:szCs w:val="28"/>
              </w:rPr>
            </w:pPr>
            <w:r w:rsidRPr="00E87729">
              <w:rPr>
                <w:rFonts w:ascii="Times New Roman" w:hAnsi="Times New Roman"/>
                <w:noProof/>
                <w:sz w:val="28"/>
                <w:szCs w:val="28"/>
                <w:lang w:val="en-GB" w:eastAsia="en-GB"/>
              </w:rPr>
              <mc:AlternateContent>
                <mc:Choice Requires="wps">
                  <w:drawing>
                    <wp:anchor distT="4294967287" distB="4294967287" distL="114300" distR="114300" simplePos="0" relativeHeight="251658242" behindDoc="0" locked="0" layoutInCell="1" allowOverlap="1" wp14:anchorId="4FBC528C" wp14:editId="21FEF423">
                      <wp:simplePos x="0" y="0"/>
                      <wp:positionH relativeFrom="column">
                        <wp:posOffset>617855</wp:posOffset>
                      </wp:positionH>
                      <wp:positionV relativeFrom="paragraph">
                        <wp:posOffset>34924</wp:posOffset>
                      </wp:positionV>
                      <wp:extent cx="1990725" cy="0"/>
                      <wp:effectExtent l="0" t="0" r="2857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9072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449D5E8" id="Straight Connector 2" o:spid="_x0000_s1026" style="position:absolute;flip:y;z-index:251661312;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page" from="48.65pt,2.75pt" to="205.4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">
                      <o:lock v:ext="edit" shapetype="f"/>
                    </v:line>
                  </w:pict>
                </mc:Fallback>
              </mc:AlternateContent>
            </w:r>
          </w:p>
          <w:p w14:paraId="68706575" w14:textId="41D11EBB" w:rsidR="007B14E7" w:rsidRPr="00E87729" w:rsidRDefault="007B14E7" w:rsidP="00E52242">
            <w:pPr>
              <w:tabs>
                <w:tab w:val="left" w:pos="1728"/>
              </w:tabs>
              <w:spacing w:after="0" w:line="240" w:lineRule="auto"/>
              <w:jc w:val="center"/>
              <w:rPr>
                <w:rFonts w:ascii="Times New Roman" w:hAnsi="Times New Roman"/>
                <w:i/>
                <w:sz w:val="28"/>
                <w:szCs w:val="28"/>
              </w:rPr>
            </w:pPr>
            <w:r w:rsidRPr="00E87729">
              <w:rPr>
                <w:rFonts w:ascii="Times New Roman" w:hAnsi="Times New Roman"/>
                <w:i/>
                <w:sz w:val="28"/>
                <w:szCs w:val="28"/>
              </w:rPr>
              <w:t xml:space="preserve">Hà Nội, ngày </w:t>
            </w:r>
            <w:r w:rsidR="000122DF" w:rsidRPr="00E87729">
              <w:rPr>
                <w:rFonts w:ascii="Times New Roman" w:hAnsi="Times New Roman"/>
                <w:i/>
                <w:sz w:val="28"/>
                <w:szCs w:val="28"/>
              </w:rPr>
              <w:t>10</w:t>
            </w:r>
            <w:r w:rsidR="003B3D66" w:rsidRPr="00E87729">
              <w:rPr>
                <w:rFonts w:ascii="Times New Roman" w:hAnsi="Times New Roman"/>
                <w:i/>
                <w:sz w:val="28"/>
                <w:szCs w:val="28"/>
              </w:rPr>
              <w:t xml:space="preserve"> </w:t>
            </w:r>
            <w:r w:rsidRPr="00E87729">
              <w:rPr>
                <w:rFonts w:ascii="Times New Roman" w:hAnsi="Times New Roman"/>
                <w:i/>
                <w:sz w:val="28"/>
                <w:szCs w:val="28"/>
              </w:rPr>
              <w:t>tháng</w:t>
            </w:r>
            <w:r w:rsidR="00E52242" w:rsidRPr="00E87729">
              <w:rPr>
                <w:rFonts w:ascii="Times New Roman" w:hAnsi="Times New Roman"/>
                <w:i/>
                <w:sz w:val="28"/>
                <w:szCs w:val="28"/>
              </w:rPr>
              <w:t xml:space="preserve"> 5</w:t>
            </w:r>
            <w:r w:rsidR="00E165C1" w:rsidRPr="00E87729">
              <w:rPr>
                <w:rFonts w:ascii="Times New Roman" w:hAnsi="Times New Roman"/>
                <w:i/>
                <w:sz w:val="28"/>
                <w:szCs w:val="28"/>
              </w:rPr>
              <w:t xml:space="preserve"> </w:t>
            </w:r>
            <w:r w:rsidRPr="00E87729">
              <w:rPr>
                <w:rFonts w:ascii="Times New Roman" w:hAnsi="Times New Roman"/>
                <w:i/>
                <w:sz w:val="28"/>
                <w:szCs w:val="28"/>
              </w:rPr>
              <w:t>năm 202</w:t>
            </w:r>
            <w:r w:rsidR="00125381" w:rsidRPr="00E87729">
              <w:rPr>
                <w:rFonts w:ascii="Times New Roman" w:hAnsi="Times New Roman"/>
                <w:i/>
                <w:sz w:val="28"/>
                <w:szCs w:val="28"/>
              </w:rPr>
              <w:t>5</w:t>
            </w:r>
          </w:p>
        </w:tc>
      </w:tr>
    </w:tbl>
    <w:p w14:paraId="253DABE0" w14:textId="77777777" w:rsidR="00A64AAD" w:rsidRPr="00E87729" w:rsidRDefault="00A64AAD" w:rsidP="008E4BC4">
      <w:pPr>
        <w:tabs>
          <w:tab w:val="left" w:pos="1728"/>
        </w:tabs>
        <w:spacing w:after="0" w:line="240" w:lineRule="auto"/>
        <w:rPr>
          <w:rFonts w:ascii="Times New Roman" w:hAnsi="Times New Roman"/>
          <w:b/>
          <w:sz w:val="28"/>
          <w:szCs w:val="28"/>
        </w:rPr>
      </w:pPr>
    </w:p>
    <w:p w14:paraId="224DB145" w14:textId="77777777" w:rsidR="003C7C87" w:rsidRPr="00E87729" w:rsidRDefault="003C7C87" w:rsidP="007B14E7">
      <w:pPr>
        <w:tabs>
          <w:tab w:val="left" w:pos="1728"/>
        </w:tabs>
        <w:spacing w:after="0" w:line="240" w:lineRule="auto"/>
        <w:jc w:val="center"/>
        <w:rPr>
          <w:rFonts w:ascii="Times New Roman" w:hAnsi="Times New Roman"/>
          <w:b/>
          <w:sz w:val="28"/>
          <w:szCs w:val="28"/>
        </w:rPr>
      </w:pPr>
    </w:p>
    <w:p w14:paraId="793BB6E0" w14:textId="77777777" w:rsidR="007B14E7" w:rsidRPr="00E87729" w:rsidRDefault="007B14E7" w:rsidP="007B14E7">
      <w:pPr>
        <w:tabs>
          <w:tab w:val="left" w:pos="1728"/>
        </w:tabs>
        <w:spacing w:after="0" w:line="240" w:lineRule="auto"/>
        <w:jc w:val="center"/>
        <w:rPr>
          <w:rFonts w:ascii="Times New Roman" w:hAnsi="Times New Roman"/>
          <w:b/>
          <w:spacing w:val="-4"/>
          <w:sz w:val="28"/>
          <w:szCs w:val="28"/>
        </w:rPr>
      </w:pPr>
      <w:r w:rsidRPr="00E87729">
        <w:rPr>
          <w:rFonts w:ascii="Times New Roman" w:hAnsi="Times New Roman"/>
          <w:b/>
          <w:sz w:val="28"/>
          <w:szCs w:val="28"/>
        </w:rPr>
        <w:t xml:space="preserve">BÁO CÁO                                                                                                                        </w:t>
      </w:r>
      <w:r w:rsidRPr="00E87729">
        <w:rPr>
          <w:rFonts w:ascii="Times New Roman" w:hAnsi="Times New Roman"/>
          <w:b/>
          <w:spacing w:val="-4"/>
          <w:sz w:val="28"/>
          <w:szCs w:val="28"/>
        </w:rPr>
        <w:t xml:space="preserve">Giải trình, tiếp thu, chỉnh lý                                                      </w:t>
      </w:r>
    </w:p>
    <w:p w14:paraId="02E3BA39" w14:textId="7F8BBBE7" w:rsidR="007B14E7" w:rsidRPr="00E87729" w:rsidRDefault="007B14E7" w:rsidP="007B14E7">
      <w:pPr>
        <w:tabs>
          <w:tab w:val="left" w:pos="1728"/>
        </w:tabs>
        <w:spacing w:after="0" w:line="240" w:lineRule="auto"/>
        <w:jc w:val="center"/>
        <w:rPr>
          <w:rFonts w:ascii="Times New Roman" w:hAnsi="Times New Roman"/>
          <w:b/>
          <w:spacing w:val="-4"/>
          <w:sz w:val="28"/>
          <w:szCs w:val="28"/>
        </w:rPr>
      </w:pPr>
      <w:r w:rsidRPr="00E87729">
        <w:rPr>
          <w:rFonts w:ascii="Times New Roman" w:hAnsi="Times New Roman"/>
          <w:b/>
          <w:spacing w:val="-4"/>
          <w:sz w:val="28"/>
          <w:szCs w:val="28"/>
        </w:rPr>
        <w:t xml:space="preserve"> dự thảo Luật Thuế </w:t>
      </w:r>
      <w:r w:rsidR="00125381" w:rsidRPr="00E87729">
        <w:rPr>
          <w:rFonts w:ascii="Times New Roman" w:hAnsi="Times New Roman"/>
          <w:b/>
          <w:spacing w:val="-4"/>
          <w:sz w:val="28"/>
          <w:szCs w:val="28"/>
        </w:rPr>
        <w:t>thu nhập doanh nghiệp</w:t>
      </w:r>
      <w:r w:rsidRPr="00E87729">
        <w:rPr>
          <w:rFonts w:ascii="Times New Roman" w:hAnsi="Times New Roman"/>
          <w:b/>
          <w:spacing w:val="-4"/>
          <w:sz w:val="28"/>
          <w:szCs w:val="28"/>
        </w:rPr>
        <w:t xml:space="preserve"> (sửa đổi)</w:t>
      </w:r>
    </w:p>
    <w:p w14:paraId="457C24F4" w14:textId="45C98C09" w:rsidR="00612583" w:rsidRPr="00E87729" w:rsidRDefault="00095B62" w:rsidP="008E4BC4">
      <w:pPr>
        <w:spacing w:after="0" w:line="240" w:lineRule="auto"/>
        <w:jc w:val="center"/>
        <w:rPr>
          <w:rFonts w:ascii="Times New Roman" w:hAnsi="Times New Roman"/>
          <w:sz w:val="28"/>
          <w:szCs w:val="28"/>
        </w:rPr>
      </w:pPr>
      <w:r w:rsidRPr="00E87729">
        <w:rPr>
          <w:rFonts w:ascii="Times New Roman" w:hAnsi="Times New Roman"/>
          <w:noProof/>
          <w:sz w:val="28"/>
          <w:szCs w:val="28"/>
          <w:lang w:val="en-GB" w:eastAsia="en-GB"/>
        </w:rPr>
        <mc:AlternateContent>
          <mc:Choice Requires="wps">
            <w:drawing>
              <wp:anchor distT="4294967295" distB="4294967295" distL="114300" distR="114300" simplePos="0" relativeHeight="251658240" behindDoc="0" locked="0" layoutInCell="1" allowOverlap="1" wp14:anchorId="06A14DF4" wp14:editId="6E2D7FAB">
                <wp:simplePos x="0" y="0"/>
                <wp:positionH relativeFrom="margin">
                  <wp:align>center</wp:align>
                </wp:positionH>
                <wp:positionV relativeFrom="paragraph">
                  <wp:posOffset>71754</wp:posOffset>
                </wp:positionV>
                <wp:extent cx="920750" cy="0"/>
                <wp:effectExtent l="0" t="0" r="317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0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1534A71" id="Straight Connector 1"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5.65pt" to="72.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" strokecolor="#4472c4 [3204]" strokeweight=".5pt">
                <v:stroke joinstyle="miter"/>
                <o:lock v:ext="edit" shapetype="f"/>
                <w10:wrap anchorx="margin"/>
              </v:line>
            </w:pict>
          </mc:Fallback>
        </mc:AlternateContent>
      </w:r>
    </w:p>
    <w:p w14:paraId="63A5983B" w14:textId="62CE02BF" w:rsidR="00BA5C7B" w:rsidRPr="00E87729" w:rsidRDefault="007B14E7" w:rsidP="00BA5C7B">
      <w:pPr>
        <w:spacing w:before="120" w:after="0" w:line="360" w:lineRule="exact"/>
        <w:jc w:val="center"/>
        <w:rPr>
          <w:rFonts w:ascii="Times New Roman" w:hAnsi="Times New Roman"/>
          <w:sz w:val="28"/>
          <w:szCs w:val="28"/>
          <w:lang w:val="en-GB"/>
        </w:rPr>
      </w:pPr>
      <w:r w:rsidRPr="00E87729">
        <w:rPr>
          <w:rFonts w:ascii="Times New Roman" w:hAnsi="Times New Roman"/>
          <w:sz w:val="28"/>
          <w:szCs w:val="28"/>
        </w:rPr>
        <w:t xml:space="preserve">Kính gửi: </w:t>
      </w:r>
      <w:r w:rsidRPr="00E87729">
        <w:rPr>
          <w:rFonts w:ascii="Times New Roman" w:hAnsi="Times New Roman"/>
          <w:sz w:val="28"/>
          <w:szCs w:val="28"/>
          <w:lang w:val="en-GB"/>
        </w:rPr>
        <w:t>Các vị đại biểu Quốc hội,</w:t>
      </w:r>
    </w:p>
    <w:p w14:paraId="5DE78368" w14:textId="77777777" w:rsidR="00125381" w:rsidRPr="00E87729" w:rsidRDefault="00125381">
      <w:pPr>
        <w:tabs>
          <w:tab w:val="left" w:pos="709"/>
        </w:tabs>
        <w:spacing w:before="120" w:after="0" w:line="360" w:lineRule="exact"/>
        <w:ind w:firstLine="720"/>
        <w:jc w:val="both"/>
        <w:rPr>
          <w:rFonts w:ascii="Times New Roman" w:hAnsi="Times New Roman"/>
          <w:sz w:val="28"/>
          <w:szCs w:val="28"/>
          <w:lang w:val="vi-VN"/>
        </w:rPr>
      </w:pPr>
    </w:p>
    <w:p w14:paraId="1BD4EE94" w14:textId="69954DE2" w:rsidR="00F4269C" w:rsidRPr="00E87729" w:rsidRDefault="00F4269C" w:rsidP="006A5B91">
      <w:pPr>
        <w:tabs>
          <w:tab w:val="left" w:pos="709"/>
        </w:tabs>
        <w:spacing w:before="120" w:after="0" w:line="360" w:lineRule="exact"/>
        <w:ind w:firstLine="720"/>
        <w:jc w:val="both"/>
        <w:rPr>
          <w:rFonts w:ascii="Times New Roman" w:hAnsi="Times New Roman"/>
          <w:bCs/>
          <w:sz w:val="28"/>
          <w:szCs w:val="28"/>
          <w:lang w:val="nl-NL"/>
        </w:rPr>
      </w:pPr>
      <w:r w:rsidRPr="00E87729">
        <w:rPr>
          <w:rFonts w:ascii="Times New Roman" w:hAnsi="Times New Roman"/>
          <w:sz w:val="28"/>
          <w:szCs w:val="28"/>
        </w:rPr>
        <w:t xml:space="preserve">Tại Kỳ họp thứ 8, Quốc hội khóa XV, các vị đại biểu Quốc hội (ĐBQH) đã thảo luận tại Tổ, tại Hội trường về dự án Luật Thuế thu nhập doanh nghiệp (TNDN) (sửa đổi). Trên cơ sở tổng hợp ý kiến thảo luận của các vị ĐBQH, Ủy ban Thường vụ Quốc hội (UBTVQH) đã chỉ đạo Cơ quan thẩm tra phối hợp với Cơ quan soạn thảo và các cơ quan liên quan khẩn trương rà soát, nghiên cứu để giải trình, tiếp thu, chỉnh lý, hoàn thiện dự thảo Luật, trình UBTVQH xem xét, cho ý kiến tại phiên họp tháng 3/2025 và trình Hội nghị </w:t>
      </w:r>
      <w:r w:rsidR="00476FF2" w:rsidRPr="00E87729">
        <w:rPr>
          <w:rFonts w:ascii="Times New Roman" w:hAnsi="Times New Roman"/>
          <w:sz w:val="28"/>
          <w:szCs w:val="28"/>
        </w:rPr>
        <w:t>ĐBQH</w:t>
      </w:r>
      <w:r w:rsidRPr="00E87729">
        <w:rPr>
          <w:rFonts w:ascii="Times New Roman" w:hAnsi="Times New Roman"/>
          <w:sz w:val="28"/>
          <w:szCs w:val="28"/>
        </w:rPr>
        <w:t xml:space="preserve"> chuyên trách thảo luận, cho ý kiến. </w:t>
      </w:r>
      <w:r w:rsidRPr="00E87729">
        <w:rPr>
          <w:rFonts w:ascii="Times New Roman" w:hAnsi="Times New Roman"/>
          <w:sz w:val="28"/>
          <w:szCs w:val="28"/>
          <w:lang w:val="pt-BR"/>
        </w:rPr>
        <w:t xml:space="preserve">Dự thảo Luật sau khi tiếp thu, chỉnh lý </w:t>
      </w:r>
      <w:r w:rsidRPr="00E87729">
        <w:rPr>
          <w:rFonts w:ascii="Times New Roman" w:hAnsi="Times New Roman"/>
          <w:iCs/>
          <w:sz w:val="28"/>
          <w:szCs w:val="28"/>
          <w:lang w:val="pt-BR"/>
        </w:rPr>
        <w:t xml:space="preserve">gồm </w:t>
      </w:r>
      <w:r w:rsidR="0019275A" w:rsidRPr="00E87729">
        <w:rPr>
          <w:rFonts w:ascii="Times New Roman" w:hAnsi="Times New Roman"/>
          <w:iCs/>
          <w:sz w:val="28"/>
          <w:szCs w:val="28"/>
          <w:lang w:val="pt-BR"/>
        </w:rPr>
        <w:t>4</w:t>
      </w:r>
      <w:r w:rsidRPr="00E87729">
        <w:rPr>
          <w:rFonts w:ascii="Times New Roman" w:hAnsi="Times New Roman"/>
          <w:iCs/>
          <w:sz w:val="28"/>
          <w:szCs w:val="28"/>
          <w:lang w:val="pt-BR"/>
        </w:rPr>
        <w:t xml:space="preserve"> chương và</w:t>
      </w:r>
      <w:r w:rsidR="00A025B8" w:rsidRPr="00E87729">
        <w:rPr>
          <w:rFonts w:ascii="Times New Roman" w:hAnsi="Times New Roman"/>
          <w:iCs/>
          <w:sz w:val="28"/>
          <w:szCs w:val="28"/>
          <w:lang w:val="pt-BR"/>
        </w:rPr>
        <w:t xml:space="preserve"> 21</w:t>
      </w:r>
      <w:r w:rsidRPr="00E87729">
        <w:rPr>
          <w:rFonts w:ascii="Times New Roman" w:hAnsi="Times New Roman"/>
          <w:iCs/>
          <w:sz w:val="28"/>
          <w:szCs w:val="28"/>
          <w:lang w:val="pt-BR"/>
        </w:rPr>
        <w:t xml:space="preserve"> điều. </w:t>
      </w:r>
      <w:r w:rsidRPr="00E87729">
        <w:rPr>
          <w:rFonts w:ascii="Times New Roman" w:hAnsi="Times New Roman"/>
          <w:bCs/>
          <w:sz w:val="28"/>
          <w:szCs w:val="28"/>
          <w:lang w:val="nl-NL"/>
        </w:rPr>
        <w:t xml:space="preserve">UBTVQH xin báo cáo các vị ĐBQH nội dung giải trình, tiếp thu, chỉnh lý dự thảo Luật Thuế </w:t>
      </w:r>
      <w:r w:rsidR="0037589E" w:rsidRPr="00E87729">
        <w:rPr>
          <w:rFonts w:ascii="Times New Roman" w:hAnsi="Times New Roman"/>
          <w:bCs/>
          <w:sz w:val="28"/>
          <w:szCs w:val="28"/>
          <w:lang w:val="nl-NL"/>
        </w:rPr>
        <w:t>TNDN</w:t>
      </w:r>
      <w:r w:rsidRPr="00E87729">
        <w:rPr>
          <w:rFonts w:ascii="Times New Roman" w:hAnsi="Times New Roman"/>
          <w:bCs/>
          <w:sz w:val="28"/>
          <w:szCs w:val="28"/>
          <w:lang w:val="nl-NL"/>
        </w:rPr>
        <w:t xml:space="preserve"> (sửa đổi), cụ thể như sau:</w:t>
      </w:r>
    </w:p>
    <w:p w14:paraId="3CEEEAB3" w14:textId="572BB0AF" w:rsidR="00374FC4" w:rsidRPr="00E87729" w:rsidRDefault="00374FC4" w:rsidP="006A5B91">
      <w:pPr>
        <w:tabs>
          <w:tab w:val="left" w:pos="709"/>
        </w:tabs>
        <w:spacing w:before="120" w:after="0" w:line="360" w:lineRule="exact"/>
        <w:ind w:firstLine="720"/>
        <w:jc w:val="both"/>
        <w:rPr>
          <w:rFonts w:ascii="Times New Roman" w:hAnsi="Times New Roman"/>
          <w:b/>
          <w:bCs/>
          <w:sz w:val="28"/>
          <w:szCs w:val="28"/>
          <w:lang w:val="vi-VN"/>
        </w:rPr>
      </w:pPr>
      <w:r w:rsidRPr="00E87729">
        <w:rPr>
          <w:rFonts w:ascii="Times New Roman" w:hAnsi="Times New Roman"/>
          <w:b/>
          <w:bCs/>
          <w:sz w:val="28"/>
          <w:szCs w:val="28"/>
          <w:lang w:val="vi-VN"/>
        </w:rPr>
        <w:t>1. Về người nộp thuế (Điều 2)</w:t>
      </w:r>
    </w:p>
    <w:p w14:paraId="5ED0C28A" w14:textId="3CF69C7F" w:rsidR="00A836CD" w:rsidRPr="00E87729" w:rsidRDefault="00F679A2" w:rsidP="006A5B91">
      <w:pPr>
        <w:tabs>
          <w:tab w:val="left" w:pos="709"/>
        </w:tabs>
        <w:spacing w:before="120" w:after="0" w:line="360" w:lineRule="exact"/>
        <w:ind w:firstLine="720"/>
        <w:jc w:val="both"/>
        <w:rPr>
          <w:rFonts w:ascii="Times New Roman" w:hAnsi="Times New Roman"/>
          <w:i/>
          <w:iCs/>
          <w:sz w:val="28"/>
          <w:szCs w:val="28"/>
          <w:lang w:val="vi-VN"/>
        </w:rPr>
      </w:pPr>
      <w:r w:rsidRPr="00E87729">
        <w:rPr>
          <w:rFonts w:ascii="Times New Roman" w:hAnsi="Times New Roman"/>
          <w:i/>
          <w:iCs/>
          <w:sz w:val="28"/>
          <w:szCs w:val="28"/>
          <w:lang w:val="en-GB"/>
        </w:rPr>
        <w:t>1.1.</w:t>
      </w:r>
      <w:r w:rsidR="00A836CD" w:rsidRPr="00E87729">
        <w:rPr>
          <w:rFonts w:ascii="Times New Roman" w:hAnsi="Times New Roman"/>
          <w:i/>
          <w:iCs/>
          <w:sz w:val="28"/>
          <w:szCs w:val="28"/>
          <w:lang w:val="en-GB"/>
        </w:rPr>
        <w:t xml:space="preserve"> </w:t>
      </w:r>
      <w:r w:rsidR="00374FC4" w:rsidRPr="00E87729">
        <w:rPr>
          <w:rFonts w:ascii="Times New Roman" w:hAnsi="Times New Roman"/>
          <w:i/>
          <w:iCs/>
          <w:sz w:val="28"/>
          <w:szCs w:val="28"/>
          <w:lang w:val="vi-VN"/>
        </w:rPr>
        <w:t xml:space="preserve">Có ý kiến đề nghị thay khái niệm “người nộp thuế” thành “doanh nghiệp nộp thuế” </w:t>
      </w:r>
      <w:r w:rsidR="00A33170" w:rsidRPr="00E87729">
        <w:rPr>
          <w:rFonts w:ascii="Times New Roman" w:hAnsi="Times New Roman"/>
          <w:i/>
          <w:iCs/>
          <w:sz w:val="28"/>
          <w:szCs w:val="28"/>
          <w:lang w:val="en-GB"/>
        </w:rPr>
        <w:t>hoặc</w:t>
      </w:r>
      <w:r w:rsidR="00A33170" w:rsidRPr="00E87729">
        <w:rPr>
          <w:rFonts w:ascii="Times New Roman" w:hAnsi="Times New Roman"/>
          <w:i/>
          <w:iCs/>
          <w:sz w:val="28"/>
          <w:szCs w:val="28"/>
          <w:lang w:val="vi-VN"/>
        </w:rPr>
        <w:t xml:space="preserve"> </w:t>
      </w:r>
      <w:r w:rsidR="00374FC4" w:rsidRPr="00E87729">
        <w:rPr>
          <w:rFonts w:ascii="Times New Roman" w:hAnsi="Times New Roman"/>
          <w:i/>
          <w:iCs/>
          <w:sz w:val="28"/>
          <w:szCs w:val="28"/>
          <w:lang w:val="vi-VN"/>
        </w:rPr>
        <w:t xml:space="preserve">bỏ khái niệm “người nộp thuế” </w:t>
      </w:r>
      <w:r w:rsidR="00A33170" w:rsidRPr="00E87729">
        <w:rPr>
          <w:rFonts w:ascii="Times New Roman" w:hAnsi="Times New Roman"/>
          <w:i/>
          <w:iCs/>
          <w:sz w:val="28"/>
          <w:szCs w:val="28"/>
          <w:lang w:val="en-GB"/>
        </w:rPr>
        <w:t>và</w:t>
      </w:r>
      <w:r w:rsidR="00A33170" w:rsidRPr="00E87729">
        <w:rPr>
          <w:rFonts w:ascii="Times New Roman" w:hAnsi="Times New Roman"/>
          <w:i/>
          <w:iCs/>
          <w:sz w:val="28"/>
          <w:szCs w:val="28"/>
          <w:lang w:val="vi-VN"/>
        </w:rPr>
        <w:t xml:space="preserve"> </w:t>
      </w:r>
      <w:r w:rsidR="00374FC4" w:rsidRPr="00E87729">
        <w:rPr>
          <w:rFonts w:ascii="Times New Roman" w:hAnsi="Times New Roman"/>
          <w:i/>
          <w:iCs/>
          <w:sz w:val="28"/>
          <w:szCs w:val="28"/>
          <w:lang w:val="vi-VN"/>
        </w:rPr>
        <w:t>quy định đối tượng nộp thuế là các tổ chức</w:t>
      </w:r>
      <w:r w:rsidR="00A33170" w:rsidRPr="00E87729">
        <w:rPr>
          <w:rFonts w:ascii="Times New Roman" w:hAnsi="Times New Roman"/>
          <w:i/>
          <w:iCs/>
          <w:sz w:val="28"/>
          <w:szCs w:val="28"/>
          <w:lang w:val="en-GB"/>
        </w:rPr>
        <w:t>.</w:t>
      </w:r>
      <w:r w:rsidR="00374FC4" w:rsidRPr="00E87729">
        <w:rPr>
          <w:rFonts w:ascii="Times New Roman" w:hAnsi="Times New Roman"/>
          <w:i/>
          <w:iCs/>
          <w:sz w:val="28"/>
          <w:szCs w:val="28"/>
          <w:lang w:val="vi-VN"/>
        </w:rPr>
        <w:t xml:space="preserve"> </w:t>
      </w:r>
    </w:p>
    <w:p w14:paraId="3A7E68E7" w14:textId="1D6AFC0F" w:rsidR="00A33170" w:rsidRPr="00E87729" w:rsidRDefault="00A33170" w:rsidP="006A5B91">
      <w:pPr>
        <w:tabs>
          <w:tab w:val="left" w:pos="709"/>
        </w:tabs>
        <w:spacing w:before="120" w:after="0" w:line="360" w:lineRule="exact"/>
        <w:ind w:firstLine="720"/>
        <w:jc w:val="both"/>
        <w:rPr>
          <w:rFonts w:ascii="Times New Roman" w:hAnsi="Times New Roman"/>
          <w:sz w:val="28"/>
          <w:szCs w:val="28"/>
          <w:lang w:val="en-GB"/>
        </w:rPr>
      </w:pPr>
      <w:r w:rsidRPr="00E87729">
        <w:rPr>
          <w:rFonts w:ascii="Times New Roman" w:hAnsi="Times New Roman"/>
          <w:sz w:val="28"/>
          <w:szCs w:val="28"/>
          <w:lang w:val="en-GB"/>
        </w:rPr>
        <w:t xml:space="preserve">UBTVQH xin báo cáo như sau: Khái niệm </w:t>
      </w:r>
      <w:r w:rsidR="00A836CD" w:rsidRPr="00E87729">
        <w:rPr>
          <w:rFonts w:ascii="Times New Roman" w:hAnsi="Times New Roman"/>
          <w:sz w:val="28"/>
          <w:szCs w:val="28"/>
          <w:lang w:val="vi-VN"/>
        </w:rPr>
        <w:t xml:space="preserve">“người nộp thuế” </w:t>
      </w:r>
      <w:r w:rsidRPr="00E87729">
        <w:rPr>
          <w:rFonts w:ascii="Times New Roman" w:hAnsi="Times New Roman"/>
          <w:sz w:val="28"/>
          <w:szCs w:val="28"/>
          <w:lang w:val="en-GB"/>
        </w:rPr>
        <w:t xml:space="preserve">quy định </w:t>
      </w:r>
      <w:r w:rsidR="00A836CD" w:rsidRPr="00E87729">
        <w:rPr>
          <w:rFonts w:ascii="Times New Roman" w:hAnsi="Times New Roman"/>
          <w:sz w:val="28"/>
          <w:szCs w:val="28"/>
          <w:lang w:val="vi-VN"/>
        </w:rPr>
        <w:t>tại dự thảo Luật</w:t>
      </w:r>
      <w:r w:rsidRPr="00E87729">
        <w:rPr>
          <w:rFonts w:ascii="Times New Roman" w:hAnsi="Times New Roman"/>
          <w:sz w:val="28"/>
          <w:szCs w:val="28"/>
          <w:lang w:val="en-GB"/>
        </w:rPr>
        <w:t xml:space="preserve"> là nội dung</w:t>
      </w:r>
      <w:r w:rsidR="00A836CD" w:rsidRPr="00E87729">
        <w:rPr>
          <w:rFonts w:ascii="Times New Roman" w:hAnsi="Times New Roman"/>
          <w:sz w:val="28"/>
          <w:szCs w:val="28"/>
          <w:lang w:val="vi-VN"/>
        </w:rPr>
        <w:t xml:space="preserve"> kế thừa quy định </w:t>
      </w:r>
      <w:r w:rsidRPr="00E87729">
        <w:rPr>
          <w:rFonts w:ascii="Times New Roman" w:hAnsi="Times New Roman"/>
          <w:sz w:val="28"/>
          <w:szCs w:val="28"/>
          <w:lang w:val="en-GB"/>
        </w:rPr>
        <w:t>của Luật hiện hành</w:t>
      </w:r>
      <w:r w:rsidR="005D0E1D" w:rsidRPr="00E87729">
        <w:rPr>
          <w:rFonts w:ascii="Times New Roman" w:hAnsi="Times New Roman"/>
          <w:sz w:val="28"/>
          <w:szCs w:val="28"/>
          <w:lang w:val="en-GB"/>
        </w:rPr>
        <w:t>,</w:t>
      </w:r>
      <w:r w:rsidRPr="00E87729">
        <w:rPr>
          <w:rFonts w:ascii="Times New Roman" w:hAnsi="Times New Roman"/>
          <w:sz w:val="28"/>
          <w:szCs w:val="28"/>
          <w:lang w:val="en-GB"/>
        </w:rPr>
        <w:t xml:space="preserve"> đồng thời, các quy định của </w:t>
      </w:r>
      <w:r w:rsidR="00A836CD" w:rsidRPr="00E87729">
        <w:rPr>
          <w:rFonts w:ascii="Times New Roman" w:hAnsi="Times New Roman"/>
          <w:sz w:val="28"/>
          <w:szCs w:val="28"/>
          <w:lang w:val="vi-VN"/>
        </w:rPr>
        <w:t>hệ thống pháp luật về thuế</w:t>
      </w:r>
      <w:r w:rsidRPr="00E87729">
        <w:rPr>
          <w:rStyle w:val="FootnoteReference"/>
          <w:rFonts w:ascii="Times New Roman" w:hAnsi="Times New Roman"/>
          <w:sz w:val="28"/>
          <w:szCs w:val="28"/>
          <w:lang w:val="vi-VN"/>
        </w:rPr>
        <w:footnoteReference w:id="2"/>
      </w:r>
      <w:r w:rsidRPr="00E87729">
        <w:rPr>
          <w:rFonts w:ascii="Times New Roman" w:hAnsi="Times New Roman"/>
          <w:sz w:val="28"/>
          <w:szCs w:val="28"/>
          <w:lang w:val="en-GB"/>
        </w:rPr>
        <w:t xml:space="preserve"> đều sử dụng </w:t>
      </w:r>
      <w:r w:rsidR="007431DB" w:rsidRPr="00E87729">
        <w:rPr>
          <w:rFonts w:ascii="Times New Roman" w:hAnsi="Times New Roman"/>
          <w:sz w:val="28"/>
          <w:szCs w:val="28"/>
          <w:lang w:val="en-GB"/>
        </w:rPr>
        <w:t>thống nhất</w:t>
      </w:r>
      <w:r w:rsidRPr="00E87729">
        <w:rPr>
          <w:rFonts w:ascii="Times New Roman" w:hAnsi="Times New Roman"/>
          <w:sz w:val="28"/>
          <w:szCs w:val="28"/>
          <w:lang w:val="en-GB"/>
        </w:rPr>
        <w:t xml:space="preserve"> khái niệm </w:t>
      </w:r>
      <w:r w:rsidRPr="00E87729">
        <w:rPr>
          <w:rFonts w:ascii="Times New Roman" w:hAnsi="Times New Roman"/>
          <w:i/>
          <w:iCs/>
          <w:sz w:val="28"/>
          <w:szCs w:val="28"/>
          <w:lang w:val="en-GB"/>
        </w:rPr>
        <w:t>“người nộp thuế”</w:t>
      </w:r>
      <w:r w:rsidRPr="00E87729">
        <w:rPr>
          <w:rFonts w:ascii="Times New Roman" w:hAnsi="Times New Roman"/>
          <w:sz w:val="28"/>
          <w:szCs w:val="28"/>
          <w:lang w:val="en-GB"/>
        </w:rPr>
        <w:t xml:space="preserve"> và việc áp dụng trong thực tiễn</w:t>
      </w:r>
      <w:r w:rsidR="00D27FAD" w:rsidRPr="00E87729">
        <w:rPr>
          <w:rFonts w:ascii="Times New Roman" w:hAnsi="Times New Roman"/>
          <w:sz w:val="28"/>
          <w:szCs w:val="28"/>
          <w:lang w:val="vi-VN"/>
        </w:rPr>
        <w:t xml:space="preserve"> không </w:t>
      </w:r>
      <w:r w:rsidRPr="00E87729">
        <w:rPr>
          <w:rFonts w:ascii="Times New Roman" w:hAnsi="Times New Roman"/>
          <w:sz w:val="28"/>
          <w:szCs w:val="28"/>
          <w:lang w:val="en-GB"/>
        </w:rPr>
        <w:t xml:space="preserve">phát sinh </w:t>
      </w:r>
      <w:r w:rsidR="00D27FAD" w:rsidRPr="00E87729">
        <w:rPr>
          <w:rFonts w:ascii="Times New Roman" w:hAnsi="Times New Roman"/>
          <w:sz w:val="28"/>
          <w:szCs w:val="28"/>
          <w:lang w:val="vi-VN"/>
        </w:rPr>
        <w:t xml:space="preserve">vướng mắc, </w:t>
      </w:r>
      <w:r w:rsidRPr="00E87729">
        <w:rPr>
          <w:rFonts w:ascii="Times New Roman" w:hAnsi="Times New Roman"/>
          <w:sz w:val="28"/>
          <w:szCs w:val="28"/>
          <w:lang w:val="en-GB"/>
        </w:rPr>
        <w:t xml:space="preserve">bất cập. Do đó, xin </w:t>
      </w:r>
      <w:r w:rsidR="00052B00" w:rsidRPr="00E87729">
        <w:rPr>
          <w:rFonts w:ascii="Times New Roman" w:hAnsi="Times New Roman"/>
          <w:sz w:val="28"/>
          <w:szCs w:val="28"/>
          <w:lang w:val="en-GB"/>
        </w:rPr>
        <w:t xml:space="preserve">Quốc hội </w:t>
      </w:r>
      <w:r w:rsidRPr="00E87729">
        <w:rPr>
          <w:rFonts w:ascii="Times New Roman" w:hAnsi="Times New Roman"/>
          <w:sz w:val="28"/>
          <w:szCs w:val="28"/>
          <w:lang w:val="en-GB"/>
        </w:rPr>
        <w:t>cho giữ như dự thảo Luật.</w:t>
      </w:r>
    </w:p>
    <w:p w14:paraId="6AA9E7AF" w14:textId="07B9E615" w:rsidR="00374FC4" w:rsidRPr="00E87729" w:rsidRDefault="00F679A2" w:rsidP="006A5B91">
      <w:pPr>
        <w:spacing w:before="120" w:after="0" w:line="360" w:lineRule="exact"/>
        <w:ind w:firstLine="720"/>
        <w:jc w:val="both"/>
        <w:rPr>
          <w:rFonts w:ascii="Times New Roman" w:hAnsi="Times New Roman"/>
          <w:i/>
          <w:iCs/>
          <w:sz w:val="28"/>
          <w:szCs w:val="28"/>
          <w:lang w:val="vi-VN"/>
        </w:rPr>
      </w:pPr>
      <w:r w:rsidRPr="00E87729">
        <w:rPr>
          <w:rFonts w:ascii="Times New Roman" w:hAnsi="Times New Roman"/>
          <w:i/>
          <w:iCs/>
          <w:sz w:val="28"/>
          <w:szCs w:val="28"/>
          <w:lang w:val="en-GB"/>
        </w:rPr>
        <w:t>1.2.</w:t>
      </w:r>
      <w:r w:rsidR="00D426A8" w:rsidRPr="00E87729">
        <w:rPr>
          <w:rFonts w:ascii="Times New Roman" w:hAnsi="Times New Roman"/>
          <w:i/>
          <w:iCs/>
          <w:sz w:val="28"/>
          <w:szCs w:val="28"/>
          <w:lang w:val="vi-VN"/>
        </w:rPr>
        <w:t xml:space="preserve"> </w:t>
      </w:r>
      <w:r w:rsidR="00374FC4" w:rsidRPr="00E87729">
        <w:rPr>
          <w:rFonts w:ascii="Times New Roman" w:hAnsi="Times New Roman"/>
          <w:i/>
          <w:iCs/>
          <w:sz w:val="28"/>
          <w:szCs w:val="28"/>
          <w:lang w:val="vi-VN"/>
        </w:rPr>
        <w:t>Một số ý kiến đề nghị</w:t>
      </w:r>
      <w:r w:rsidR="008C754D" w:rsidRPr="00E87729">
        <w:rPr>
          <w:rFonts w:ascii="Times New Roman" w:hAnsi="Times New Roman"/>
          <w:i/>
          <w:iCs/>
          <w:sz w:val="28"/>
          <w:szCs w:val="28"/>
          <w:lang w:val="vi-VN"/>
        </w:rPr>
        <w:t xml:space="preserve"> làm rõ</w:t>
      </w:r>
      <w:r w:rsidR="00E620D1" w:rsidRPr="00E87729">
        <w:rPr>
          <w:rFonts w:ascii="Times New Roman" w:hAnsi="Times New Roman"/>
          <w:i/>
          <w:iCs/>
          <w:sz w:val="28"/>
          <w:szCs w:val="28"/>
          <w:lang w:val="vi-VN"/>
        </w:rPr>
        <w:t xml:space="preserve"> </w:t>
      </w:r>
      <w:r w:rsidR="008C754D" w:rsidRPr="00E87729">
        <w:rPr>
          <w:rFonts w:ascii="Times New Roman" w:hAnsi="Times New Roman"/>
          <w:i/>
          <w:iCs/>
          <w:sz w:val="28"/>
          <w:szCs w:val="28"/>
          <w:lang w:val="vi-VN"/>
        </w:rPr>
        <w:t>nội dung quy định</w:t>
      </w:r>
      <w:r w:rsidR="0075412E" w:rsidRPr="00E87729">
        <w:rPr>
          <w:rFonts w:ascii="Times New Roman" w:hAnsi="Times New Roman"/>
          <w:i/>
          <w:iCs/>
          <w:sz w:val="28"/>
          <w:szCs w:val="28"/>
          <w:lang w:val="vi-VN"/>
        </w:rPr>
        <w:t xml:space="preserve"> nghĩa vụ nộp thuế đối với </w:t>
      </w:r>
      <w:r w:rsidR="008C754D" w:rsidRPr="00E87729">
        <w:rPr>
          <w:rFonts w:ascii="Times New Roman" w:hAnsi="Times New Roman"/>
          <w:i/>
          <w:iCs/>
          <w:sz w:val="28"/>
          <w:szCs w:val="28"/>
          <w:lang w:val="vi-VN"/>
        </w:rPr>
        <w:t xml:space="preserve">người </w:t>
      </w:r>
      <w:r w:rsidR="00374FC4" w:rsidRPr="00E87729">
        <w:rPr>
          <w:rFonts w:ascii="Times New Roman" w:hAnsi="Times New Roman"/>
          <w:i/>
          <w:iCs/>
          <w:sz w:val="28"/>
          <w:szCs w:val="28"/>
          <w:lang w:val="vi-VN"/>
        </w:rPr>
        <w:t>nộp thuế là các tổ chức nước ngoài</w:t>
      </w:r>
      <w:r w:rsidR="00ED0EB5" w:rsidRPr="00E87729">
        <w:rPr>
          <w:rFonts w:ascii="Times New Roman" w:hAnsi="Times New Roman"/>
          <w:i/>
          <w:iCs/>
          <w:sz w:val="28"/>
          <w:szCs w:val="28"/>
          <w:lang w:val="vi-VN"/>
        </w:rPr>
        <w:t xml:space="preserve"> có thu nhập phá</w:t>
      </w:r>
      <w:r w:rsidR="00AF40C8" w:rsidRPr="00E87729">
        <w:rPr>
          <w:rFonts w:ascii="Times New Roman" w:hAnsi="Times New Roman"/>
          <w:i/>
          <w:iCs/>
          <w:sz w:val="28"/>
          <w:szCs w:val="28"/>
          <w:lang w:val="vi-VN"/>
        </w:rPr>
        <w:t>t</w:t>
      </w:r>
      <w:r w:rsidR="00ED0EB5" w:rsidRPr="00E87729">
        <w:rPr>
          <w:rFonts w:ascii="Times New Roman" w:hAnsi="Times New Roman"/>
          <w:i/>
          <w:iCs/>
          <w:sz w:val="28"/>
          <w:szCs w:val="28"/>
          <w:lang w:val="vi-VN"/>
        </w:rPr>
        <w:t xml:space="preserve"> sinh </w:t>
      </w:r>
      <w:r w:rsidR="0073658B" w:rsidRPr="00E87729">
        <w:rPr>
          <w:rFonts w:ascii="Times New Roman" w:hAnsi="Times New Roman"/>
          <w:i/>
          <w:iCs/>
          <w:sz w:val="28"/>
          <w:szCs w:val="28"/>
          <w:lang w:val="vi-VN"/>
        </w:rPr>
        <w:t xml:space="preserve">từ </w:t>
      </w:r>
      <w:r w:rsidR="00374FC4" w:rsidRPr="00E87729">
        <w:rPr>
          <w:rFonts w:ascii="Times New Roman" w:hAnsi="Times New Roman"/>
          <w:i/>
          <w:iCs/>
          <w:sz w:val="28"/>
          <w:szCs w:val="28"/>
          <w:lang w:val="vi-VN"/>
        </w:rPr>
        <w:t xml:space="preserve">kinh doanh trên nền tảng thương mại điện tử, nền tảng số, </w:t>
      </w:r>
      <w:r w:rsidR="005F1758" w:rsidRPr="00E87729">
        <w:rPr>
          <w:rFonts w:ascii="Times New Roman" w:hAnsi="Times New Roman"/>
          <w:i/>
          <w:iCs/>
          <w:sz w:val="28"/>
          <w:szCs w:val="28"/>
          <w:lang w:val="vi-VN"/>
        </w:rPr>
        <w:t xml:space="preserve">bao gồm các trường hợp </w:t>
      </w:r>
      <w:r w:rsidR="00ED0EB5" w:rsidRPr="00E87729">
        <w:rPr>
          <w:rFonts w:ascii="Times New Roman" w:hAnsi="Times New Roman"/>
          <w:i/>
          <w:iCs/>
          <w:sz w:val="28"/>
          <w:szCs w:val="28"/>
          <w:lang w:val="vi-VN"/>
        </w:rPr>
        <w:t xml:space="preserve">có cơ sở </w:t>
      </w:r>
      <w:r w:rsidR="00374FC4" w:rsidRPr="00E87729">
        <w:rPr>
          <w:rFonts w:ascii="Times New Roman" w:hAnsi="Times New Roman"/>
          <w:i/>
          <w:iCs/>
          <w:sz w:val="28"/>
          <w:szCs w:val="28"/>
          <w:lang w:val="vi-VN"/>
        </w:rPr>
        <w:t>thường trú hoặc không</w:t>
      </w:r>
      <w:r w:rsidR="00ED0EB5" w:rsidRPr="00E87729">
        <w:rPr>
          <w:rFonts w:ascii="Times New Roman" w:hAnsi="Times New Roman"/>
          <w:i/>
          <w:iCs/>
          <w:sz w:val="28"/>
          <w:szCs w:val="28"/>
          <w:lang w:val="vi-VN"/>
        </w:rPr>
        <w:t xml:space="preserve"> có cơ sở </w:t>
      </w:r>
      <w:r w:rsidR="00374FC4" w:rsidRPr="00E87729">
        <w:rPr>
          <w:rFonts w:ascii="Times New Roman" w:hAnsi="Times New Roman"/>
          <w:i/>
          <w:iCs/>
          <w:sz w:val="28"/>
          <w:szCs w:val="28"/>
          <w:lang w:val="vi-VN"/>
        </w:rPr>
        <w:t>thường trú tại Việt Nam</w:t>
      </w:r>
      <w:r w:rsidR="00EA5C80" w:rsidRPr="00E87729">
        <w:rPr>
          <w:rFonts w:ascii="Times New Roman" w:hAnsi="Times New Roman"/>
          <w:i/>
          <w:iCs/>
          <w:sz w:val="28"/>
          <w:szCs w:val="28"/>
          <w:lang w:val="vi-VN"/>
        </w:rPr>
        <w:t xml:space="preserve"> để </w:t>
      </w:r>
      <w:r w:rsidR="008A65FB" w:rsidRPr="00E87729">
        <w:rPr>
          <w:rFonts w:ascii="Times New Roman" w:hAnsi="Times New Roman"/>
          <w:i/>
          <w:iCs/>
          <w:sz w:val="28"/>
          <w:szCs w:val="28"/>
          <w:lang w:val="vi-VN"/>
        </w:rPr>
        <w:t>bảo đảm</w:t>
      </w:r>
      <w:r w:rsidR="007A016C" w:rsidRPr="00E87729">
        <w:rPr>
          <w:rFonts w:ascii="Times New Roman" w:hAnsi="Times New Roman"/>
          <w:i/>
          <w:iCs/>
          <w:sz w:val="28"/>
          <w:szCs w:val="28"/>
          <w:lang w:val="vi-VN"/>
        </w:rPr>
        <w:t xml:space="preserve"> đầy đủ quyền th</w:t>
      </w:r>
      <w:r w:rsidR="005351F0" w:rsidRPr="00E87729">
        <w:rPr>
          <w:rFonts w:ascii="Times New Roman" w:hAnsi="Times New Roman"/>
          <w:i/>
          <w:iCs/>
          <w:sz w:val="28"/>
          <w:szCs w:val="28"/>
          <w:lang w:val="vi-VN"/>
        </w:rPr>
        <w:t>u thuế</w:t>
      </w:r>
      <w:r w:rsidR="00C3244D" w:rsidRPr="00E87729">
        <w:rPr>
          <w:rFonts w:ascii="Times New Roman" w:hAnsi="Times New Roman"/>
          <w:i/>
          <w:iCs/>
          <w:sz w:val="28"/>
          <w:szCs w:val="28"/>
          <w:lang w:val="vi-VN"/>
        </w:rPr>
        <w:t xml:space="preserve"> theo thông lệ quốc tế </w:t>
      </w:r>
      <w:r w:rsidR="005351F0" w:rsidRPr="00E87729">
        <w:rPr>
          <w:rFonts w:ascii="Times New Roman" w:hAnsi="Times New Roman"/>
          <w:i/>
          <w:iCs/>
          <w:sz w:val="28"/>
          <w:szCs w:val="28"/>
          <w:lang w:val="vi-VN"/>
        </w:rPr>
        <w:t xml:space="preserve">và </w:t>
      </w:r>
      <w:r w:rsidR="008A65FB" w:rsidRPr="00E87729">
        <w:rPr>
          <w:rFonts w:ascii="Times New Roman" w:hAnsi="Times New Roman"/>
          <w:i/>
          <w:iCs/>
          <w:sz w:val="28"/>
          <w:szCs w:val="28"/>
          <w:lang w:val="vi-VN"/>
        </w:rPr>
        <w:t xml:space="preserve">tính </w:t>
      </w:r>
      <w:r w:rsidR="007137FD" w:rsidRPr="00E87729">
        <w:rPr>
          <w:rFonts w:ascii="Times New Roman" w:hAnsi="Times New Roman"/>
          <w:i/>
          <w:iCs/>
          <w:sz w:val="28"/>
          <w:szCs w:val="28"/>
          <w:lang w:val="vi-VN"/>
        </w:rPr>
        <w:t xml:space="preserve">thống nhất giữa </w:t>
      </w:r>
      <w:r w:rsidR="0020702F" w:rsidRPr="00E87729">
        <w:rPr>
          <w:rFonts w:ascii="Times New Roman" w:hAnsi="Times New Roman"/>
          <w:i/>
          <w:iCs/>
          <w:sz w:val="28"/>
          <w:szCs w:val="28"/>
          <w:lang w:val="vi-VN"/>
        </w:rPr>
        <w:t>quy định</w:t>
      </w:r>
      <w:r w:rsidR="007A016C" w:rsidRPr="00E87729">
        <w:rPr>
          <w:rFonts w:ascii="Times New Roman" w:hAnsi="Times New Roman"/>
          <w:i/>
          <w:iCs/>
          <w:sz w:val="28"/>
          <w:szCs w:val="28"/>
          <w:lang w:val="vi-VN"/>
        </w:rPr>
        <w:t xml:space="preserve"> tại điểm đ và các điểm b, c khoản 2 Điều 2</w:t>
      </w:r>
      <w:r w:rsidR="00374FC4" w:rsidRPr="00E87729">
        <w:rPr>
          <w:rFonts w:ascii="Times New Roman" w:hAnsi="Times New Roman"/>
          <w:i/>
          <w:iCs/>
          <w:sz w:val="28"/>
          <w:szCs w:val="28"/>
          <w:lang w:val="vi-VN"/>
        </w:rPr>
        <w:t xml:space="preserve">; </w:t>
      </w:r>
      <w:r w:rsidR="00772A30" w:rsidRPr="00E87729">
        <w:rPr>
          <w:rFonts w:ascii="Times New Roman" w:hAnsi="Times New Roman"/>
          <w:i/>
          <w:iCs/>
          <w:sz w:val="28"/>
          <w:szCs w:val="28"/>
          <w:lang w:val="vi-VN"/>
        </w:rPr>
        <w:t>về khả năng thu thuế</w:t>
      </w:r>
      <w:r w:rsidR="00BA6DC5" w:rsidRPr="00E87729">
        <w:rPr>
          <w:rFonts w:ascii="Times New Roman" w:hAnsi="Times New Roman"/>
          <w:i/>
          <w:iCs/>
          <w:sz w:val="28"/>
          <w:szCs w:val="28"/>
          <w:lang w:val="vi-VN"/>
        </w:rPr>
        <w:t xml:space="preserve"> TNDN</w:t>
      </w:r>
      <w:r w:rsidR="00772A30" w:rsidRPr="00E87729">
        <w:rPr>
          <w:rFonts w:ascii="Times New Roman" w:hAnsi="Times New Roman"/>
          <w:i/>
          <w:iCs/>
          <w:sz w:val="28"/>
          <w:szCs w:val="28"/>
          <w:lang w:val="vi-VN"/>
        </w:rPr>
        <w:t xml:space="preserve"> đối với các tổ chức nước </w:t>
      </w:r>
      <w:r w:rsidR="00772A30" w:rsidRPr="00E87729">
        <w:rPr>
          <w:rFonts w:ascii="Times New Roman" w:hAnsi="Times New Roman"/>
          <w:i/>
          <w:iCs/>
          <w:sz w:val="28"/>
          <w:szCs w:val="28"/>
          <w:lang w:val="vi-VN"/>
        </w:rPr>
        <w:lastRenderedPageBreak/>
        <w:t xml:space="preserve">ngoài cung cấp hàng hoá vào Việt Nam trên cơ sở thương mại điện tử, nền tảng số; </w:t>
      </w:r>
      <w:r w:rsidR="00374FC4" w:rsidRPr="00E87729">
        <w:rPr>
          <w:rFonts w:ascii="Times New Roman" w:hAnsi="Times New Roman"/>
          <w:i/>
          <w:iCs/>
          <w:sz w:val="28"/>
          <w:szCs w:val="28"/>
          <w:lang w:val="vi-VN"/>
        </w:rPr>
        <w:t>quy</w:t>
      </w:r>
      <w:r w:rsidR="00E620D1" w:rsidRPr="00E87729">
        <w:rPr>
          <w:rFonts w:ascii="Times New Roman" w:hAnsi="Times New Roman"/>
          <w:i/>
          <w:iCs/>
          <w:sz w:val="28"/>
          <w:szCs w:val="28"/>
          <w:lang w:val="vi-VN"/>
        </w:rPr>
        <w:t xml:space="preserve"> định </w:t>
      </w:r>
      <w:r w:rsidR="007431DB" w:rsidRPr="00E87729">
        <w:rPr>
          <w:rFonts w:ascii="Times New Roman" w:hAnsi="Times New Roman"/>
          <w:i/>
          <w:iCs/>
          <w:sz w:val="28"/>
          <w:szCs w:val="28"/>
          <w:lang w:val="vi-VN"/>
        </w:rPr>
        <w:t>về khái niệm cơ sở thường trú</w:t>
      </w:r>
      <w:r w:rsidR="00B54F05" w:rsidRPr="00E87729">
        <w:rPr>
          <w:rFonts w:ascii="Times New Roman" w:hAnsi="Times New Roman"/>
          <w:i/>
          <w:iCs/>
          <w:sz w:val="28"/>
          <w:szCs w:val="28"/>
          <w:lang w:val="vi-VN"/>
        </w:rPr>
        <w:t xml:space="preserve"> trong </w:t>
      </w:r>
      <w:r w:rsidR="00A05EDA" w:rsidRPr="00E87729">
        <w:rPr>
          <w:rFonts w:ascii="Times New Roman" w:hAnsi="Times New Roman"/>
          <w:i/>
          <w:iCs/>
          <w:sz w:val="28"/>
          <w:szCs w:val="28"/>
          <w:lang w:val="en-GB"/>
        </w:rPr>
        <w:t xml:space="preserve">Luật </w:t>
      </w:r>
      <w:r w:rsidR="00B54F05" w:rsidRPr="00E87729">
        <w:rPr>
          <w:rFonts w:ascii="Times New Roman" w:hAnsi="Times New Roman"/>
          <w:i/>
          <w:iCs/>
          <w:sz w:val="28"/>
          <w:szCs w:val="28"/>
          <w:lang w:val="vi-VN"/>
        </w:rPr>
        <w:t xml:space="preserve">này và </w:t>
      </w:r>
      <w:r w:rsidR="009916F9" w:rsidRPr="00E87729">
        <w:rPr>
          <w:rFonts w:ascii="Times New Roman" w:hAnsi="Times New Roman"/>
          <w:i/>
          <w:iCs/>
          <w:sz w:val="28"/>
          <w:szCs w:val="28"/>
          <w:lang w:val="vi-VN"/>
        </w:rPr>
        <w:t>việc</w:t>
      </w:r>
      <w:r w:rsidR="00E620D1" w:rsidRPr="00E87729">
        <w:rPr>
          <w:rFonts w:ascii="Times New Roman" w:hAnsi="Times New Roman"/>
          <w:i/>
          <w:iCs/>
          <w:sz w:val="28"/>
          <w:szCs w:val="28"/>
          <w:lang w:val="vi-VN"/>
        </w:rPr>
        <w:t xml:space="preserve"> thực hiện hiệp định tránh đánh thuế hai lần</w:t>
      </w:r>
      <w:r w:rsidR="00A05EDA" w:rsidRPr="00E87729">
        <w:rPr>
          <w:rFonts w:ascii="Times New Roman" w:hAnsi="Times New Roman"/>
          <w:i/>
          <w:iCs/>
          <w:sz w:val="28"/>
          <w:szCs w:val="28"/>
          <w:lang w:val="en-GB"/>
        </w:rPr>
        <w:t>. Có</w:t>
      </w:r>
      <w:r w:rsidR="00F44ADA" w:rsidRPr="00E87729">
        <w:rPr>
          <w:rFonts w:ascii="Times New Roman" w:hAnsi="Times New Roman"/>
          <w:i/>
          <w:iCs/>
          <w:sz w:val="28"/>
          <w:szCs w:val="28"/>
          <w:lang w:val="vi-VN"/>
        </w:rPr>
        <w:t xml:space="preserve"> ý kiến đề nghị quy định </w:t>
      </w:r>
      <w:r w:rsidR="00A05EDA" w:rsidRPr="00E87729">
        <w:rPr>
          <w:rFonts w:ascii="Times New Roman" w:hAnsi="Times New Roman"/>
          <w:i/>
          <w:iCs/>
          <w:sz w:val="28"/>
          <w:szCs w:val="28"/>
          <w:lang w:val="vi-VN"/>
        </w:rPr>
        <w:t xml:space="preserve">rõ </w:t>
      </w:r>
      <w:r w:rsidR="00F44ADA" w:rsidRPr="00E87729">
        <w:rPr>
          <w:rFonts w:ascii="Times New Roman" w:hAnsi="Times New Roman"/>
          <w:i/>
          <w:iCs/>
          <w:sz w:val="28"/>
          <w:szCs w:val="28"/>
          <w:lang w:val="vi-VN"/>
        </w:rPr>
        <w:t>khái niệm để xác định chính xác và góp phần c</w:t>
      </w:r>
      <w:r w:rsidR="00772A30" w:rsidRPr="00E87729">
        <w:rPr>
          <w:rFonts w:ascii="Times New Roman" w:hAnsi="Times New Roman"/>
          <w:i/>
          <w:iCs/>
          <w:sz w:val="28"/>
          <w:szCs w:val="28"/>
          <w:lang w:val="vi-VN"/>
        </w:rPr>
        <w:t>hống chuyển</w:t>
      </w:r>
      <w:r w:rsidR="00F44ADA" w:rsidRPr="00E87729">
        <w:rPr>
          <w:rFonts w:ascii="Times New Roman" w:hAnsi="Times New Roman"/>
          <w:i/>
          <w:iCs/>
          <w:sz w:val="28"/>
          <w:szCs w:val="28"/>
          <w:lang w:val="vi-VN"/>
        </w:rPr>
        <w:t xml:space="preserve"> giá, thất thoát thuế</w:t>
      </w:r>
      <w:r w:rsidR="009E61E2" w:rsidRPr="00E87729">
        <w:rPr>
          <w:rFonts w:ascii="Times New Roman" w:hAnsi="Times New Roman"/>
          <w:i/>
          <w:iCs/>
          <w:sz w:val="28"/>
          <w:szCs w:val="28"/>
          <w:lang w:val="vi-VN"/>
        </w:rPr>
        <w:t xml:space="preserve">; </w:t>
      </w:r>
      <w:r w:rsidR="00B54F05" w:rsidRPr="00E87729">
        <w:rPr>
          <w:rFonts w:ascii="Times New Roman" w:hAnsi="Times New Roman"/>
          <w:i/>
          <w:iCs/>
          <w:sz w:val="28"/>
          <w:szCs w:val="28"/>
          <w:lang w:val="vi-VN"/>
        </w:rPr>
        <w:t xml:space="preserve">có ý kiến đề nghị áp dụng </w:t>
      </w:r>
      <w:r w:rsidR="00374FC4" w:rsidRPr="00E87729">
        <w:rPr>
          <w:rFonts w:ascii="Times New Roman" w:hAnsi="Times New Roman"/>
          <w:i/>
          <w:iCs/>
          <w:sz w:val="28"/>
          <w:szCs w:val="28"/>
          <w:lang w:val="vi-VN"/>
        </w:rPr>
        <w:t xml:space="preserve">cơ chế thu </w:t>
      </w:r>
      <w:r w:rsidR="007431DB" w:rsidRPr="00E87729">
        <w:rPr>
          <w:rFonts w:ascii="Times New Roman" w:hAnsi="Times New Roman"/>
          <w:i/>
          <w:iCs/>
          <w:sz w:val="28"/>
          <w:szCs w:val="28"/>
          <w:lang w:val="en-GB"/>
        </w:rPr>
        <w:t xml:space="preserve">theo phương pháp </w:t>
      </w:r>
      <w:r w:rsidR="00374FC4" w:rsidRPr="00E87729">
        <w:rPr>
          <w:rFonts w:ascii="Times New Roman" w:hAnsi="Times New Roman"/>
          <w:i/>
          <w:iCs/>
          <w:sz w:val="28"/>
          <w:szCs w:val="28"/>
          <w:lang w:val="vi-VN"/>
        </w:rPr>
        <w:t>tuyệt đối hoặc thu thuế theo doanh thu</w:t>
      </w:r>
      <w:r w:rsidR="007431DB" w:rsidRPr="00E87729">
        <w:rPr>
          <w:rFonts w:ascii="Times New Roman" w:hAnsi="Times New Roman"/>
          <w:i/>
          <w:iCs/>
          <w:sz w:val="28"/>
          <w:szCs w:val="28"/>
          <w:lang w:val="en-GB"/>
        </w:rPr>
        <w:t>.</w:t>
      </w:r>
      <w:r w:rsidR="00FC055F" w:rsidRPr="00E87729">
        <w:rPr>
          <w:rFonts w:ascii="Times New Roman" w:hAnsi="Times New Roman"/>
          <w:i/>
          <w:iCs/>
          <w:sz w:val="28"/>
          <w:szCs w:val="28"/>
          <w:lang w:val="en-GB"/>
        </w:rPr>
        <w:t xml:space="preserve"> </w:t>
      </w:r>
    </w:p>
    <w:p w14:paraId="1762F3E4" w14:textId="3CFDAC0E" w:rsidR="0081735A" w:rsidRPr="00E87729" w:rsidRDefault="00F853ED">
      <w:pPr>
        <w:tabs>
          <w:tab w:val="left" w:pos="709"/>
        </w:tabs>
        <w:spacing w:before="120" w:after="0" w:line="360" w:lineRule="exact"/>
        <w:ind w:firstLine="720"/>
        <w:jc w:val="both"/>
        <w:rPr>
          <w:rFonts w:ascii="Times New Roman" w:hAnsi="Times New Roman"/>
          <w:sz w:val="28"/>
          <w:szCs w:val="28"/>
        </w:rPr>
      </w:pPr>
      <w:r w:rsidRPr="00E87729">
        <w:rPr>
          <w:rFonts w:ascii="Times New Roman" w:hAnsi="Times New Roman"/>
          <w:sz w:val="28"/>
          <w:szCs w:val="28"/>
          <w:lang w:val="en-GB"/>
        </w:rPr>
        <w:t xml:space="preserve">Về nội dung này, </w:t>
      </w:r>
      <w:r w:rsidR="00B75A79" w:rsidRPr="00E87729">
        <w:rPr>
          <w:rFonts w:ascii="Times New Roman" w:hAnsi="Times New Roman"/>
          <w:sz w:val="28"/>
          <w:szCs w:val="28"/>
          <w:lang w:val="en-GB"/>
        </w:rPr>
        <w:t>UBTVQH xin báo cáo như sau:</w:t>
      </w:r>
      <w:r w:rsidR="00553080" w:rsidRPr="00E87729">
        <w:rPr>
          <w:rFonts w:ascii="Times New Roman" w:hAnsi="Times New Roman"/>
          <w:sz w:val="28"/>
          <w:szCs w:val="28"/>
          <w:lang w:val="vi-VN"/>
        </w:rPr>
        <w:t xml:space="preserve"> </w:t>
      </w:r>
    </w:p>
    <w:p w14:paraId="3EF3F504" w14:textId="51C8CD3D" w:rsidR="003D3EE2" w:rsidRPr="00E87729" w:rsidRDefault="0081735A">
      <w:pPr>
        <w:tabs>
          <w:tab w:val="left" w:pos="709"/>
        </w:tabs>
        <w:spacing w:before="120" w:after="0" w:line="360" w:lineRule="exact"/>
        <w:ind w:firstLine="720"/>
        <w:jc w:val="both"/>
        <w:rPr>
          <w:rFonts w:ascii="Times New Roman" w:hAnsi="Times New Roman"/>
          <w:sz w:val="28"/>
          <w:szCs w:val="28"/>
          <w:lang w:val="vi-VN"/>
        </w:rPr>
      </w:pPr>
      <w:r w:rsidRPr="00E87729">
        <w:rPr>
          <w:rFonts w:ascii="Times New Roman" w:hAnsi="Times New Roman"/>
          <w:sz w:val="28"/>
          <w:szCs w:val="28"/>
        </w:rPr>
        <w:t>- Q</w:t>
      </w:r>
      <w:r w:rsidR="00354CB3" w:rsidRPr="00E87729">
        <w:rPr>
          <w:rFonts w:ascii="Times New Roman" w:hAnsi="Times New Roman"/>
          <w:sz w:val="28"/>
          <w:szCs w:val="28"/>
          <w:lang w:val="vi-VN"/>
        </w:rPr>
        <w:t xml:space="preserve">uy định của Luật </w:t>
      </w:r>
      <w:r w:rsidR="00A05EDA" w:rsidRPr="00E87729">
        <w:rPr>
          <w:rFonts w:ascii="Times New Roman" w:hAnsi="Times New Roman"/>
          <w:sz w:val="28"/>
          <w:szCs w:val="28"/>
          <w:lang w:val="vi-VN"/>
        </w:rPr>
        <w:t xml:space="preserve">hiện hành </w:t>
      </w:r>
      <w:r w:rsidR="00354CB3" w:rsidRPr="00E87729">
        <w:rPr>
          <w:rFonts w:ascii="Times New Roman" w:hAnsi="Times New Roman"/>
          <w:sz w:val="28"/>
          <w:szCs w:val="28"/>
          <w:lang w:val="vi-VN"/>
        </w:rPr>
        <w:t>đã bảo đảm đủ cơ sở pháp lý cho việc thu thuế đối với thu nhập phát sinh của các doanh nghiệp nước ngoài kinh doanh tại Việt Nam theo các hình thức thương mại điện tử, nền tảng số, bất kể các doanh nghiệp này có thành lập hay không thành lập cơ sở thường trú tại Việt Nam (như đang được quy định tại điểm b, c, d khoản 2 Điều 2). Việc bổ sung quy định tại điểm đ</w:t>
      </w:r>
      <w:r w:rsidR="00754DF6" w:rsidRPr="00E87729">
        <w:rPr>
          <w:rFonts w:ascii="Times New Roman" w:hAnsi="Times New Roman"/>
          <w:sz w:val="28"/>
          <w:szCs w:val="28"/>
          <w:lang w:val="vi-VN"/>
        </w:rPr>
        <w:t xml:space="preserve"> k</w:t>
      </w:r>
      <w:r w:rsidR="000E12BE" w:rsidRPr="00E87729">
        <w:rPr>
          <w:rFonts w:ascii="Times New Roman" w:hAnsi="Times New Roman"/>
          <w:sz w:val="28"/>
          <w:szCs w:val="28"/>
          <w:lang w:val="vi-VN"/>
        </w:rPr>
        <w:t>hoản 2</w:t>
      </w:r>
      <w:r w:rsidR="006D4233" w:rsidRPr="00E87729">
        <w:rPr>
          <w:rFonts w:ascii="Times New Roman" w:hAnsi="Times New Roman"/>
          <w:sz w:val="28"/>
          <w:szCs w:val="28"/>
          <w:lang w:val="vi-VN"/>
        </w:rPr>
        <w:t xml:space="preserve"> sẽ </w:t>
      </w:r>
      <w:r w:rsidR="00AA79E0" w:rsidRPr="00E87729">
        <w:rPr>
          <w:rFonts w:ascii="Times New Roman" w:hAnsi="Times New Roman"/>
          <w:sz w:val="28"/>
          <w:szCs w:val="28"/>
          <w:lang w:val="vi-VN"/>
        </w:rPr>
        <w:t>tạo sự thuận lợi và rõ ràng trong tra cứu, thực h</w:t>
      </w:r>
      <w:r w:rsidR="00E40E6E" w:rsidRPr="00E87729">
        <w:rPr>
          <w:rFonts w:ascii="Times New Roman" w:hAnsi="Times New Roman"/>
          <w:sz w:val="28"/>
          <w:szCs w:val="28"/>
          <w:lang w:val="vi-VN"/>
        </w:rPr>
        <w:t>iện Luật</w:t>
      </w:r>
      <w:r w:rsidR="006D4233" w:rsidRPr="00E87729">
        <w:rPr>
          <w:rFonts w:ascii="Times New Roman" w:hAnsi="Times New Roman"/>
          <w:sz w:val="28"/>
          <w:szCs w:val="28"/>
          <w:lang w:val="vi-VN"/>
        </w:rPr>
        <w:t>.</w:t>
      </w:r>
      <w:r w:rsidR="00E40E6E" w:rsidRPr="00E87729">
        <w:rPr>
          <w:rFonts w:ascii="Times New Roman" w:hAnsi="Times New Roman"/>
          <w:sz w:val="28"/>
          <w:szCs w:val="28"/>
          <w:lang w:val="vi-VN"/>
        </w:rPr>
        <w:t xml:space="preserve"> </w:t>
      </w:r>
      <w:r w:rsidR="006D4233" w:rsidRPr="00E87729">
        <w:rPr>
          <w:rFonts w:ascii="Times New Roman" w:hAnsi="Times New Roman"/>
          <w:sz w:val="28"/>
          <w:szCs w:val="28"/>
          <w:lang w:val="vi-VN"/>
        </w:rPr>
        <w:t>T</w:t>
      </w:r>
      <w:r w:rsidR="00E40E6E" w:rsidRPr="00E87729">
        <w:rPr>
          <w:rFonts w:ascii="Times New Roman" w:hAnsi="Times New Roman"/>
          <w:sz w:val="28"/>
          <w:szCs w:val="28"/>
          <w:lang w:val="vi-VN"/>
        </w:rPr>
        <w:t>uy nhiên</w:t>
      </w:r>
      <w:r w:rsidR="006D4233" w:rsidRPr="00E87729">
        <w:rPr>
          <w:rFonts w:ascii="Times New Roman" w:hAnsi="Times New Roman"/>
          <w:sz w:val="28"/>
          <w:szCs w:val="28"/>
          <w:lang w:val="vi-VN"/>
        </w:rPr>
        <w:t>,</w:t>
      </w:r>
      <w:r w:rsidR="00E40E6E" w:rsidRPr="00E87729">
        <w:rPr>
          <w:rFonts w:ascii="Times New Roman" w:hAnsi="Times New Roman"/>
          <w:sz w:val="28"/>
          <w:szCs w:val="28"/>
          <w:lang w:val="vi-VN"/>
        </w:rPr>
        <w:t xml:space="preserve"> đúng như ý kiến </w:t>
      </w:r>
      <w:r w:rsidR="00A05EDA" w:rsidRPr="00E87729">
        <w:rPr>
          <w:rFonts w:ascii="Times New Roman" w:hAnsi="Times New Roman"/>
          <w:sz w:val="28"/>
          <w:szCs w:val="28"/>
          <w:lang w:val="en-GB"/>
        </w:rPr>
        <w:t xml:space="preserve">các vị </w:t>
      </w:r>
      <w:r w:rsidR="00E40E6E" w:rsidRPr="00E87729">
        <w:rPr>
          <w:rFonts w:ascii="Times New Roman" w:hAnsi="Times New Roman"/>
          <w:sz w:val="28"/>
          <w:szCs w:val="28"/>
          <w:lang w:val="vi-VN"/>
        </w:rPr>
        <w:t xml:space="preserve">ĐBQH, </w:t>
      </w:r>
      <w:r w:rsidR="006D4233" w:rsidRPr="00E87729">
        <w:rPr>
          <w:rFonts w:ascii="Times New Roman" w:hAnsi="Times New Roman"/>
          <w:sz w:val="28"/>
          <w:szCs w:val="28"/>
          <w:lang w:val="vi-VN"/>
        </w:rPr>
        <w:t>quy định</w:t>
      </w:r>
      <w:r w:rsidR="00DC6400" w:rsidRPr="00E87729">
        <w:rPr>
          <w:rFonts w:ascii="Times New Roman" w:hAnsi="Times New Roman"/>
          <w:sz w:val="28"/>
          <w:szCs w:val="28"/>
          <w:lang w:val="vi-VN"/>
        </w:rPr>
        <w:t xml:space="preserve"> </w:t>
      </w:r>
      <w:r w:rsidR="00E40E6E" w:rsidRPr="00E87729">
        <w:rPr>
          <w:rFonts w:ascii="Times New Roman" w:hAnsi="Times New Roman"/>
          <w:sz w:val="28"/>
          <w:szCs w:val="28"/>
          <w:lang w:val="vi-VN"/>
        </w:rPr>
        <w:t xml:space="preserve">này </w:t>
      </w:r>
      <w:r w:rsidR="00354CB3" w:rsidRPr="00E87729">
        <w:rPr>
          <w:rFonts w:ascii="Times New Roman" w:hAnsi="Times New Roman"/>
          <w:sz w:val="28"/>
          <w:szCs w:val="28"/>
          <w:lang w:val="vi-VN"/>
        </w:rPr>
        <w:t>chưa</w:t>
      </w:r>
      <w:r w:rsidR="00E40E6E" w:rsidRPr="00E87729">
        <w:rPr>
          <w:rFonts w:ascii="Times New Roman" w:hAnsi="Times New Roman"/>
          <w:sz w:val="28"/>
          <w:szCs w:val="28"/>
          <w:lang w:val="vi-VN"/>
        </w:rPr>
        <w:t xml:space="preserve"> thật</w:t>
      </w:r>
      <w:r w:rsidR="00354CB3" w:rsidRPr="00E87729">
        <w:rPr>
          <w:rFonts w:ascii="Times New Roman" w:hAnsi="Times New Roman"/>
          <w:sz w:val="28"/>
          <w:szCs w:val="28"/>
          <w:lang w:val="vi-VN"/>
        </w:rPr>
        <w:t xml:space="preserve"> nhất quán với</w:t>
      </w:r>
      <w:r w:rsidR="009E2F5D" w:rsidRPr="00E87729">
        <w:rPr>
          <w:rFonts w:ascii="Times New Roman" w:hAnsi="Times New Roman"/>
          <w:sz w:val="28"/>
          <w:szCs w:val="28"/>
          <w:lang w:val="vi-VN"/>
        </w:rPr>
        <w:t xml:space="preserve"> thông lệ chung</w:t>
      </w:r>
      <w:r w:rsidR="00257D1F" w:rsidRPr="00E87729">
        <w:rPr>
          <w:rFonts w:ascii="Times New Roman" w:hAnsi="Times New Roman"/>
          <w:sz w:val="28"/>
          <w:szCs w:val="28"/>
          <w:lang w:val="vi-VN"/>
        </w:rPr>
        <w:t xml:space="preserve"> về quyền đánh thuế của Việt Nam </w:t>
      </w:r>
      <w:r w:rsidR="009E2F5D" w:rsidRPr="00E87729">
        <w:rPr>
          <w:rFonts w:ascii="Times New Roman" w:hAnsi="Times New Roman"/>
          <w:sz w:val="28"/>
          <w:szCs w:val="28"/>
          <w:lang w:val="vi-VN"/>
        </w:rPr>
        <w:t xml:space="preserve">trong các </w:t>
      </w:r>
      <w:r w:rsidR="00354CB3" w:rsidRPr="00E87729">
        <w:rPr>
          <w:rFonts w:ascii="Times New Roman" w:hAnsi="Times New Roman"/>
          <w:sz w:val="28"/>
          <w:szCs w:val="28"/>
          <w:lang w:val="vi-VN"/>
        </w:rPr>
        <w:t>Hiệp định tránh đánh thuế 2 lần</w:t>
      </w:r>
      <w:r w:rsidR="00DC6400" w:rsidRPr="00E87729">
        <w:rPr>
          <w:rFonts w:ascii="Times New Roman" w:hAnsi="Times New Roman"/>
          <w:sz w:val="28"/>
          <w:szCs w:val="28"/>
          <w:lang w:val="vi-VN"/>
        </w:rPr>
        <w:t xml:space="preserve"> (đặc biệt là đối với các trường hợp </w:t>
      </w:r>
      <w:r w:rsidR="00BF0035" w:rsidRPr="00E87729">
        <w:rPr>
          <w:rFonts w:ascii="Times New Roman" w:hAnsi="Times New Roman"/>
          <w:sz w:val="28"/>
          <w:szCs w:val="28"/>
          <w:lang w:val="vi-VN"/>
        </w:rPr>
        <w:t xml:space="preserve">doanh nghiệp nước ngoài có thành lập cơ sở thường trú tại Việt Nam) </w:t>
      </w:r>
      <w:r w:rsidR="00354CB3" w:rsidRPr="00E87729">
        <w:rPr>
          <w:rFonts w:ascii="Times New Roman" w:hAnsi="Times New Roman"/>
          <w:sz w:val="28"/>
          <w:szCs w:val="28"/>
          <w:lang w:val="vi-VN"/>
        </w:rPr>
        <w:t>và</w:t>
      </w:r>
      <w:r w:rsidR="00BF0035" w:rsidRPr="00E87729">
        <w:rPr>
          <w:rFonts w:ascii="Times New Roman" w:hAnsi="Times New Roman"/>
          <w:sz w:val="28"/>
          <w:szCs w:val="28"/>
          <w:lang w:val="vi-VN"/>
        </w:rPr>
        <w:t xml:space="preserve"> </w:t>
      </w:r>
      <w:r w:rsidR="00354CB3" w:rsidRPr="00E87729">
        <w:rPr>
          <w:rFonts w:ascii="Times New Roman" w:hAnsi="Times New Roman"/>
          <w:sz w:val="28"/>
          <w:szCs w:val="28"/>
          <w:lang w:val="vi-VN"/>
        </w:rPr>
        <w:t>chưa nhất quán với điểm b khoản 2 Điều 2</w:t>
      </w:r>
      <w:r w:rsidR="000A6EA2" w:rsidRPr="00E87729">
        <w:rPr>
          <w:rFonts w:ascii="Times New Roman" w:hAnsi="Times New Roman"/>
          <w:sz w:val="28"/>
          <w:szCs w:val="28"/>
          <w:lang w:val="vi-VN"/>
        </w:rPr>
        <w:t xml:space="preserve"> (quy định </w:t>
      </w:r>
      <w:r w:rsidR="00354CB3" w:rsidRPr="00E87729">
        <w:rPr>
          <w:rFonts w:ascii="Times New Roman" w:hAnsi="Times New Roman"/>
          <w:i/>
          <w:iCs/>
          <w:sz w:val="28"/>
          <w:szCs w:val="28"/>
          <w:lang w:val="vi-VN"/>
        </w:rPr>
        <w:t xml:space="preserve">những doanh nghiệp nước ngoài có cơ sở thường trú tại Việt Nam </w:t>
      </w:r>
      <w:r w:rsidR="00354CB3" w:rsidRPr="00E87729">
        <w:rPr>
          <w:rFonts w:ascii="Times New Roman" w:hAnsi="Times New Roman"/>
          <w:sz w:val="28"/>
          <w:szCs w:val="28"/>
          <w:lang w:val="vi-VN"/>
        </w:rPr>
        <w:t>phải nộp thuế đối với cả phần thu nhập phát sinh ngoài Việt Nam liên quan đến hoạt động của cơ sở thường trú đó</w:t>
      </w:r>
      <w:r w:rsidR="000A6EA2" w:rsidRPr="00E87729">
        <w:rPr>
          <w:rFonts w:ascii="Times New Roman" w:hAnsi="Times New Roman"/>
          <w:sz w:val="28"/>
          <w:szCs w:val="28"/>
          <w:lang w:val="vi-VN"/>
        </w:rPr>
        <w:t>)</w:t>
      </w:r>
      <w:r w:rsidR="00354CB3" w:rsidRPr="00E87729">
        <w:rPr>
          <w:rFonts w:ascii="Times New Roman" w:hAnsi="Times New Roman"/>
          <w:sz w:val="28"/>
          <w:szCs w:val="28"/>
          <w:lang w:val="vi-VN"/>
        </w:rPr>
        <w:t xml:space="preserve">. </w:t>
      </w:r>
    </w:p>
    <w:p w14:paraId="62E32E85" w14:textId="2415FC6E" w:rsidR="0022475C" w:rsidRPr="00E87729" w:rsidRDefault="00354CB3">
      <w:pPr>
        <w:spacing w:before="120" w:after="0" w:line="360" w:lineRule="exact"/>
        <w:ind w:firstLine="720"/>
        <w:jc w:val="both"/>
        <w:rPr>
          <w:rFonts w:ascii="Times New Roman" w:eastAsia="MS Mincho" w:hAnsi="Times New Roman"/>
          <w:bCs/>
          <w:sz w:val="28"/>
          <w:szCs w:val="28"/>
          <w:lang w:val="vi-VN" w:eastAsia="ja-JP"/>
        </w:rPr>
      </w:pPr>
      <w:r w:rsidRPr="00E87729">
        <w:rPr>
          <w:rFonts w:ascii="Times New Roman" w:hAnsi="Times New Roman"/>
          <w:sz w:val="28"/>
          <w:szCs w:val="28"/>
          <w:lang w:val="vi-VN"/>
        </w:rPr>
        <w:t>Vì vậy,</w:t>
      </w:r>
      <w:r w:rsidR="003D3EE2" w:rsidRPr="00E87729">
        <w:rPr>
          <w:rFonts w:ascii="Times New Roman" w:hAnsi="Times New Roman"/>
          <w:sz w:val="28"/>
          <w:szCs w:val="28"/>
          <w:lang w:val="vi-VN"/>
        </w:rPr>
        <w:t xml:space="preserve"> tiếp thu ý kiến </w:t>
      </w:r>
      <w:r w:rsidR="00BC1709" w:rsidRPr="00E87729">
        <w:rPr>
          <w:rFonts w:ascii="Times New Roman" w:hAnsi="Times New Roman"/>
          <w:sz w:val="28"/>
          <w:szCs w:val="28"/>
          <w:lang w:val="vi-VN"/>
        </w:rPr>
        <w:t xml:space="preserve">ĐBQH, dự thảo Luật </w:t>
      </w:r>
      <w:r w:rsidR="00B673FD" w:rsidRPr="00E87729">
        <w:rPr>
          <w:rFonts w:ascii="Times New Roman" w:hAnsi="Times New Roman"/>
          <w:sz w:val="28"/>
          <w:szCs w:val="28"/>
          <w:lang w:val="en-GB"/>
        </w:rPr>
        <w:t xml:space="preserve">đã </w:t>
      </w:r>
      <w:r w:rsidR="00BC1709" w:rsidRPr="00E87729">
        <w:rPr>
          <w:rFonts w:ascii="Times New Roman" w:hAnsi="Times New Roman"/>
          <w:sz w:val="28"/>
          <w:szCs w:val="28"/>
          <w:lang w:val="vi-VN"/>
        </w:rPr>
        <w:t xml:space="preserve">được chỉnh </w:t>
      </w:r>
      <w:r w:rsidR="000A6EA2" w:rsidRPr="00E87729">
        <w:rPr>
          <w:rFonts w:ascii="Times New Roman" w:hAnsi="Times New Roman"/>
          <w:sz w:val="28"/>
          <w:szCs w:val="28"/>
          <w:lang w:val="vi-VN"/>
        </w:rPr>
        <w:t>lý</w:t>
      </w:r>
      <w:r w:rsidR="00296A8C" w:rsidRPr="00E87729">
        <w:rPr>
          <w:rFonts w:ascii="Times New Roman" w:hAnsi="Times New Roman"/>
          <w:sz w:val="28"/>
          <w:szCs w:val="28"/>
          <w:lang w:val="vi-VN"/>
        </w:rPr>
        <w:t xml:space="preserve"> </w:t>
      </w:r>
      <w:r w:rsidR="00BC1709" w:rsidRPr="00E87729">
        <w:rPr>
          <w:rFonts w:ascii="Times New Roman" w:hAnsi="Times New Roman"/>
          <w:sz w:val="28"/>
          <w:szCs w:val="28"/>
          <w:lang w:val="vi-VN"/>
        </w:rPr>
        <w:t xml:space="preserve">theo hướng gộp chung </w:t>
      </w:r>
      <w:r w:rsidR="000E12BE" w:rsidRPr="00E87729">
        <w:rPr>
          <w:rFonts w:ascii="Times New Roman" w:hAnsi="Times New Roman"/>
          <w:sz w:val="28"/>
          <w:szCs w:val="28"/>
          <w:lang w:val="vi-VN"/>
        </w:rPr>
        <w:t xml:space="preserve">nội dung </w:t>
      </w:r>
      <w:r w:rsidR="00BC1709" w:rsidRPr="00E87729">
        <w:rPr>
          <w:rFonts w:ascii="Times New Roman" w:hAnsi="Times New Roman"/>
          <w:sz w:val="28"/>
          <w:szCs w:val="28"/>
          <w:lang w:val="vi-VN"/>
        </w:rPr>
        <w:t>quy định</w:t>
      </w:r>
      <w:r w:rsidR="00861A2E" w:rsidRPr="00E87729">
        <w:rPr>
          <w:rFonts w:ascii="Times New Roman" w:hAnsi="Times New Roman"/>
          <w:sz w:val="28"/>
          <w:szCs w:val="28"/>
          <w:lang w:val="vi-VN"/>
        </w:rPr>
        <w:t xml:space="preserve"> điều chỉnh </w:t>
      </w:r>
      <w:r w:rsidR="00BC1709" w:rsidRPr="00E87729">
        <w:rPr>
          <w:rFonts w:ascii="Times New Roman" w:hAnsi="Times New Roman"/>
          <w:sz w:val="28"/>
          <w:szCs w:val="28"/>
          <w:lang w:val="vi-VN"/>
        </w:rPr>
        <w:t>các hoạt động kinh doanh trên nền tảng thương mại điện tử, nền tảng số (của điểm đ)</w:t>
      </w:r>
      <w:r w:rsidR="00296A8C" w:rsidRPr="00E87729">
        <w:rPr>
          <w:rFonts w:ascii="Times New Roman" w:hAnsi="Times New Roman"/>
          <w:sz w:val="28"/>
          <w:szCs w:val="28"/>
          <w:lang w:val="vi-VN"/>
        </w:rPr>
        <w:t xml:space="preserve"> </w:t>
      </w:r>
      <w:r w:rsidR="00BC1709" w:rsidRPr="00E87729">
        <w:rPr>
          <w:rFonts w:ascii="Times New Roman" w:hAnsi="Times New Roman"/>
          <w:sz w:val="28"/>
          <w:szCs w:val="28"/>
          <w:lang w:val="vi-VN"/>
        </w:rPr>
        <w:t xml:space="preserve">vào quy định tại điểm d </w:t>
      </w:r>
      <w:r w:rsidR="001C2614" w:rsidRPr="00E87729">
        <w:rPr>
          <w:rFonts w:ascii="Times New Roman" w:hAnsi="Times New Roman"/>
          <w:sz w:val="28"/>
          <w:szCs w:val="28"/>
          <w:lang w:val="vi-VN"/>
        </w:rPr>
        <w:t xml:space="preserve">(trong trường hợp không tạo thành cơ sở thường trú) </w:t>
      </w:r>
      <w:r w:rsidR="00BC1709" w:rsidRPr="00E87729">
        <w:rPr>
          <w:rFonts w:ascii="Times New Roman" w:hAnsi="Times New Roman"/>
          <w:sz w:val="28"/>
          <w:szCs w:val="28"/>
          <w:lang w:val="vi-VN"/>
        </w:rPr>
        <w:t>để bảo đảm tính thống nhất</w:t>
      </w:r>
      <w:r w:rsidR="005C5DDC" w:rsidRPr="00E87729">
        <w:rPr>
          <w:rFonts w:ascii="Times New Roman" w:hAnsi="Times New Roman"/>
          <w:sz w:val="28"/>
          <w:szCs w:val="28"/>
          <w:lang w:val="en-GB"/>
        </w:rPr>
        <w:t>,</w:t>
      </w:r>
      <w:r w:rsidR="00BC1709" w:rsidRPr="00E87729">
        <w:rPr>
          <w:rFonts w:ascii="Times New Roman" w:hAnsi="Times New Roman"/>
          <w:sz w:val="28"/>
          <w:szCs w:val="28"/>
          <w:lang w:val="vi-VN"/>
        </w:rPr>
        <w:t xml:space="preserve"> chặt chẽ của dự thảo Luật và quyền đánh thuế của Việt Nam. </w:t>
      </w:r>
      <w:r w:rsidR="00AA0EF2" w:rsidRPr="00E87729">
        <w:rPr>
          <w:rFonts w:ascii="Times New Roman" w:hAnsi="Times New Roman"/>
          <w:sz w:val="28"/>
          <w:szCs w:val="28"/>
          <w:lang w:val="vi-VN"/>
        </w:rPr>
        <w:t>Theo đó</w:t>
      </w:r>
      <w:r w:rsidR="00597491" w:rsidRPr="00E87729">
        <w:rPr>
          <w:rFonts w:ascii="Times New Roman" w:hAnsi="Times New Roman"/>
          <w:sz w:val="28"/>
          <w:szCs w:val="28"/>
          <w:lang w:val="vi-VN"/>
        </w:rPr>
        <w:t xml:space="preserve">, việc thu thuế đối với </w:t>
      </w:r>
      <w:r w:rsidR="007E42E5" w:rsidRPr="00E87729">
        <w:rPr>
          <w:rFonts w:ascii="Times New Roman" w:hAnsi="Times New Roman"/>
          <w:sz w:val="28"/>
          <w:szCs w:val="28"/>
          <w:lang w:val="vi-VN"/>
        </w:rPr>
        <w:t xml:space="preserve">thu nhập phát sinh của các </w:t>
      </w:r>
      <w:r w:rsidR="00597491" w:rsidRPr="00E87729">
        <w:rPr>
          <w:rFonts w:ascii="Times New Roman" w:hAnsi="Times New Roman"/>
          <w:sz w:val="28"/>
          <w:szCs w:val="28"/>
          <w:lang w:val="vi-VN"/>
        </w:rPr>
        <w:t>doanh nghiệp nước ngoài</w:t>
      </w:r>
      <w:r w:rsidR="007A770C" w:rsidRPr="00E87729">
        <w:rPr>
          <w:rFonts w:ascii="Times New Roman" w:hAnsi="Times New Roman"/>
          <w:sz w:val="28"/>
          <w:szCs w:val="28"/>
          <w:lang w:val="vi-VN"/>
        </w:rPr>
        <w:t xml:space="preserve"> theo các hình thức thương mại điện tử, nền tảng số </w:t>
      </w:r>
      <w:r w:rsidR="00693BE4" w:rsidRPr="00E87729">
        <w:rPr>
          <w:rFonts w:ascii="Times New Roman" w:hAnsi="Times New Roman"/>
          <w:sz w:val="28"/>
          <w:szCs w:val="28"/>
          <w:lang w:val="vi-VN"/>
        </w:rPr>
        <w:t>sẽ được điều chỉnh tại</w:t>
      </w:r>
      <w:r w:rsidR="00025E3B" w:rsidRPr="00E87729">
        <w:rPr>
          <w:rFonts w:ascii="Times New Roman" w:hAnsi="Times New Roman"/>
          <w:sz w:val="28"/>
          <w:szCs w:val="28"/>
          <w:lang w:val="vi-VN"/>
        </w:rPr>
        <w:t xml:space="preserve"> điểm</w:t>
      </w:r>
      <w:r w:rsidR="00693BE4" w:rsidRPr="00E87729">
        <w:rPr>
          <w:rFonts w:ascii="Times New Roman" w:hAnsi="Times New Roman"/>
          <w:sz w:val="28"/>
          <w:szCs w:val="28"/>
          <w:lang w:val="vi-VN"/>
        </w:rPr>
        <w:t xml:space="preserve"> </w:t>
      </w:r>
      <w:r w:rsidR="00025E3B" w:rsidRPr="00E87729">
        <w:rPr>
          <w:rFonts w:ascii="Times New Roman" w:hAnsi="Times New Roman"/>
          <w:sz w:val="28"/>
          <w:szCs w:val="28"/>
          <w:lang w:val="vi-VN"/>
        </w:rPr>
        <w:t xml:space="preserve">b và </w:t>
      </w:r>
      <w:r w:rsidR="005C5DDC" w:rsidRPr="00E87729">
        <w:rPr>
          <w:rFonts w:ascii="Times New Roman" w:hAnsi="Times New Roman"/>
          <w:sz w:val="28"/>
          <w:szCs w:val="28"/>
          <w:lang w:val="en-GB"/>
        </w:rPr>
        <w:t xml:space="preserve">điểm </w:t>
      </w:r>
      <w:r w:rsidR="00025E3B" w:rsidRPr="00E87729">
        <w:rPr>
          <w:rFonts w:ascii="Times New Roman" w:hAnsi="Times New Roman"/>
          <w:sz w:val="28"/>
          <w:szCs w:val="28"/>
          <w:lang w:val="vi-VN"/>
        </w:rPr>
        <w:t xml:space="preserve">c </w:t>
      </w:r>
      <w:r w:rsidR="009E6744" w:rsidRPr="00E87729">
        <w:rPr>
          <w:rFonts w:ascii="Times New Roman" w:hAnsi="Times New Roman"/>
          <w:sz w:val="28"/>
          <w:szCs w:val="28"/>
          <w:lang w:val="vi-VN"/>
        </w:rPr>
        <w:t>khoản 2 Điều 2 nếu</w:t>
      </w:r>
      <w:r w:rsidR="00684382" w:rsidRPr="00E87729">
        <w:rPr>
          <w:rFonts w:ascii="Times New Roman" w:hAnsi="Times New Roman"/>
          <w:sz w:val="28"/>
          <w:szCs w:val="28"/>
          <w:lang w:val="vi-VN"/>
        </w:rPr>
        <w:t xml:space="preserve"> các doanh nghiệp này </w:t>
      </w:r>
      <w:r w:rsidR="009E6744" w:rsidRPr="00E87729">
        <w:rPr>
          <w:rFonts w:ascii="Times New Roman" w:hAnsi="Times New Roman"/>
          <w:sz w:val="28"/>
          <w:szCs w:val="28"/>
          <w:lang w:val="vi-VN"/>
        </w:rPr>
        <w:t>có thành lập cơ sở thường trú tại Việt Nam</w:t>
      </w:r>
      <w:r w:rsidR="00E57E43" w:rsidRPr="00E87729">
        <w:rPr>
          <w:rFonts w:ascii="Times New Roman" w:hAnsi="Times New Roman"/>
          <w:sz w:val="28"/>
          <w:szCs w:val="28"/>
          <w:lang w:val="vi-VN"/>
        </w:rPr>
        <w:t xml:space="preserve"> t</w:t>
      </w:r>
      <w:r w:rsidR="0022475C" w:rsidRPr="00E87729">
        <w:rPr>
          <w:rFonts w:ascii="Times New Roman" w:hAnsi="Times New Roman"/>
          <w:sz w:val="28"/>
          <w:szCs w:val="28"/>
          <w:lang w:val="vi-VN"/>
        </w:rPr>
        <w:t xml:space="preserve">ương tự như các trường hợp kinh doanh thông thường khác </w:t>
      </w:r>
      <w:r w:rsidR="009E6744" w:rsidRPr="00E87729">
        <w:rPr>
          <w:rFonts w:ascii="Times New Roman" w:hAnsi="Times New Roman"/>
          <w:sz w:val="28"/>
          <w:szCs w:val="28"/>
          <w:lang w:val="vi-VN"/>
        </w:rPr>
        <w:t xml:space="preserve">và được điều chỉnh </w:t>
      </w:r>
      <w:r w:rsidR="005C5DDC" w:rsidRPr="00E87729">
        <w:rPr>
          <w:rFonts w:ascii="Times New Roman" w:hAnsi="Times New Roman"/>
          <w:sz w:val="28"/>
          <w:szCs w:val="28"/>
          <w:lang w:val="en-GB"/>
        </w:rPr>
        <w:t xml:space="preserve">theo quy định </w:t>
      </w:r>
      <w:r w:rsidR="009E6744" w:rsidRPr="00E87729">
        <w:rPr>
          <w:rFonts w:ascii="Times New Roman" w:hAnsi="Times New Roman"/>
          <w:sz w:val="28"/>
          <w:szCs w:val="28"/>
          <w:lang w:val="vi-VN"/>
        </w:rPr>
        <w:t>tại đ</w:t>
      </w:r>
      <w:r w:rsidR="00E57E43" w:rsidRPr="00E87729">
        <w:rPr>
          <w:rFonts w:ascii="Times New Roman" w:hAnsi="Times New Roman"/>
          <w:sz w:val="28"/>
          <w:szCs w:val="28"/>
          <w:lang w:val="vi-VN"/>
        </w:rPr>
        <w:t>iểm d nếu</w:t>
      </w:r>
      <w:r w:rsidR="00441CD1" w:rsidRPr="00E87729">
        <w:rPr>
          <w:rFonts w:ascii="Times New Roman" w:hAnsi="Times New Roman"/>
          <w:sz w:val="28"/>
          <w:szCs w:val="28"/>
          <w:lang w:val="vi-VN"/>
        </w:rPr>
        <w:t xml:space="preserve"> các doanh nghiệp này </w:t>
      </w:r>
      <w:r w:rsidR="00E57E43" w:rsidRPr="00E87729">
        <w:rPr>
          <w:rFonts w:ascii="Times New Roman" w:hAnsi="Times New Roman"/>
          <w:sz w:val="28"/>
          <w:szCs w:val="28"/>
          <w:lang w:val="vi-VN"/>
        </w:rPr>
        <w:t>không thành lập cơ sở thường trú tại Việt Nam</w:t>
      </w:r>
      <w:r w:rsidR="0022475C" w:rsidRPr="00E87729">
        <w:rPr>
          <w:rFonts w:ascii="Times New Roman" w:hAnsi="Times New Roman"/>
          <w:sz w:val="28"/>
          <w:szCs w:val="28"/>
          <w:lang w:val="vi-VN"/>
        </w:rPr>
        <w:t xml:space="preserve">. </w:t>
      </w:r>
      <w:r w:rsidR="003B2593" w:rsidRPr="00E87729">
        <w:rPr>
          <w:rFonts w:ascii="Times New Roman" w:hAnsi="Times New Roman"/>
          <w:sz w:val="28"/>
          <w:szCs w:val="28"/>
          <w:lang w:val="vi-VN"/>
        </w:rPr>
        <w:t xml:space="preserve">Dự thảo Luật được chỉnh lý </w:t>
      </w:r>
      <w:r w:rsidR="005C5DDC" w:rsidRPr="00E87729">
        <w:rPr>
          <w:rFonts w:ascii="Times New Roman" w:hAnsi="Times New Roman"/>
          <w:sz w:val="28"/>
          <w:szCs w:val="28"/>
          <w:lang w:val="en-GB"/>
        </w:rPr>
        <w:t>như sau</w:t>
      </w:r>
      <w:r w:rsidR="003B2593" w:rsidRPr="00E87729">
        <w:rPr>
          <w:rFonts w:ascii="Times New Roman" w:hAnsi="Times New Roman"/>
          <w:sz w:val="28"/>
          <w:szCs w:val="28"/>
          <w:lang w:val="vi-VN"/>
        </w:rPr>
        <w:t xml:space="preserve">: </w:t>
      </w:r>
      <w:r w:rsidR="005C5DDC" w:rsidRPr="00E87729">
        <w:rPr>
          <w:rFonts w:ascii="Times New Roman" w:hAnsi="Times New Roman"/>
          <w:i/>
          <w:iCs/>
          <w:sz w:val="28"/>
          <w:szCs w:val="28"/>
          <w:lang w:val="en-GB"/>
        </w:rPr>
        <w:t>“</w:t>
      </w:r>
      <w:r w:rsidR="003B2593" w:rsidRPr="00E87729">
        <w:rPr>
          <w:rFonts w:ascii="Times New Roman" w:eastAsia="MS Mincho" w:hAnsi="Times New Roman"/>
          <w:i/>
          <w:iCs/>
          <w:sz w:val="28"/>
          <w:szCs w:val="28"/>
          <w:lang w:eastAsia="ja-JP"/>
        </w:rPr>
        <w:t>d) Doanh nghiệp nước ngoài không có cơ sở thường trú tại Việt Nam</w:t>
      </w:r>
      <w:r w:rsidR="003B2593" w:rsidRPr="00E87729">
        <w:rPr>
          <w:rFonts w:ascii="Times New Roman" w:eastAsia="MS Mincho" w:hAnsi="Times New Roman"/>
          <w:b/>
          <w:bCs/>
          <w:i/>
          <w:iCs/>
          <w:sz w:val="28"/>
          <w:szCs w:val="28"/>
          <w:lang w:val="vi-VN" w:eastAsia="ja-JP"/>
        </w:rPr>
        <w:t>, bao gồm cả các doanh nghiệp kinh doanh thương mại điện tử, kinh doanh trên nền tảng số</w:t>
      </w:r>
      <w:r w:rsidR="003B2593" w:rsidRPr="00E87729">
        <w:rPr>
          <w:rFonts w:ascii="Times New Roman" w:eastAsia="MS Mincho" w:hAnsi="Times New Roman"/>
          <w:bCs/>
          <w:i/>
          <w:iCs/>
          <w:sz w:val="28"/>
          <w:szCs w:val="28"/>
          <w:lang w:val="vi-VN" w:eastAsia="ja-JP"/>
        </w:rPr>
        <w:t>,</w:t>
      </w:r>
      <w:r w:rsidR="003B2593" w:rsidRPr="00E87729">
        <w:rPr>
          <w:rFonts w:ascii="Times New Roman" w:eastAsia="MS Mincho" w:hAnsi="Times New Roman"/>
          <w:b/>
          <w:bCs/>
          <w:i/>
          <w:iCs/>
          <w:sz w:val="28"/>
          <w:szCs w:val="28"/>
          <w:lang w:val="vi-VN" w:eastAsia="ja-JP"/>
        </w:rPr>
        <w:t xml:space="preserve"> </w:t>
      </w:r>
      <w:r w:rsidR="003B2593" w:rsidRPr="00E87729">
        <w:rPr>
          <w:rFonts w:ascii="Times New Roman" w:eastAsia="MS Mincho" w:hAnsi="Times New Roman"/>
          <w:i/>
          <w:iCs/>
          <w:sz w:val="28"/>
          <w:szCs w:val="28"/>
          <w:lang w:eastAsia="ja-JP"/>
        </w:rPr>
        <w:t>nộp thuế đối với thu nhập chịu thuế phát sinh tại Việt Nam</w:t>
      </w:r>
      <w:r w:rsidR="005C5DDC" w:rsidRPr="00E87729">
        <w:rPr>
          <w:rFonts w:ascii="Times New Roman" w:eastAsia="MS Mincho" w:hAnsi="Times New Roman"/>
          <w:bCs/>
          <w:i/>
          <w:iCs/>
          <w:sz w:val="28"/>
          <w:szCs w:val="28"/>
          <w:lang w:val="en-GB" w:eastAsia="ja-JP"/>
        </w:rPr>
        <w:t>”</w:t>
      </w:r>
      <w:r w:rsidR="001B7E02" w:rsidRPr="00E87729">
        <w:rPr>
          <w:rFonts w:ascii="Times New Roman" w:eastAsia="MS Mincho" w:hAnsi="Times New Roman"/>
          <w:bCs/>
          <w:i/>
          <w:iCs/>
          <w:sz w:val="28"/>
          <w:szCs w:val="28"/>
          <w:lang w:val="vi-VN" w:eastAsia="ja-JP"/>
        </w:rPr>
        <w:t>.</w:t>
      </w:r>
      <w:r w:rsidR="0024355B" w:rsidRPr="00E87729">
        <w:rPr>
          <w:rFonts w:ascii="Times New Roman" w:eastAsia="MS Mincho" w:hAnsi="Times New Roman"/>
          <w:b/>
          <w:i/>
          <w:iCs/>
          <w:sz w:val="28"/>
          <w:szCs w:val="28"/>
          <w:lang w:val="vi-VN" w:eastAsia="ja-JP"/>
        </w:rPr>
        <w:t xml:space="preserve"> </w:t>
      </w:r>
      <w:r w:rsidR="005C5DDC" w:rsidRPr="00E87729">
        <w:rPr>
          <w:rFonts w:ascii="Times New Roman" w:eastAsia="MS Mincho" w:hAnsi="Times New Roman"/>
          <w:iCs/>
          <w:sz w:val="28"/>
          <w:szCs w:val="28"/>
          <w:lang w:val="en-GB" w:eastAsia="ja-JP"/>
        </w:rPr>
        <w:t>Các nội dung thể hiện tại dự thảo Luật</w:t>
      </w:r>
      <w:r w:rsidR="005C5DDC" w:rsidRPr="00E87729">
        <w:rPr>
          <w:rFonts w:ascii="Times New Roman" w:eastAsia="MS Mincho" w:hAnsi="Times New Roman"/>
          <w:b/>
          <w:iCs/>
          <w:sz w:val="28"/>
          <w:szCs w:val="28"/>
          <w:lang w:val="en-GB" w:eastAsia="ja-JP"/>
        </w:rPr>
        <w:t xml:space="preserve"> </w:t>
      </w:r>
      <w:r w:rsidR="00BA6DC5" w:rsidRPr="00E87729">
        <w:rPr>
          <w:rFonts w:ascii="Times New Roman" w:eastAsia="MS Mincho" w:hAnsi="Times New Roman"/>
          <w:bCs/>
          <w:sz w:val="28"/>
          <w:szCs w:val="28"/>
          <w:lang w:val="vi-VN" w:eastAsia="ja-JP"/>
        </w:rPr>
        <w:t>sẽ không làm phát sinh các v</w:t>
      </w:r>
      <w:r w:rsidR="00413D5C" w:rsidRPr="00E87729">
        <w:rPr>
          <w:rFonts w:ascii="Times New Roman" w:eastAsia="MS Mincho" w:hAnsi="Times New Roman"/>
          <w:bCs/>
          <w:sz w:val="28"/>
          <w:szCs w:val="28"/>
          <w:lang w:val="vi-VN" w:eastAsia="ja-JP"/>
        </w:rPr>
        <w:t>ướng mắc liên quan đến</w:t>
      </w:r>
      <w:r w:rsidR="00F318A4" w:rsidRPr="00E87729">
        <w:rPr>
          <w:rFonts w:ascii="Times New Roman" w:eastAsia="MS Mincho" w:hAnsi="Times New Roman"/>
          <w:bCs/>
          <w:sz w:val="28"/>
          <w:szCs w:val="28"/>
          <w:lang w:val="vi-VN" w:eastAsia="ja-JP"/>
        </w:rPr>
        <w:t xml:space="preserve"> trường hợp </w:t>
      </w:r>
      <w:r w:rsidR="004C1C55" w:rsidRPr="00E87729">
        <w:rPr>
          <w:rFonts w:ascii="Times New Roman" w:hAnsi="Times New Roman"/>
          <w:sz w:val="28"/>
          <w:szCs w:val="28"/>
          <w:lang w:val="vi-VN"/>
        </w:rPr>
        <w:t>các tổ chức nước ngoài cung cấp hàng hoá vào Việt Nam trên cơ sở thương mại điện tử, nền tảng số.</w:t>
      </w:r>
    </w:p>
    <w:p w14:paraId="506C5C04" w14:textId="7A81CE2A" w:rsidR="00790EA9" w:rsidRPr="00E87729" w:rsidRDefault="0024355B">
      <w:pPr>
        <w:tabs>
          <w:tab w:val="left" w:pos="709"/>
        </w:tabs>
        <w:spacing w:before="120" w:after="0" w:line="360" w:lineRule="exact"/>
        <w:ind w:firstLine="720"/>
        <w:jc w:val="both"/>
        <w:rPr>
          <w:rFonts w:ascii="Times New Roman" w:hAnsi="Times New Roman"/>
          <w:sz w:val="28"/>
          <w:szCs w:val="28"/>
          <w:lang w:val="vi-VN"/>
        </w:rPr>
      </w:pPr>
      <w:r w:rsidRPr="00E87729">
        <w:rPr>
          <w:rFonts w:ascii="Times New Roman" w:hAnsi="Times New Roman"/>
          <w:sz w:val="28"/>
          <w:szCs w:val="28"/>
          <w:lang w:val="vi-VN"/>
        </w:rPr>
        <w:t xml:space="preserve">- </w:t>
      </w:r>
      <w:r w:rsidR="007B1BF4" w:rsidRPr="00E87729">
        <w:rPr>
          <w:rFonts w:ascii="Times New Roman" w:hAnsi="Times New Roman"/>
          <w:sz w:val="28"/>
          <w:szCs w:val="28"/>
          <w:lang w:val="vi-VN"/>
        </w:rPr>
        <w:t xml:space="preserve">Liên quan đến </w:t>
      </w:r>
      <w:r w:rsidR="00855E5D" w:rsidRPr="00E87729">
        <w:rPr>
          <w:rFonts w:ascii="Times New Roman" w:hAnsi="Times New Roman"/>
          <w:sz w:val="28"/>
          <w:szCs w:val="28"/>
          <w:lang w:val="vi-VN"/>
        </w:rPr>
        <w:t xml:space="preserve">nội dung </w:t>
      </w:r>
      <w:r w:rsidR="007B1BF4" w:rsidRPr="00E87729">
        <w:rPr>
          <w:rFonts w:ascii="Times New Roman" w:hAnsi="Times New Roman"/>
          <w:sz w:val="28"/>
          <w:szCs w:val="28"/>
          <w:lang w:val="vi-VN"/>
        </w:rPr>
        <w:t xml:space="preserve">quy định </w:t>
      </w:r>
      <w:r w:rsidR="00855E5D" w:rsidRPr="00E87729">
        <w:rPr>
          <w:rFonts w:ascii="Times New Roman" w:hAnsi="Times New Roman"/>
          <w:sz w:val="28"/>
          <w:szCs w:val="28"/>
          <w:lang w:val="vi-VN"/>
        </w:rPr>
        <w:t>tại</w:t>
      </w:r>
      <w:r w:rsidR="0004280B" w:rsidRPr="00E87729">
        <w:rPr>
          <w:rFonts w:ascii="Times New Roman" w:hAnsi="Times New Roman"/>
          <w:sz w:val="28"/>
          <w:szCs w:val="28"/>
          <w:lang w:val="vi-VN"/>
        </w:rPr>
        <w:t xml:space="preserve"> điểm</w:t>
      </w:r>
      <w:r w:rsidR="005F4E94" w:rsidRPr="00E87729">
        <w:rPr>
          <w:rFonts w:ascii="Times New Roman" w:hAnsi="Times New Roman"/>
          <w:sz w:val="28"/>
          <w:szCs w:val="28"/>
          <w:lang w:val="vi-VN"/>
        </w:rPr>
        <w:t xml:space="preserve"> e</w:t>
      </w:r>
      <w:r w:rsidR="0004280B" w:rsidRPr="00E87729">
        <w:rPr>
          <w:rFonts w:ascii="Times New Roman" w:hAnsi="Times New Roman"/>
          <w:sz w:val="28"/>
          <w:szCs w:val="28"/>
          <w:lang w:val="vi-VN"/>
        </w:rPr>
        <w:t xml:space="preserve"> khoản 3</w:t>
      </w:r>
      <w:r w:rsidR="005F4E94" w:rsidRPr="00E87729">
        <w:rPr>
          <w:rFonts w:ascii="Times New Roman" w:hAnsi="Times New Roman"/>
          <w:sz w:val="28"/>
          <w:szCs w:val="28"/>
          <w:lang w:val="vi-VN"/>
        </w:rPr>
        <w:t xml:space="preserve"> Điều 2</w:t>
      </w:r>
      <w:r w:rsidR="00354CB3" w:rsidRPr="00E87729">
        <w:rPr>
          <w:rFonts w:ascii="Times New Roman" w:hAnsi="Times New Roman"/>
          <w:sz w:val="28"/>
          <w:szCs w:val="28"/>
          <w:lang w:val="vi-VN"/>
        </w:rPr>
        <w:t xml:space="preserve"> về cơ sở sở thường trú “ảo”</w:t>
      </w:r>
      <w:r w:rsidR="005C5DDC" w:rsidRPr="00E87729">
        <w:rPr>
          <w:rFonts w:ascii="Times New Roman" w:hAnsi="Times New Roman"/>
          <w:sz w:val="28"/>
          <w:szCs w:val="28"/>
          <w:lang w:val="en-GB"/>
        </w:rPr>
        <w:t xml:space="preserve">: Các </w:t>
      </w:r>
      <w:r w:rsidR="002A228C" w:rsidRPr="00E87729">
        <w:rPr>
          <w:rFonts w:ascii="Times New Roman" w:hAnsi="Times New Roman"/>
          <w:sz w:val="28"/>
          <w:szCs w:val="28"/>
          <w:lang w:val="vi-VN"/>
        </w:rPr>
        <w:t xml:space="preserve">Hiệp </w:t>
      </w:r>
      <w:r w:rsidR="00354CB3" w:rsidRPr="00E87729">
        <w:rPr>
          <w:rFonts w:ascii="Times New Roman" w:hAnsi="Times New Roman"/>
          <w:sz w:val="28"/>
          <w:szCs w:val="28"/>
          <w:lang w:val="vi-VN"/>
        </w:rPr>
        <w:t>định tránh đánh thuế 2 lần của Việt Nam</w:t>
      </w:r>
      <w:r w:rsidR="002A228C" w:rsidRPr="00E87729">
        <w:rPr>
          <w:rFonts w:ascii="Times New Roman" w:hAnsi="Times New Roman"/>
          <w:sz w:val="28"/>
          <w:szCs w:val="28"/>
          <w:lang w:val="vi-VN"/>
        </w:rPr>
        <w:t xml:space="preserve"> hiện chưa có </w:t>
      </w:r>
      <w:r w:rsidR="00546080" w:rsidRPr="00E87729">
        <w:rPr>
          <w:rFonts w:ascii="Times New Roman" w:hAnsi="Times New Roman"/>
          <w:sz w:val="28"/>
          <w:szCs w:val="28"/>
          <w:lang w:val="vi-VN"/>
        </w:rPr>
        <w:t>các</w:t>
      </w:r>
      <w:r w:rsidR="00D03654" w:rsidRPr="00E87729">
        <w:rPr>
          <w:rFonts w:ascii="Times New Roman" w:hAnsi="Times New Roman"/>
          <w:sz w:val="28"/>
          <w:szCs w:val="28"/>
          <w:lang w:val="vi-VN"/>
        </w:rPr>
        <w:t xml:space="preserve"> quy định tương ứng này, việc áp dụng điều khoản này trong các trường hợp </w:t>
      </w:r>
      <w:r w:rsidR="00D03654" w:rsidRPr="00E87729">
        <w:rPr>
          <w:rFonts w:ascii="Times New Roman" w:hAnsi="Times New Roman"/>
          <w:sz w:val="28"/>
          <w:szCs w:val="28"/>
          <w:lang w:val="vi-VN"/>
        </w:rPr>
        <w:lastRenderedPageBreak/>
        <w:t>đã ký Hiệp định thuế là chưa khả th</w:t>
      </w:r>
      <w:r w:rsidR="00906A4C" w:rsidRPr="00E87729">
        <w:rPr>
          <w:rFonts w:ascii="Times New Roman" w:hAnsi="Times New Roman"/>
          <w:sz w:val="28"/>
          <w:szCs w:val="28"/>
          <w:lang w:val="vi-VN"/>
        </w:rPr>
        <w:t>i. Tuy nhiên, các quy định này có thể được áp dụng trong trường hợp doanh ngh</w:t>
      </w:r>
      <w:r w:rsidR="009966D6" w:rsidRPr="00E87729">
        <w:rPr>
          <w:rFonts w:ascii="Times New Roman" w:hAnsi="Times New Roman"/>
          <w:sz w:val="28"/>
          <w:szCs w:val="28"/>
          <w:lang w:val="vi-VN"/>
        </w:rPr>
        <w:t xml:space="preserve">iệp nước ngoài thành lập các cơ sở thường trú </w:t>
      </w:r>
      <w:r w:rsidR="005C5DDC" w:rsidRPr="00E87729">
        <w:rPr>
          <w:rFonts w:ascii="Times New Roman" w:hAnsi="Times New Roman"/>
          <w:sz w:val="28"/>
          <w:szCs w:val="28"/>
          <w:lang w:val="en-GB"/>
        </w:rPr>
        <w:t>“</w:t>
      </w:r>
      <w:r w:rsidR="009966D6" w:rsidRPr="00E87729">
        <w:rPr>
          <w:rFonts w:ascii="Times New Roman" w:hAnsi="Times New Roman"/>
          <w:sz w:val="28"/>
          <w:szCs w:val="28"/>
          <w:lang w:val="vi-VN"/>
        </w:rPr>
        <w:t>ảo</w:t>
      </w:r>
      <w:r w:rsidR="005C5DDC" w:rsidRPr="00E87729">
        <w:rPr>
          <w:rFonts w:ascii="Times New Roman" w:hAnsi="Times New Roman"/>
          <w:sz w:val="28"/>
          <w:szCs w:val="28"/>
          <w:lang w:val="en-GB"/>
        </w:rPr>
        <w:t>”</w:t>
      </w:r>
      <w:r w:rsidR="009966D6" w:rsidRPr="00E87729">
        <w:rPr>
          <w:rFonts w:ascii="Times New Roman" w:hAnsi="Times New Roman"/>
          <w:sz w:val="28"/>
          <w:szCs w:val="28"/>
          <w:lang w:val="vi-VN"/>
        </w:rPr>
        <w:t xml:space="preserve"> tại Việt Nam là từ các nước chưa ký </w:t>
      </w:r>
      <w:r w:rsidR="00A65C16" w:rsidRPr="00E87729">
        <w:rPr>
          <w:rFonts w:ascii="Times New Roman" w:hAnsi="Times New Roman"/>
          <w:sz w:val="28"/>
          <w:szCs w:val="28"/>
          <w:lang w:val="vi-VN"/>
        </w:rPr>
        <w:t xml:space="preserve">Hiệp định tránh đánh thuế 2 lần. Vì vậy, </w:t>
      </w:r>
      <w:r w:rsidR="005C5DDC" w:rsidRPr="00E87729">
        <w:rPr>
          <w:rFonts w:ascii="Times New Roman" w:hAnsi="Times New Roman"/>
          <w:sz w:val="28"/>
          <w:szCs w:val="28"/>
          <w:lang w:val="en-GB"/>
        </w:rPr>
        <w:t>xin</w:t>
      </w:r>
      <w:r w:rsidR="00052B00" w:rsidRPr="00E87729">
        <w:rPr>
          <w:rFonts w:ascii="Times New Roman" w:hAnsi="Times New Roman"/>
          <w:sz w:val="28"/>
          <w:szCs w:val="28"/>
          <w:lang w:val="en-GB"/>
        </w:rPr>
        <w:t xml:space="preserve"> Quốc hội</w:t>
      </w:r>
      <w:r w:rsidR="00A65C16" w:rsidRPr="00E87729">
        <w:rPr>
          <w:rFonts w:ascii="Times New Roman" w:hAnsi="Times New Roman"/>
          <w:sz w:val="28"/>
          <w:szCs w:val="28"/>
          <w:lang w:val="vi-VN"/>
        </w:rPr>
        <w:t xml:space="preserve"> cho giữ dự thảo</w:t>
      </w:r>
      <w:r w:rsidR="005C5DDC" w:rsidRPr="00E87729">
        <w:rPr>
          <w:rFonts w:ascii="Times New Roman" w:hAnsi="Times New Roman"/>
          <w:sz w:val="28"/>
          <w:szCs w:val="28"/>
          <w:lang w:val="en-GB"/>
        </w:rPr>
        <w:t xml:space="preserve"> Luật </w:t>
      </w:r>
      <w:r w:rsidR="00F96AAE" w:rsidRPr="00E87729">
        <w:rPr>
          <w:rFonts w:ascii="Times New Roman" w:hAnsi="Times New Roman"/>
          <w:sz w:val="28"/>
          <w:szCs w:val="28"/>
          <w:lang w:val="vi-VN"/>
        </w:rPr>
        <w:t xml:space="preserve">như đề xuất của Chính phủ. </w:t>
      </w:r>
    </w:p>
    <w:p w14:paraId="39CE7BEB" w14:textId="5E23DDE6" w:rsidR="00426635" w:rsidRPr="00E87729" w:rsidRDefault="00A430C2">
      <w:pPr>
        <w:tabs>
          <w:tab w:val="left" w:pos="709"/>
        </w:tabs>
        <w:spacing w:before="120" w:after="0" w:line="360" w:lineRule="exact"/>
        <w:ind w:firstLine="720"/>
        <w:jc w:val="both"/>
        <w:rPr>
          <w:rFonts w:ascii="Times New Roman" w:hAnsi="Times New Roman"/>
          <w:sz w:val="28"/>
          <w:szCs w:val="28"/>
          <w:lang w:val="vi-VN"/>
        </w:rPr>
      </w:pPr>
      <w:r w:rsidRPr="00E87729">
        <w:rPr>
          <w:rFonts w:ascii="Times New Roman" w:hAnsi="Times New Roman"/>
          <w:sz w:val="28"/>
          <w:szCs w:val="28"/>
          <w:lang w:val="vi-VN"/>
        </w:rPr>
        <w:t xml:space="preserve">- </w:t>
      </w:r>
      <w:r w:rsidR="008B4A09" w:rsidRPr="00E87729">
        <w:rPr>
          <w:rFonts w:ascii="Times New Roman" w:hAnsi="Times New Roman"/>
          <w:sz w:val="28"/>
          <w:szCs w:val="28"/>
          <w:lang w:val="vi-VN"/>
        </w:rPr>
        <w:t>Về vấn đề chống chuyển giá và</w:t>
      </w:r>
      <w:r w:rsidR="00173387" w:rsidRPr="00E87729">
        <w:rPr>
          <w:rFonts w:ascii="Times New Roman" w:hAnsi="Times New Roman"/>
          <w:sz w:val="28"/>
          <w:szCs w:val="28"/>
          <w:lang w:val="vi-VN"/>
        </w:rPr>
        <w:t xml:space="preserve"> áp dụng cơ chế thu tuyệt đối hoặc thu theo doanh thu, UBTVQH </w:t>
      </w:r>
      <w:r w:rsidR="005D522F" w:rsidRPr="00E87729">
        <w:rPr>
          <w:rFonts w:ascii="Times New Roman" w:hAnsi="Times New Roman"/>
          <w:sz w:val="28"/>
          <w:szCs w:val="28"/>
          <w:lang w:val="vi-VN"/>
        </w:rPr>
        <w:t>cho rằng, về cơ bản các vấn đề về chuyển giá và cơ chế thu thuế theo thuế suất tuyệt đối không thật</w:t>
      </w:r>
      <w:r w:rsidR="006B2C76" w:rsidRPr="00E87729">
        <w:rPr>
          <w:rFonts w:ascii="Times New Roman" w:hAnsi="Times New Roman"/>
          <w:sz w:val="28"/>
          <w:szCs w:val="28"/>
          <w:lang w:val="vi-VN"/>
        </w:rPr>
        <w:t xml:space="preserve"> sự </w:t>
      </w:r>
      <w:r w:rsidR="005D522F" w:rsidRPr="00E87729">
        <w:rPr>
          <w:rFonts w:ascii="Times New Roman" w:hAnsi="Times New Roman"/>
          <w:sz w:val="28"/>
          <w:szCs w:val="28"/>
          <w:lang w:val="vi-VN"/>
        </w:rPr>
        <w:t>là</w:t>
      </w:r>
      <w:r w:rsidR="006B2C76" w:rsidRPr="00E87729">
        <w:rPr>
          <w:rFonts w:ascii="Times New Roman" w:hAnsi="Times New Roman"/>
          <w:sz w:val="28"/>
          <w:szCs w:val="28"/>
          <w:lang w:val="vi-VN"/>
        </w:rPr>
        <w:t xml:space="preserve"> những</w:t>
      </w:r>
      <w:r w:rsidR="005D522F" w:rsidRPr="00E87729">
        <w:rPr>
          <w:rFonts w:ascii="Times New Roman" w:hAnsi="Times New Roman"/>
          <w:sz w:val="28"/>
          <w:szCs w:val="28"/>
          <w:lang w:val="vi-VN"/>
        </w:rPr>
        <w:t xml:space="preserve"> vấn đề </w:t>
      </w:r>
      <w:r w:rsidR="00262764" w:rsidRPr="00E87729">
        <w:rPr>
          <w:rFonts w:ascii="Times New Roman" w:hAnsi="Times New Roman"/>
          <w:sz w:val="28"/>
          <w:szCs w:val="28"/>
          <w:lang w:val="vi-VN"/>
        </w:rPr>
        <w:t xml:space="preserve">có thể phát sinh </w:t>
      </w:r>
      <w:r w:rsidR="006B2C76" w:rsidRPr="00E87729">
        <w:rPr>
          <w:rFonts w:ascii="Times New Roman" w:hAnsi="Times New Roman"/>
          <w:sz w:val="28"/>
          <w:szCs w:val="28"/>
          <w:lang w:val="vi-VN"/>
        </w:rPr>
        <w:t xml:space="preserve">trong quản lý thu </w:t>
      </w:r>
      <w:r w:rsidR="00CD1805" w:rsidRPr="00E87729">
        <w:rPr>
          <w:rFonts w:ascii="Times New Roman" w:hAnsi="Times New Roman"/>
          <w:sz w:val="28"/>
          <w:szCs w:val="28"/>
          <w:lang w:val="vi-VN"/>
        </w:rPr>
        <w:t xml:space="preserve">thuế đối với kinh doanh trên nền tảng thương mại điện tử, nền tảng số vì đây không </w:t>
      </w:r>
      <w:r w:rsidR="002420AA" w:rsidRPr="00E87729">
        <w:rPr>
          <w:rFonts w:ascii="Times New Roman" w:hAnsi="Times New Roman"/>
          <w:sz w:val="28"/>
          <w:szCs w:val="28"/>
          <w:lang w:val="vi-VN"/>
        </w:rPr>
        <w:t xml:space="preserve">phải là các giao dịch liên kết. Ngoài ra, cơ chế </w:t>
      </w:r>
      <w:r w:rsidR="00AB196D" w:rsidRPr="00E87729">
        <w:rPr>
          <w:rFonts w:ascii="Times New Roman" w:hAnsi="Times New Roman"/>
          <w:sz w:val="28"/>
          <w:szCs w:val="28"/>
          <w:lang w:val="vi-VN"/>
        </w:rPr>
        <w:t xml:space="preserve">thu theo doanh thu cũng đã được </w:t>
      </w:r>
      <w:r w:rsidR="005C5DDC" w:rsidRPr="00E87729">
        <w:rPr>
          <w:rFonts w:ascii="Times New Roman" w:hAnsi="Times New Roman"/>
          <w:sz w:val="28"/>
          <w:szCs w:val="28"/>
          <w:lang w:val="en-GB"/>
        </w:rPr>
        <w:t>quy định tại Điều 11</w:t>
      </w:r>
      <w:r w:rsidR="00EB01DB" w:rsidRPr="00E87729">
        <w:rPr>
          <w:rFonts w:ascii="Times New Roman" w:hAnsi="Times New Roman"/>
          <w:sz w:val="28"/>
          <w:szCs w:val="28"/>
          <w:lang w:val="vi-VN"/>
        </w:rPr>
        <w:t xml:space="preserve"> dự thảo Luật về </w:t>
      </w:r>
      <w:r w:rsidR="005C5DDC" w:rsidRPr="00E87729">
        <w:rPr>
          <w:rFonts w:ascii="Times New Roman" w:hAnsi="Times New Roman"/>
          <w:sz w:val="28"/>
          <w:szCs w:val="28"/>
          <w:lang w:val="en-GB"/>
        </w:rPr>
        <w:t>phương</w:t>
      </w:r>
      <w:r w:rsidR="005C5DDC" w:rsidRPr="00E87729">
        <w:rPr>
          <w:rFonts w:ascii="Times New Roman" w:hAnsi="Times New Roman"/>
          <w:sz w:val="28"/>
          <w:szCs w:val="28"/>
          <w:lang w:val="vi-VN"/>
        </w:rPr>
        <w:t xml:space="preserve"> </w:t>
      </w:r>
      <w:r w:rsidR="00EB01DB" w:rsidRPr="00E87729">
        <w:rPr>
          <w:rFonts w:ascii="Times New Roman" w:hAnsi="Times New Roman"/>
          <w:sz w:val="28"/>
          <w:szCs w:val="28"/>
          <w:lang w:val="vi-VN"/>
        </w:rPr>
        <w:t xml:space="preserve">pháp tính thuế. </w:t>
      </w:r>
    </w:p>
    <w:p w14:paraId="7179FA9D" w14:textId="2104BA64" w:rsidR="0093217D" w:rsidRPr="00E87729" w:rsidRDefault="00FC055F">
      <w:pPr>
        <w:spacing w:before="120" w:after="0" w:line="360" w:lineRule="exact"/>
        <w:ind w:firstLine="720"/>
        <w:jc w:val="both"/>
        <w:rPr>
          <w:rFonts w:ascii="Times New Roman" w:hAnsi="Times New Roman"/>
          <w:i/>
          <w:sz w:val="28"/>
          <w:szCs w:val="28"/>
        </w:rPr>
      </w:pPr>
      <w:r w:rsidRPr="00E87729">
        <w:rPr>
          <w:rFonts w:ascii="Times New Roman" w:hAnsi="Times New Roman"/>
          <w:i/>
          <w:sz w:val="28"/>
          <w:szCs w:val="28"/>
        </w:rPr>
        <w:t xml:space="preserve">1.3. </w:t>
      </w:r>
      <w:r w:rsidR="0093217D" w:rsidRPr="00E87729">
        <w:rPr>
          <w:rFonts w:ascii="Times New Roman" w:hAnsi="Times New Roman"/>
          <w:i/>
          <w:sz w:val="28"/>
          <w:szCs w:val="28"/>
        </w:rPr>
        <w:t>Có ý kiến đề nghị cân nhắc việc coi giáo dục đại học, đặc biệt là giáo dục đại học công lập như một hoạt động dịch vụ để thu thuế</w:t>
      </w:r>
      <w:r w:rsidR="005D0E1D" w:rsidRPr="00E87729">
        <w:rPr>
          <w:rFonts w:ascii="Times New Roman" w:hAnsi="Times New Roman"/>
          <w:i/>
          <w:sz w:val="28"/>
          <w:szCs w:val="28"/>
        </w:rPr>
        <w:t>;</w:t>
      </w:r>
      <w:r w:rsidR="0093217D" w:rsidRPr="00E87729">
        <w:rPr>
          <w:rFonts w:ascii="Times New Roman" w:hAnsi="Times New Roman"/>
          <w:i/>
          <w:sz w:val="28"/>
          <w:szCs w:val="28"/>
        </w:rPr>
        <w:t xml:space="preserve"> quy định hoạt động giáo dục, y tế là một loại dịch vụ</w:t>
      </w:r>
      <w:r w:rsidR="00A05EDA" w:rsidRPr="00E87729">
        <w:rPr>
          <w:rFonts w:ascii="Times New Roman" w:hAnsi="Times New Roman"/>
          <w:i/>
          <w:sz w:val="28"/>
          <w:szCs w:val="28"/>
        </w:rPr>
        <w:t xml:space="preserve">, </w:t>
      </w:r>
      <w:r w:rsidR="0093217D" w:rsidRPr="00E87729">
        <w:rPr>
          <w:rFonts w:ascii="Times New Roman" w:hAnsi="Times New Roman"/>
          <w:i/>
          <w:sz w:val="28"/>
          <w:szCs w:val="28"/>
        </w:rPr>
        <w:t>đóng thuế 2% và tính vào học phí của sinh viên.</w:t>
      </w:r>
    </w:p>
    <w:p w14:paraId="4ABAA3A8" w14:textId="0114D54A" w:rsidR="00FC055F" w:rsidRPr="00E87729" w:rsidRDefault="00FC055F">
      <w:pPr>
        <w:spacing w:before="120" w:after="0" w:line="360" w:lineRule="exact"/>
        <w:ind w:firstLine="720"/>
        <w:jc w:val="both"/>
        <w:rPr>
          <w:rFonts w:ascii="Times New Roman" w:hAnsi="Times New Roman"/>
          <w:sz w:val="28"/>
          <w:szCs w:val="28"/>
        </w:rPr>
      </w:pPr>
      <w:r w:rsidRPr="00E87729">
        <w:rPr>
          <w:rFonts w:ascii="Times New Roman" w:hAnsi="Times New Roman"/>
          <w:sz w:val="28"/>
          <w:szCs w:val="28"/>
        </w:rPr>
        <w:t>UBTVQH xin báo cáo như sau: Theo quy định của pháp luật hiện hành về thuế TNDN, khoản thu nhập của cơ sở giáo dục tư nhân hay công lập từ hoạt động giáo dục, bao gồm cả giáo dục đại học là khoản thu nhập chịu thuế TNDN. Theo đó, cơ sở giáo dục phải thực hiện kê khai nghĩa vụ thuế theo quy định</w:t>
      </w:r>
      <w:r w:rsidR="00FB1375" w:rsidRPr="00E87729">
        <w:rPr>
          <w:rFonts w:ascii="Times New Roman" w:hAnsi="Times New Roman"/>
          <w:sz w:val="28"/>
          <w:szCs w:val="28"/>
        </w:rPr>
        <w:t>. Dự thảo Luật kế thừa quy định hiện hành và</w:t>
      </w:r>
      <w:r w:rsidRPr="00E87729">
        <w:rPr>
          <w:rFonts w:ascii="Times New Roman" w:hAnsi="Times New Roman"/>
          <w:sz w:val="28"/>
          <w:szCs w:val="28"/>
        </w:rPr>
        <w:t xml:space="preserve"> không sửa đổi, bổ sung đối với nội dung này. Do đó, xin </w:t>
      </w:r>
      <w:r w:rsidR="00052B00" w:rsidRPr="00E87729">
        <w:rPr>
          <w:rFonts w:ascii="Times New Roman" w:hAnsi="Times New Roman"/>
          <w:sz w:val="28"/>
          <w:szCs w:val="28"/>
        </w:rPr>
        <w:t xml:space="preserve">Quốc hội </w:t>
      </w:r>
      <w:r w:rsidRPr="00E87729">
        <w:rPr>
          <w:rFonts w:ascii="Times New Roman" w:hAnsi="Times New Roman"/>
          <w:sz w:val="28"/>
          <w:szCs w:val="28"/>
        </w:rPr>
        <w:t>cho giữ như dự thảo Luật.</w:t>
      </w:r>
    </w:p>
    <w:p w14:paraId="4327F043" w14:textId="77777777" w:rsidR="005F5EC8" w:rsidRPr="00E87729" w:rsidRDefault="005F5EC8">
      <w:pPr>
        <w:spacing w:before="120" w:after="0" w:line="360" w:lineRule="exact"/>
        <w:ind w:firstLine="720"/>
        <w:jc w:val="both"/>
        <w:rPr>
          <w:rFonts w:ascii="Times New Roman" w:eastAsia="Times New Roman" w:hAnsi="Times New Roman"/>
          <w:b/>
          <w:iCs/>
          <w:sz w:val="28"/>
          <w:szCs w:val="28"/>
          <w:lang w:val="nl-NL"/>
        </w:rPr>
      </w:pPr>
      <w:r w:rsidRPr="00E87729">
        <w:rPr>
          <w:rFonts w:ascii="Times New Roman" w:eastAsia="Times New Roman" w:hAnsi="Times New Roman"/>
          <w:b/>
          <w:iCs/>
          <w:sz w:val="28"/>
          <w:szCs w:val="28"/>
          <w:lang w:val="vi-VN"/>
        </w:rPr>
        <w:t>2</w:t>
      </w:r>
      <w:r w:rsidRPr="00E87729">
        <w:rPr>
          <w:rFonts w:ascii="Times New Roman" w:eastAsia="Times New Roman" w:hAnsi="Times New Roman"/>
          <w:b/>
          <w:iCs/>
          <w:sz w:val="28"/>
          <w:szCs w:val="28"/>
          <w:lang w:val="nl-NL"/>
        </w:rPr>
        <w:t>. Về thu nhập chịu thuế, thu nhập được miễn thuế (Điều 3, Điều 4)</w:t>
      </w:r>
    </w:p>
    <w:p w14:paraId="2E0A1D65" w14:textId="5286CD24" w:rsidR="005F5EC8" w:rsidRPr="00E87729" w:rsidRDefault="00F60E06">
      <w:pPr>
        <w:spacing w:before="120" w:after="0" w:line="360" w:lineRule="exact"/>
        <w:ind w:firstLine="720"/>
        <w:jc w:val="both"/>
        <w:rPr>
          <w:rFonts w:ascii="Times New Roman" w:hAnsi="Times New Roman"/>
          <w:i/>
          <w:sz w:val="28"/>
          <w:szCs w:val="28"/>
        </w:rPr>
      </w:pPr>
      <w:r w:rsidRPr="00E87729">
        <w:rPr>
          <w:rFonts w:ascii="Times New Roman" w:hAnsi="Times New Roman"/>
          <w:i/>
          <w:sz w:val="28"/>
          <w:szCs w:val="28"/>
        </w:rPr>
        <w:t xml:space="preserve">2.1. </w:t>
      </w:r>
      <w:r w:rsidR="005F5EC8" w:rsidRPr="00E87729">
        <w:rPr>
          <w:rFonts w:ascii="Times New Roman" w:hAnsi="Times New Roman"/>
          <w:i/>
          <w:sz w:val="28"/>
          <w:szCs w:val="28"/>
        </w:rPr>
        <w:t>Có ý kiến đề nghị bỏ</w:t>
      </w:r>
      <w:r w:rsidR="00AE4130" w:rsidRPr="00E87729">
        <w:rPr>
          <w:rFonts w:ascii="Times New Roman" w:hAnsi="Times New Roman"/>
          <w:i/>
          <w:sz w:val="28"/>
          <w:szCs w:val="28"/>
        </w:rPr>
        <w:t xml:space="preserve"> cụm từ </w:t>
      </w:r>
      <w:r w:rsidR="005F5EC8" w:rsidRPr="00E87729">
        <w:rPr>
          <w:rFonts w:ascii="Times New Roman" w:hAnsi="Times New Roman"/>
          <w:i/>
          <w:sz w:val="28"/>
          <w:szCs w:val="28"/>
        </w:rPr>
        <w:t>“các khoản thu nhập khác”</w:t>
      </w:r>
      <w:r w:rsidR="00160036" w:rsidRPr="00E87729">
        <w:rPr>
          <w:rFonts w:ascii="Times New Roman" w:hAnsi="Times New Roman"/>
          <w:i/>
          <w:sz w:val="28"/>
          <w:szCs w:val="28"/>
        </w:rPr>
        <w:t xml:space="preserve">. </w:t>
      </w:r>
      <w:r w:rsidR="005F5EC8" w:rsidRPr="00E87729">
        <w:rPr>
          <w:rFonts w:ascii="Times New Roman" w:hAnsi="Times New Roman"/>
          <w:i/>
          <w:sz w:val="28"/>
          <w:szCs w:val="28"/>
        </w:rPr>
        <w:t>Có ý kiến đề nghị rà soát quy định tại điểm g khoản 2 Điều 3 vì không phản ánh đúng bản chất doanh thu cũng như chi phí hoạt động của doanh nghiệp.</w:t>
      </w:r>
      <w:r w:rsidR="00160036" w:rsidRPr="00E87729">
        <w:rPr>
          <w:rFonts w:ascii="Times New Roman" w:hAnsi="Times New Roman"/>
          <w:i/>
          <w:sz w:val="28"/>
          <w:szCs w:val="28"/>
        </w:rPr>
        <w:t xml:space="preserve"> </w:t>
      </w:r>
      <w:r w:rsidR="005F5EC8" w:rsidRPr="00E87729">
        <w:rPr>
          <w:rFonts w:ascii="Times New Roman" w:hAnsi="Times New Roman"/>
          <w:i/>
          <w:sz w:val="28"/>
          <w:szCs w:val="28"/>
        </w:rPr>
        <w:t xml:space="preserve">Có ý kiến đề nghị </w:t>
      </w:r>
      <w:r w:rsidR="00AE4130" w:rsidRPr="00E87729">
        <w:rPr>
          <w:rFonts w:ascii="Times New Roman" w:hAnsi="Times New Roman"/>
          <w:i/>
          <w:sz w:val="28"/>
          <w:szCs w:val="28"/>
        </w:rPr>
        <w:t xml:space="preserve">sửa </w:t>
      </w:r>
      <w:r w:rsidR="005F5EC8" w:rsidRPr="00E87729">
        <w:rPr>
          <w:rFonts w:ascii="Times New Roman" w:hAnsi="Times New Roman"/>
          <w:i/>
          <w:sz w:val="28"/>
          <w:szCs w:val="28"/>
        </w:rPr>
        <w:t>điểm g khoản 2 Điều 3 như sau: “Khoản trích trước vào chi phí nhưng không sử dụng hoặc sử dụng không hết theo kỳ hạn trích lập một doanh nghiệp không hạch toán điều chỉnh giảm chi phí”.</w:t>
      </w:r>
    </w:p>
    <w:p w14:paraId="264FBB04" w14:textId="00E75BCF" w:rsidR="008616B8" w:rsidRPr="00E87729" w:rsidRDefault="00160036">
      <w:pPr>
        <w:spacing w:before="120" w:after="0" w:line="360" w:lineRule="exact"/>
        <w:ind w:firstLine="720"/>
        <w:jc w:val="both"/>
        <w:rPr>
          <w:rFonts w:ascii="Times New Roman" w:hAnsi="Times New Roman"/>
          <w:kern w:val="2"/>
          <w:sz w:val="28"/>
          <w:szCs w:val="28"/>
          <w:lang w:val="nl-NL"/>
        </w:rPr>
      </w:pPr>
      <w:r w:rsidRPr="00E87729">
        <w:rPr>
          <w:rFonts w:ascii="Times New Roman" w:hAnsi="Times New Roman"/>
          <w:kern w:val="2"/>
          <w:sz w:val="28"/>
          <w:szCs w:val="28"/>
          <w:lang w:val="nl-NL"/>
        </w:rPr>
        <w:t xml:space="preserve">UBTVQH xin báo cáo như sau: </w:t>
      </w:r>
      <w:r w:rsidR="008616B8" w:rsidRPr="00E87729">
        <w:rPr>
          <w:rFonts w:ascii="Times New Roman" w:hAnsi="Times New Roman"/>
          <w:kern w:val="2"/>
          <w:sz w:val="28"/>
          <w:szCs w:val="28"/>
          <w:lang w:val="nl-NL"/>
        </w:rPr>
        <w:t xml:space="preserve">Ngoài các </w:t>
      </w:r>
      <w:r w:rsidRPr="00E87729">
        <w:rPr>
          <w:rFonts w:ascii="Times New Roman" w:hAnsi="Times New Roman"/>
          <w:kern w:val="2"/>
          <w:sz w:val="28"/>
          <w:szCs w:val="28"/>
          <w:lang w:val="nl-NL"/>
        </w:rPr>
        <w:t xml:space="preserve">khoản thu nhập đã được </w:t>
      </w:r>
      <w:r w:rsidR="008616B8" w:rsidRPr="00E87729">
        <w:rPr>
          <w:rFonts w:ascii="Times New Roman" w:hAnsi="Times New Roman"/>
          <w:kern w:val="2"/>
          <w:sz w:val="28"/>
          <w:szCs w:val="28"/>
          <w:lang w:val="nl-NL"/>
        </w:rPr>
        <w:t>liệt kê</w:t>
      </w:r>
      <w:r w:rsidRPr="00E87729">
        <w:rPr>
          <w:rFonts w:ascii="Times New Roman" w:hAnsi="Times New Roman"/>
          <w:kern w:val="2"/>
          <w:sz w:val="28"/>
          <w:szCs w:val="28"/>
          <w:lang w:val="nl-NL"/>
        </w:rPr>
        <w:t xml:space="preserve"> cụ thể</w:t>
      </w:r>
      <w:r w:rsidR="008616B8" w:rsidRPr="00E87729">
        <w:rPr>
          <w:rFonts w:ascii="Times New Roman" w:hAnsi="Times New Roman"/>
          <w:kern w:val="2"/>
          <w:sz w:val="28"/>
          <w:szCs w:val="28"/>
          <w:lang w:val="nl-NL"/>
        </w:rPr>
        <w:t xml:space="preserve">, </w:t>
      </w:r>
      <w:r w:rsidRPr="00E87729">
        <w:rPr>
          <w:rFonts w:ascii="Times New Roman" w:hAnsi="Times New Roman"/>
          <w:kern w:val="2"/>
          <w:sz w:val="28"/>
          <w:szCs w:val="28"/>
          <w:lang w:val="nl-NL"/>
        </w:rPr>
        <w:t xml:space="preserve">dự thảo Luật </w:t>
      </w:r>
      <w:r w:rsidR="008616B8" w:rsidRPr="00E87729">
        <w:rPr>
          <w:rFonts w:ascii="Times New Roman" w:hAnsi="Times New Roman"/>
          <w:kern w:val="2"/>
          <w:sz w:val="28"/>
          <w:szCs w:val="28"/>
          <w:lang w:val="nl-NL"/>
        </w:rPr>
        <w:t xml:space="preserve">đã quy định về </w:t>
      </w:r>
      <w:r w:rsidRPr="00E87729">
        <w:rPr>
          <w:rFonts w:ascii="Times New Roman" w:hAnsi="Times New Roman"/>
          <w:i/>
          <w:iCs/>
          <w:kern w:val="2"/>
          <w:sz w:val="28"/>
          <w:szCs w:val="28"/>
          <w:lang w:val="nl-NL"/>
        </w:rPr>
        <w:t>“</w:t>
      </w:r>
      <w:r w:rsidR="008616B8" w:rsidRPr="00E87729">
        <w:rPr>
          <w:rFonts w:ascii="Times New Roman" w:hAnsi="Times New Roman"/>
          <w:i/>
          <w:iCs/>
          <w:kern w:val="2"/>
          <w:sz w:val="28"/>
          <w:szCs w:val="28"/>
          <w:lang w:val="nl-NL"/>
        </w:rPr>
        <w:t xml:space="preserve">các </w:t>
      </w:r>
      <w:r w:rsidRPr="00E87729">
        <w:rPr>
          <w:rFonts w:ascii="Times New Roman" w:hAnsi="Times New Roman"/>
          <w:i/>
          <w:iCs/>
          <w:kern w:val="2"/>
          <w:sz w:val="28"/>
          <w:szCs w:val="28"/>
          <w:lang w:val="nl-NL"/>
        </w:rPr>
        <w:t>khoản thu nhập khác”</w:t>
      </w:r>
      <w:r w:rsidRPr="00E87729">
        <w:rPr>
          <w:rFonts w:ascii="Times New Roman" w:hAnsi="Times New Roman"/>
          <w:kern w:val="2"/>
          <w:sz w:val="28"/>
          <w:szCs w:val="28"/>
          <w:lang w:val="nl-NL"/>
        </w:rPr>
        <w:t xml:space="preserve"> </w:t>
      </w:r>
      <w:r w:rsidR="008616B8" w:rsidRPr="00E87729">
        <w:rPr>
          <w:rFonts w:ascii="Times New Roman" w:hAnsi="Times New Roman"/>
          <w:kern w:val="2"/>
          <w:sz w:val="28"/>
          <w:szCs w:val="28"/>
          <w:lang w:val="nl-NL"/>
        </w:rPr>
        <w:t>nhằm bảo đảm</w:t>
      </w:r>
      <w:r w:rsidRPr="00E87729">
        <w:rPr>
          <w:rFonts w:ascii="Times New Roman" w:hAnsi="Times New Roman"/>
          <w:kern w:val="2"/>
          <w:sz w:val="28"/>
          <w:szCs w:val="28"/>
          <w:lang w:val="nl-NL"/>
        </w:rPr>
        <w:t xml:space="preserve"> tính bao quát, </w:t>
      </w:r>
      <w:r w:rsidR="008616B8" w:rsidRPr="00E87729">
        <w:rPr>
          <w:rFonts w:ascii="Times New Roman" w:hAnsi="Times New Roman"/>
          <w:kern w:val="2"/>
          <w:sz w:val="28"/>
          <w:szCs w:val="28"/>
          <w:lang w:val="nl-NL"/>
        </w:rPr>
        <w:t>xác lập</w:t>
      </w:r>
      <w:r w:rsidRPr="00E87729">
        <w:rPr>
          <w:rFonts w:ascii="Times New Roman" w:hAnsi="Times New Roman"/>
          <w:kern w:val="2"/>
          <w:sz w:val="28"/>
          <w:szCs w:val="28"/>
          <w:lang w:val="nl-NL"/>
        </w:rPr>
        <w:t xml:space="preserve"> cơ sở pháp lý </w:t>
      </w:r>
      <w:r w:rsidR="008616B8" w:rsidRPr="00E87729">
        <w:rPr>
          <w:rFonts w:ascii="Times New Roman" w:hAnsi="Times New Roman"/>
          <w:kern w:val="2"/>
          <w:sz w:val="28"/>
          <w:szCs w:val="28"/>
          <w:lang w:val="nl-NL"/>
        </w:rPr>
        <w:t xml:space="preserve">để có thể </w:t>
      </w:r>
      <w:r w:rsidRPr="00E87729">
        <w:rPr>
          <w:rFonts w:ascii="Times New Roman" w:hAnsi="Times New Roman"/>
          <w:kern w:val="2"/>
          <w:sz w:val="28"/>
          <w:szCs w:val="28"/>
          <w:lang w:val="nl-NL"/>
        </w:rPr>
        <w:t xml:space="preserve">thu thuế đối với </w:t>
      </w:r>
      <w:r w:rsidR="008616B8" w:rsidRPr="00E87729">
        <w:rPr>
          <w:rFonts w:ascii="Times New Roman" w:hAnsi="Times New Roman"/>
          <w:kern w:val="2"/>
          <w:sz w:val="28"/>
          <w:szCs w:val="28"/>
          <w:lang w:val="nl-NL"/>
        </w:rPr>
        <w:t xml:space="preserve">tất cả các </w:t>
      </w:r>
      <w:r w:rsidRPr="00E87729">
        <w:rPr>
          <w:rFonts w:ascii="Times New Roman" w:hAnsi="Times New Roman"/>
          <w:kern w:val="2"/>
          <w:sz w:val="28"/>
          <w:szCs w:val="28"/>
          <w:lang w:val="nl-NL"/>
        </w:rPr>
        <w:t xml:space="preserve">khoản thu nhập từ hoạt động </w:t>
      </w:r>
      <w:r w:rsidR="008616B8" w:rsidRPr="00E87729">
        <w:rPr>
          <w:rFonts w:ascii="Times New Roman" w:hAnsi="Times New Roman"/>
          <w:kern w:val="2"/>
          <w:sz w:val="28"/>
          <w:szCs w:val="28"/>
          <w:lang w:val="nl-NL"/>
        </w:rPr>
        <w:t xml:space="preserve">sản xuất, kinh doanh </w:t>
      </w:r>
      <w:r w:rsidRPr="00E87729">
        <w:rPr>
          <w:rFonts w:ascii="Times New Roman" w:hAnsi="Times New Roman"/>
          <w:kern w:val="2"/>
          <w:sz w:val="28"/>
          <w:szCs w:val="28"/>
          <w:lang w:val="nl-NL"/>
        </w:rPr>
        <w:t>của doanh nghiệp</w:t>
      </w:r>
      <w:r w:rsidR="008616B8" w:rsidRPr="00E87729">
        <w:rPr>
          <w:rFonts w:ascii="Times New Roman" w:hAnsi="Times New Roman"/>
          <w:kern w:val="2"/>
          <w:sz w:val="28"/>
          <w:szCs w:val="28"/>
          <w:lang w:val="nl-NL"/>
        </w:rPr>
        <w:t xml:space="preserve">, đặc biệt là đối với các khoản thu nhập mới phát sinh mà thời điểm hiện nay chưa có căn cứ để quy định trong Luật do chưa có trong thực tiễn. </w:t>
      </w:r>
      <w:r w:rsidR="00AE538C" w:rsidRPr="00E87729">
        <w:rPr>
          <w:rFonts w:ascii="Times New Roman" w:hAnsi="Times New Roman"/>
          <w:kern w:val="2"/>
          <w:sz w:val="28"/>
          <w:szCs w:val="28"/>
          <w:lang w:val="nl-NL"/>
        </w:rPr>
        <w:t xml:space="preserve">Đồng thời, </w:t>
      </w:r>
      <w:r w:rsidR="00986B22" w:rsidRPr="00E87729">
        <w:rPr>
          <w:rFonts w:ascii="Times New Roman" w:hAnsi="Times New Roman"/>
          <w:kern w:val="2"/>
          <w:sz w:val="28"/>
          <w:szCs w:val="28"/>
          <w:lang w:val="nl-NL"/>
        </w:rPr>
        <w:t xml:space="preserve">theo quy định của pháp luật hiện hành về thuế TNDN, các khoản thu nhập quy định tại điểm g khoản 2 Điều 3 là các khoản thu nhập thuộc diện chịu thuế. </w:t>
      </w:r>
      <w:r w:rsidR="008616B8" w:rsidRPr="00E87729">
        <w:rPr>
          <w:rFonts w:ascii="Times New Roman" w:hAnsi="Times New Roman"/>
          <w:kern w:val="2"/>
          <w:sz w:val="28"/>
          <w:szCs w:val="28"/>
          <w:lang w:val="nl-NL"/>
        </w:rPr>
        <w:t xml:space="preserve">Đây là </w:t>
      </w:r>
      <w:r w:rsidR="00986B22" w:rsidRPr="00E87729">
        <w:rPr>
          <w:rFonts w:ascii="Times New Roman" w:hAnsi="Times New Roman"/>
          <w:kern w:val="2"/>
          <w:sz w:val="28"/>
          <w:szCs w:val="28"/>
          <w:lang w:val="nl-NL"/>
        </w:rPr>
        <w:t xml:space="preserve">các </w:t>
      </w:r>
      <w:r w:rsidR="008616B8" w:rsidRPr="00E87729">
        <w:rPr>
          <w:rFonts w:ascii="Times New Roman" w:hAnsi="Times New Roman"/>
          <w:kern w:val="2"/>
          <w:sz w:val="28"/>
          <w:szCs w:val="28"/>
          <w:lang w:val="nl-NL"/>
        </w:rPr>
        <w:t xml:space="preserve">nội dung được kế thừa từ quy định hiện hành, không phát sinh vướng mắc trong thực hiện. Do đó, xin </w:t>
      </w:r>
      <w:r w:rsidR="00E61830" w:rsidRPr="00E87729">
        <w:rPr>
          <w:rFonts w:ascii="Times New Roman" w:hAnsi="Times New Roman"/>
          <w:kern w:val="2"/>
          <w:sz w:val="28"/>
          <w:szCs w:val="28"/>
          <w:lang w:val="nl-NL"/>
        </w:rPr>
        <w:t xml:space="preserve">Quốc hội </w:t>
      </w:r>
      <w:r w:rsidR="008616B8" w:rsidRPr="00E87729">
        <w:rPr>
          <w:rFonts w:ascii="Times New Roman" w:hAnsi="Times New Roman"/>
          <w:kern w:val="2"/>
          <w:sz w:val="28"/>
          <w:szCs w:val="28"/>
          <w:lang w:val="nl-NL"/>
        </w:rPr>
        <w:t>cho giữ như dự thảo Luật.</w:t>
      </w:r>
    </w:p>
    <w:p w14:paraId="55167FC3" w14:textId="423BF67D" w:rsidR="005F5EC8" w:rsidRPr="00E87729" w:rsidRDefault="00F60E06">
      <w:pPr>
        <w:spacing w:before="120" w:after="0" w:line="360" w:lineRule="exact"/>
        <w:ind w:firstLine="720"/>
        <w:jc w:val="both"/>
        <w:rPr>
          <w:rFonts w:ascii="Times New Roman" w:hAnsi="Times New Roman"/>
          <w:i/>
          <w:sz w:val="28"/>
          <w:szCs w:val="28"/>
        </w:rPr>
      </w:pPr>
      <w:r w:rsidRPr="00E87729">
        <w:rPr>
          <w:rFonts w:ascii="Times New Roman" w:hAnsi="Times New Roman"/>
          <w:i/>
          <w:sz w:val="28"/>
          <w:szCs w:val="28"/>
        </w:rPr>
        <w:t xml:space="preserve">2.2. </w:t>
      </w:r>
      <w:r w:rsidR="005F5EC8" w:rsidRPr="00E87729">
        <w:rPr>
          <w:rFonts w:ascii="Times New Roman" w:hAnsi="Times New Roman"/>
          <w:i/>
          <w:sz w:val="28"/>
          <w:szCs w:val="28"/>
        </w:rPr>
        <w:t xml:space="preserve">Có ý kiến đề nghị cân nhắc bổ sung quy định miễn thuế đối với thu nhập từ hoạt động giáo dục nghề nghiệp, đào tạo nghề nghiệp, dạy nghề dành </w:t>
      </w:r>
      <w:r w:rsidR="005F5EC8" w:rsidRPr="00E87729">
        <w:rPr>
          <w:rFonts w:ascii="Times New Roman" w:hAnsi="Times New Roman"/>
          <w:i/>
          <w:sz w:val="28"/>
          <w:szCs w:val="28"/>
        </w:rPr>
        <w:lastRenderedPageBreak/>
        <w:t>riêng cho hộ nghèo và hộ cận nghèo</w:t>
      </w:r>
      <w:r w:rsidR="000E584A" w:rsidRPr="00E87729">
        <w:rPr>
          <w:rFonts w:ascii="Times New Roman" w:hAnsi="Times New Roman"/>
          <w:i/>
          <w:sz w:val="28"/>
          <w:szCs w:val="28"/>
        </w:rPr>
        <w:t>,</w:t>
      </w:r>
      <w:r w:rsidR="005F5EC8" w:rsidRPr="00E87729">
        <w:rPr>
          <w:rFonts w:ascii="Times New Roman" w:hAnsi="Times New Roman"/>
          <w:i/>
          <w:sz w:val="28"/>
          <w:szCs w:val="28"/>
        </w:rPr>
        <w:t xml:space="preserve"> thu nhập từ hoạt động giáo dục từ mầm non đến trung học phổ thông. Có ý kiến đề nghị bổ sung quy định học phí là khoản thu nhập được miễn thuế.</w:t>
      </w:r>
    </w:p>
    <w:p w14:paraId="71AC1D31" w14:textId="46B9B252" w:rsidR="000E584A" w:rsidRPr="00E87729" w:rsidRDefault="007427E0">
      <w:pPr>
        <w:spacing w:before="120" w:after="0" w:line="360" w:lineRule="exact"/>
        <w:ind w:firstLine="720"/>
        <w:jc w:val="both"/>
        <w:rPr>
          <w:rFonts w:ascii="Times New Roman" w:eastAsia="Times New Roman" w:hAnsi="Times New Roman"/>
          <w:sz w:val="28"/>
          <w:szCs w:val="28"/>
        </w:rPr>
      </w:pPr>
      <w:r w:rsidRPr="00E87729">
        <w:rPr>
          <w:rFonts w:ascii="Times New Roman" w:eastAsia="Times New Roman" w:hAnsi="Times New Roman"/>
          <w:sz w:val="28"/>
          <w:szCs w:val="28"/>
        </w:rPr>
        <w:t xml:space="preserve">UBTVQH xin báo cáo như sau: </w:t>
      </w:r>
      <w:r w:rsidR="00160036" w:rsidRPr="00E87729">
        <w:rPr>
          <w:rFonts w:ascii="Times New Roman" w:eastAsia="Times New Roman" w:hAnsi="Times New Roman"/>
          <w:sz w:val="28"/>
          <w:szCs w:val="28"/>
        </w:rPr>
        <w:t>Theo quy định hiện hành</w:t>
      </w:r>
      <w:r w:rsidRPr="00E87729">
        <w:rPr>
          <w:rFonts w:ascii="Times New Roman" w:eastAsia="Times New Roman" w:hAnsi="Times New Roman"/>
          <w:sz w:val="28"/>
          <w:szCs w:val="28"/>
        </w:rPr>
        <w:t>,</w:t>
      </w:r>
      <w:r w:rsidR="00160036" w:rsidRPr="00E87729">
        <w:rPr>
          <w:rFonts w:ascii="Times New Roman" w:eastAsia="Times New Roman" w:hAnsi="Times New Roman"/>
          <w:sz w:val="28"/>
          <w:szCs w:val="28"/>
        </w:rPr>
        <w:t xml:space="preserve"> </w:t>
      </w:r>
      <w:r w:rsidR="00160036" w:rsidRPr="00E87729">
        <w:rPr>
          <w:rFonts w:ascii="Times New Roman" w:eastAsia="Times New Roman" w:hAnsi="Times New Roman"/>
          <w:iCs/>
          <w:sz w:val="28"/>
          <w:szCs w:val="28"/>
        </w:rPr>
        <w:t xml:space="preserve">thu nhập của doanh nghiệp từ hoạt động xã hội hóa trong lĩnh vực giáo dục - đào tạo, dạy nghề đáp ứng </w:t>
      </w:r>
      <w:r w:rsidR="000E584A" w:rsidRPr="00E87729">
        <w:rPr>
          <w:rFonts w:ascii="Times New Roman" w:eastAsia="Times New Roman" w:hAnsi="Times New Roman"/>
          <w:iCs/>
          <w:sz w:val="28"/>
          <w:szCs w:val="28"/>
        </w:rPr>
        <w:t>điều kiện, tiêu chí về</w:t>
      </w:r>
      <w:r w:rsidR="00160036" w:rsidRPr="00E87729">
        <w:rPr>
          <w:rFonts w:ascii="Times New Roman" w:eastAsia="Times New Roman" w:hAnsi="Times New Roman"/>
          <w:iCs/>
          <w:sz w:val="28"/>
          <w:szCs w:val="28"/>
        </w:rPr>
        <w:t xml:space="preserve"> loại hình, quy mô của các doanh nghiệp thực hiện xã hội hóa do Thủ tướng Chính phủ quy định </w:t>
      </w:r>
      <w:r w:rsidR="000E584A" w:rsidRPr="00E87729">
        <w:rPr>
          <w:rFonts w:ascii="Times New Roman" w:eastAsia="Times New Roman" w:hAnsi="Times New Roman"/>
          <w:iCs/>
          <w:sz w:val="28"/>
          <w:szCs w:val="28"/>
        </w:rPr>
        <w:t xml:space="preserve">thuộc đối tượng </w:t>
      </w:r>
      <w:r w:rsidR="00160036" w:rsidRPr="00E87729">
        <w:rPr>
          <w:rFonts w:ascii="Times New Roman" w:eastAsia="Times New Roman" w:hAnsi="Times New Roman"/>
          <w:sz w:val="28"/>
          <w:szCs w:val="28"/>
        </w:rPr>
        <w:t>được miễn thuế</w:t>
      </w:r>
      <w:r w:rsidR="000E584A" w:rsidRPr="00E87729">
        <w:rPr>
          <w:rFonts w:ascii="Times New Roman" w:eastAsia="Times New Roman" w:hAnsi="Times New Roman"/>
          <w:sz w:val="28"/>
          <w:szCs w:val="28"/>
        </w:rPr>
        <w:t xml:space="preserve">. Đồng thời, </w:t>
      </w:r>
      <w:r w:rsidR="00160036" w:rsidRPr="00E87729">
        <w:rPr>
          <w:rFonts w:ascii="Times New Roman" w:eastAsia="Times New Roman" w:hAnsi="Times New Roman"/>
          <w:sz w:val="28"/>
          <w:szCs w:val="28"/>
        </w:rPr>
        <w:t xml:space="preserve">trường hợp các trường </w:t>
      </w:r>
      <w:r w:rsidR="000E584A" w:rsidRPr="00E87729">
        <w:rPr>
          <w:rFonts w:ascii="Times New Roman" w:eastAsia="Times New Roman" w:hAnsi="Times New Roman"/>
          <w:sz w:val="28"/>
          <w:szCs w:val="28"/>
        </w:rPr>
        <w:t xml:space="preserve">hạch toán được doanh thu, chi phí </w:t>
      </w:r>
      <w:r w:rsidR="00160036" w:rsidRPr="00E87729">
        <w:rPr>
          <w:rFonts w:ascii="Times New Roman" w:eastAsia="Times New Roman" w:hAnsi="Times New Roman"/>
          <w:sz w:val="28"/>
          <w:szCs w:val="28"/>
        </w:rPr>
        <w:t xml:space="preserve">có khoản thu học phí của học viên mà không đủ bù đắp chi phí, không phát sinh thu nhập thì không phải nộp thuế TNDN. Ngoài việc tiếp tục kế thừa các quy định ưu đãi </w:t>
      </w:r>
      <w:r w:rsidR="000E584A" w:rsidRPr="00E87729">
        <w:rPr>
          <w:rFonts w:ascii="Times New Roman" w:eastAsia="Times New Roman" w:hAnsi="Times New Roman"/>
          <w:sz w:val="28"/>
          <w:szCs w:val="28"/>
        </w:rPr>
        <w:t>của pháp luật</w:t>
      </w:r>
      <w:r w:rsidR="00160036" w:rsidRPr="00E87729">
        <w:rPr>
          <w:rFonts w:ascii="Times New Roman" w:eastAsia="Times New Roman" w:hAnsi="Times New Roman"/>
          <w:sz w:val="28"/>
          <w:szCs w:val="28"/>
        </w:rPr>
        <w:t xml:space="preserve"> hiện hành, dự thảo Luật đã bổ sung </w:t>
      </w:r>
      <w:r w:rsidR="000E584A" w:rsidRPr="00E87729">
        <w:rPr>
          <w:rFonts w:ascii="Times New Roman" w:eastAsia="Times New Roman" w:hAnsi="Times New Roman"/>
          <w:sz w:val="28"/>
          <w:szCs w:val="28"/>
        </w:rPr>
        <w:t>t</w:t>
      </w:r>
      <w:r w:rsidR="000E584A" w:rsidRPr="00E87729">
        <w:rPr>
          <w:rFonts w:ascii="Times New Roman" w:hAnsi="Times New Roman"/>
          <w:sz w:val="28"/>
          <w:szCs w:val="28"/>
          <w:lang w:val="pt-BR"/>
        </w:rPr>
        <w:t xml:space="preserve">hu nhập của đơn vị sự nghiệp công lập từ cung cấp dịch vụ sự nghiệp công (trong đó có dịch vụ giáo dục, đào tạo, dạy nghề) </w:t>
      </w:r>
      <w:r w:rsidR="00160036" w:rsidRPr="00E87729">
        <w:rPr>
          <w:rFonts w:ascii="Times New Roman" w:eastAsia="Times New Roman" w:hAnsi="Times New Roman"/>
          <w:sz w:val="28"/>
          <w:szCs w:val="28"/>
        </w:rPr>
        <w:t xml:space="preserve">vào </w:t>
      </w:r>
      <w:r w:rsidR="000E584A" w:rsidRPr="00E87729">
        <w:rPr>
          <w:rFonts w:ascii="Times New Roman" w:eastAsia="Times New Roman" w:hAnsi="Times New Roman"/>
          <w:sz w:val="28"/>
          <w:szCs w:val="28"/>
        </w:rPr>
        <w:t xml:space="preserve">diện </w:t>
      </w:r>
      <w:r w:rsidR="00160036" w:rsidRPr="00E87729">
        <w:rPr>
          <w:rFonts w:ascii="Times New Roman" w:eastAsia="Times New Roman" w:hAnsi="Times New Roman"/>
          <w:sz w:val="28"/>
          <w:szCs w:val="28"/>
        </w:rPr>
        <w:t>thu nhập được miễn thuế</w:t>
      </w:r>
      <w:r w:rsidR="000E584A" w:rsidRPr="00E87729">
        <w:rPr>
          <w:rStyle w:val="FootnoteReference"/>
          <w:rFonts w:ascii="Times New Roman" w:eastAsia="Times New Roman" w:hAnsi="Times New Roman"/>
          <w:sz w:val="28"/>
          <w:szCs w:val="28"/>
        </w:rPr>
        <w:footnoteReference w:id="3"/>
      </w:r>
      <w:r w:rsidR="000E584A" w:rsidRPr="00E87729">
        <w:rPr>
          <w:rFonts w:ascii="Times New Roman" w:eastAsia="Times New Roman" w:hAnsi="Times New Roman"/>
          <w:sz w:val="28"/>
          <w:szCs w:val="28"/>
        </w:rPr>
        <w:t>.</w:t>
      </w:r>
      <w:r w:rsidR="000F2697" w:rsidRPr="00E87729">
        <w:rPr>
          <w:rFonts w:ascii="Times New Roman" w:eastAsia="Times New Roman" w:hAnsi="Times New Roman"/>
          <w:sz w:val="28"/>
          <w:szCs w:val="28"/>
        </w:rPr>
        <w:t xml:space="preserve"> Do đó, xin</w:t>
      </w:r>
      <w:r w:rsidR="00E61830" w:rsidRPr="00E87729">
        <w:rPr>
          <w:rFonts w:ascii="Times New Roman" w:eastAsia="Times New Roman" w:hAnsi="Times New Roman"/>
          <w:sz w:val="28"/>
          <w:szCs w:val="28"/>
        </w:rPr>
        <w:t xml:space="preserve"> Quốc hội</w:t>
      </w:r>
      <w:r w:rsidR="000F2697" w:rsidRPr="00E87729">
        <w:rPr>
          <w:rFonts w:ascii="Times New Roman" w:eastAsia="Times New Roman" w:hAnsi="Times New Roman"/>
          <w:sz w:val="28"/>
          <w:szCs w:val="28"/>
        </w:rPr>
        <w:t xml:space="preserve"> cho giữ như dự thảo Luật.</w:t>
      </w:r>
    </w:p>
    <w:p w14:paraId="0B05236D" w14:textId="49564EDA" w:rsidR="005A318B" w:rsidRPr="00E87729" w:rsidRDefault="00F60E06">
      <w:pPr>
        <w:spacing w:before="120" w:after="0" w:line="360" w:lineRule="exact"/>
        <w:ind w:firstLine="720"/>
        <w:jc w:val="both"/>
        <w:rPr>
          <w:rFonts w:ascii="Times New Roman" w:hAnsi="Times New Roman"/>
          <w:i/>
          <w:sz w:val="28"/>
          <w:szCs w:val="28"/>
        </w:rPr>
      </w:pPr>
      <w:r w:rsidRPr="00E87729">
        <w:rPr>
          <w:rFonts w:ascii="Times New Roman" w:hAnsi="Times New Roman"/>
          <w:i/>
          <w:sz w:val="28"/>
          <w:szCs w:val="28"/>
        </w:rPr>
        <w:t xml:space="preserve">2.3. </w:t>
      </w:r>
      <w:r w:rsidR="005F5EC8" w:rsidRPr="00E87729">
        <w:rPr>
          <w:rFonts w:ascii="Times New Roman" w:hAnsi="Times New Roman"/>
          <w:i/>
          <w:sz w:val="28"/>
          <w:szCs w:val="28"/>
        </w:rPr>
        <w:t>Có ý kiến đề nghị</w:t>
      </w:r>
      <w:r w:rsidR="005A318B" w:rsidRPr="00E87729">
        <w:rPr>
          <w:rFonts w:ascii="Times New Roman" w:hAnsi="Times New Roman"/>
          <w:i/>
          <w:sz w:val="28"/>
          <w:szCs w:val="28"/>
        </w:rPr>
        <w:t xml:space="preserve"> </w:t>
      </w:r>
      <w:r w:rsidR="005F5EC8" w:rsidRPr="00E87729">
        <w:rPr>
          <w:rFonts w:ascii="Times New Roman" w:hAnsi="Times New Roman"/>
          <w:i/>
          <w:sz w:val="28"/>
          <w:szCs w:val="28"/>
        </w:rPr>
        <w:t>miễn thuế đối với thu nhập từ hoạt động sản xuất, kinh doanh hàng hóa, dịch vụ của doanh nghiệp có dưới 10% số lao động bình quân trong năm trở lên là người khuyết tật, người sau cai nghiện ma túy (thay vì từ 30% như dự thảo Luậ</w:t>
      </w:r>
      <w:r w:rsidR="005A318B" w:rsidRPr="00E87729">
        <w:rPr>
          <w:rFonts w:ascii="Times New Roman" w:hAnsi="Times New Roman"/>
          <w:i/>
          <w:sz w:val="28"/>
          <w:szCs w:val="28"/>
        </w:rPr>
        <w:t xml:space="preserve">t); </w:t>
      </w:r>
      <w:r w:rsidR="005F5EC8" w:rsidRPr="00E87729">
        <w:rPr>
          <w:rFonts w:ascii="Times New Roman" w:hAnsi="Times New Roman"/>
          <w:i/>
          <w:sz w:val="28"/>
          <w:szCs w:val="28"/>
        </w:rPr>
        <w:t xml:space="preserve">bổ sung những đối tượng mà luật pháp đã cho phép như đối tượng được uống methadol. </w:t>
      </w:r>
      <w:r w:rsidR="002150B3" w:rsidRPr="00E87729">
        <w:rPr>
          <w:rFonts w:ascii="Times New Roman" w:hAnsi="Times New Roman"/>
          <w:i/>
          <w:sz w:val="28"/>
          <w:szCs w:val="28"/>
        </w:rPr>
        <w:t xml:space="preserve">Có ý kiến đề nghị bổ sung tại khoản 5 Điều 4 những đối tượng thực hiện sau cải tạo. </w:t>
      </w:r>
      <w:r w:rsidR="005A318B" w:rsidRPr="00E87729">
        <w:rPr>
          <w:rFonts w:ascii="Times New Roman" w:hAnsi="Times New Roman"/>
          <w:i/>
          <w:sz w:val="28"/>
          <w:szCs w:val="28"/>
        </w:rPr>
        <w:t>Có ý kiến đề nghị quy định tiêu chí cho địa bàn vùng núi cao, biên giới, hải đảo theo quy định của Điều 58, Điều 61 Hiến pháp liên quan chính sách giáo dục, y tế. Có ý kiến đề nghị mở rộng thêm ở địa bàn kinh tế - xã hội đặc biệt khó khăn. Có ý kiến cho rằng, cần khuyến khích các đơn vị thực hiện cung cấp các dịch vụ công theo khoản 14 Điều 4. Có ý kiến đề nghị bổ sung thu nhập là khoản tiền bản quyền thu được của tổ chức đại diện, của tập thể quyền tác giả, quyền liên quan theo ủy quyền của tác giả, chủ sở hữu quyền tác giả, chủ sở hữu quyền liên quan, khoản tài trợ cho hoạt động thể thao tại khoản 8 và quỹ hỗ trợ phát triển du lịch tại điểm d khoản 11 là thu nhập được miễn thuế. Đề nghị bổ sung cả lĩnh vực giáo dục và đào tạo, không chỉ riêng giáo dục nghề nghiệp tại khoản 6 Điều 4. Có ý kiến đề nghị bổ sung loại hình tổ hợp tác xã, tổ hợp tác quy định tại Điều 4.</w:t>
      </w:r>
    </w:p>
    <w:p w14:paraId="52BC5591" w14:textId="6AFA2183" w:rsidR="00783F55" w:rsidRPr="00E87729" w:rsidRDefault="00783F55">
      <w:pPr>
        <w:widowControl w:val="0"/>
        <w:tabs>
          <w:tab w:val="left" w:pos="2780"/>
          <w:tab w:val="center" w:pos="4631"/>
        </w:tabs>
        <w:autoSpaceDE w:val="0"/>
        <w:autoSpaceDN w:val="0"/>
        <w:adjustRightInd w:val="0"/>
        <w:spacing w:before="120" w:after="0" w:line="360" w:lineRule="exact"/>
        <w:ind w:firstLine="720"/>
        <w:jc w:val="both"/>
        <w:rPr>
          <w:rFonts w:ascii="Times New Roman" w:hAnsi="Times New Roman"/>
          <w:bCs/>
          <w:iCs/>
          <w:sz w:val="28"/>
          <w:szCs w:val="28"/>
          <w:shd w:val="clear" w:color="auto" w:fill="FFFFFF"/>
        </w:rPr>
      </w:pPr>
      <w:r w:rsidRPr="00E87729">
        <w:rPr>
          <w:rFonts w:ascii="Times New Roman" w:hAnsi="Times New Roman"/>
          <w:bCs/>
          <w:sz w:val="28"/>
          <w:szCs w:val="28"/>
          <w:lang w:val="af-ZA" w:eastAsia="vi-VN"/>
        </w:rPr>
        <w:t xml:space="preserve">UBTVQH xin báo cáo như sau: Để hỗ trợ, khuyến khích các tổ chức, đơn vị thực hiện các chính sách xã hội, Luật hiện hành đã quy định miễn thuế TNDN đối với doanh nghiệp có từ </w:t>
      </w:r>
      <w:r w:rsidRPr="00E87729">
        <w:rPr>
          <w:rFonts w:ascii="Times New Roman" w:hAnsi="Times New Roman"/>
          <w:sz w:val="28"/>
          <w:szCs w:val="28"/>
          <w:lang w:val="af-ZA"/>
        </w:rPr>
        <w:t xml:space="preserve">30% số lao động bình quân trong năm trở lên là người khuyết tật, người sau cai nghiện, người nhiễm HIV/AIDS; quy định cụ thể các </w:t>
      </w:r>
      <w:r w:rsidRPr="00E87729">
        <w:rPr>
          <w:rFonts w:ascii="Times New Roman" w:hAnsi="Times New Roman"/>
          <w:sz w:val="28"/>
          <w:szCs w:val="28"/>
          <w:lang w:val="af-ZA"/>
        </w:rPr>
        <w:lastRenderedPageBreak/>
        <w:t>khoản tài trợ được miễn thuế</w:t>
      </w:r>
      <w:r w:rsidRPr="00E87729">
        <w:rPr>
          <w:rStyle w:val="FootnoteReference"/>
          <w:rFonts w:ascii="Times New Roman" w:hAnsi="Times New Roman"/>
          <w:sz w:val="28"/>
          <w:szCs w:val="28"/>
          <w:lang w:val="af-ZA"/>
        </w:rPr>
        <w:footnoteReference w:id="4"/>
      </w:r>
      <w:r w:rsidRPr="00E87729">
        <w:rPr>
          <w:rFonts w:ascii="Times New Roman" w:hAnsi="Times New Roman"/>
          <w:sz w:val="28"/>
          <w:szCs w:val="28"/>
          <w:lang w:val="af-ZA"/>
        </w:rPr>
        <w:t xml:space="preserve">,... Dự thảo Luật đã kế thừa các quy định về miễn thuế TNDN hiện hành đồng thời </w:t>
      </w:r>
      <w:r w:rsidR="00004C5D" w:rsidRPr="00E87729">
        <w:rPr>
          <w:rFonts w:ascii="Times New Roman" w:hAnsi="Times New Roman"/>
          <w:sz w:val="28"/>
          <w:szCs w:val="28"/>
          <w:lang w:val="af-ZA"/>
        </w:rPr>
        <w:t xml:space="preserve">rà soát, cân nhắc thận trọng để </w:t>
      </w:r>
      <w:r w:rsidRPr="00E87729">
        <w:rPr>
          <w:rFonts w:ascii="Times New Roman" w:hAnsi="Times New Roman"/>
          <w:sz w:val="28"/>
          <w:szCs w:val="28"/>
          <w:lang w:val="af-ZA"/>
        </w:rPr>
        <w:t xml:space="preserve">bổ sung một số quy định liên quan đến các khoản thu nhập vào diện được miễn thuế. </w:t>
      </w:r>
      <w:r w:rsidR="00004C5D" w:rsidRPr="00E87729">
        <w:rPr>
          <w:rFonts w:ascii="Times New Roman" w:hAnsi="Times New Roman"/>
          <w:sz w:val="28"/>
          <w:szCs w:val="28"/>
          <w:lang w:val="af-ZA"/>
        </w:rPr>
        <w:t>Việc bổ sung các</w:t>
      </w:r>
      <w:r w:rsidRPr="00E87729">
        <w:rPr>
          <w:rFonts w:ascii="Times New Roman" w:hAnsi="Times New Roman"/>
          <w:sz w:val="28"/>
          <w:szCs w:val="28"/>
          <w:lang w:val="af-ZA"/>
        </w:rPr>
        <w:t xml:space="preserve"> khoản thu nhập vào diện được miễn thuế về cơ bản là để </w:t>
      </w:r>
      <w:r w:rsidRPr="00E87729">
        <w:rPr>
          <w:rFonts w:ascii="Times New Roman" w:eastAsia="Times New Roman" w:hAnsi="Times New Roman"/>
          <w:sz w:val="28"/>
          <w:szCs w:val="28"/>
        </w:rPr>
        <w:t>bảo đảm tính thống nhất, đồng bộ của hệ thống pháp luật (</w:t>
      </w:r>
      <w:r w:rsidRPr="00E87729">
        <w:rPr>
          <w:rFonts w:ascii="Times New Roman" w:hAnsi="Times New Roman"/>
          <w:bCs/>
          <w:iCs/>
          <w:sz w:val="28"/>
          <w:szCs w:val="28"/>
          <w:lang w:val="af-ZA"/>
        </w:rPr>
        <w:t>thu nhập trong lĩnh vực nuôi trồng, chế biến nông sản, thủy sản; hợp tác xã, liên hiệp hợp tác xã trong lĩnh vực nông nghiệp, lâm nghiệp, ngư nghiệp, diêm nghiệp</w:t>
      </w:r>
      <w:r w:rsidRPr="00E87729">
        <w:rPr>
          <w:rFonts w:ascii="Times New Roman" w:eastAsia="Times New Roman" w:hAnsi="Times New Roman"/>
          <w:sz w:val="28"/>
          <w:szCs w:val="28"/>
        </w:rPr>
        <w:t xml:space="preserve">), luật hóa các quy định hiện hành để </w:t>
      </w:r>
      <w:r w:rsidRPr="00E87729">
        <w:rPr>
          <w:rFonts w:ascii="Times New Roman" w:hAnsi="Times New Roman"/>
          <w:sz w:val="28"/>
          <w:szCs w:val="28"/>
          <w:lang w:val="af-ZA"/>
        </w:rPr>
        <w:t>bảo đảm tính cụ thể, rõ ràng, bảo đảm việc miễn thuế không dàn trải, hạn chế xói mòn cơ sở thuế (</w:t>
      </w:r>
      <w:r w:rsidRPr="00E87729">
        <w:rPr>
          <w:rFonts w:ascii="Times New Roman" w:hAnsi="Times New Roman"/>
          <w:bCs/>
          <w:iCs/>
          <w:sz w:val="28"/>
          <w:szCs w:val="28"/>
        </w:rPr>
        <w:t xml:space="preserve">thu nhập từ </w:t>
      </w:r>
      <w:r w:rsidRPr="00E87729">
        <w:rPr>
          <w:rFonts w:ascii="Times New Roman" w:hAnsi="Times New Roman"/>
          <w:bCs/>
          <w:iCs/>
          <w:sz w:val="28"/>
          <w:szCs w:val="28"/>
          <w:shd w:val="clear" w:color="auto" w:fill="FFFFFF"/>
        </w:rPr>
        <w:t>hợp đồng nghiên cứu khoa học và phát triển công nghệ, sản phẩm đang trong thời kỳ sản xuất thử nghiệm, sản phẩm làm ra từ công nghệ mới</w:t>
      </w:r>
      <w:r w:rsidRPr="00E87729">
        <w:rPr>
          <w:rFonts w:ascii="Times New Roman" w:hAnsi="Times New Roman"/>
          <w:sz w:val="28"/>
          <w:szCs w:val="28"/>
          <w:lang w:val="af-ZA"/>
        </w:rPr>
        <w:t xml:space="preserve">), </w:t>
      </w:r>
      <w:r w:rsidR="00004C5D" w:rsidRPr="00E87729">
        <w:rPr>
          <w:rFonts w:ascii="Times New Roman" w:hAnsi="Times New Roman"/>
          <w:sz w:val="28"/>
          <w:szCs w:val="28"/>
          <w:lang w:val="af-ZA"/>
        </w:rPr>
        <w:t xml:space="preserve">phù hợp với bản chất của các khoản thu nhập (thu nhập là khoản hỗ trợ, bồi thường của Nhà nước),... Việc </w:t>
      </w:r>
      <w:r w:rsidR="00046B5B" w:rsidRPr="00E87729">
        <w:rPr>
          <w:rFonts w:ascii="Times New Roman" w:hAnsi="Times New Roman"/>
          <w:sz w:val="28"/>
          <w:szCs w:val="28"/>
          <w:lang w:val="af-ZA"/>
        </w:rPr>
        <w:t xml:space="preserve">sửa đổi, </w:t>
      </w:r>
      <w:r w:rsidR="00004C5D" w:rsidRPr="00E87729">
        <w:rPr>
          <w:rFonts w:ascii="Times New Roman" w:hAnsi="Times New Roman"/>
          <w:sz w:val="28"/>
          <w:szCs w:val="28"/>
          <w:lang w:val="af-ZA"/>
        </w:rPr>
        <w:t>bổ sung theo hướng mở rộng hơn nữa các khoản thu nhập được miễn thuế có thể ảnh hưởng đến tính trung lập của chính sách thuế, chưa phù hợp với chủ trương, định hướng của Đảng, Nhà nước trong hoàn thiện hệ thống chính sách thu</w:t>
      </w:r>
      <w:r w:rsidR="00004C5D" w:rsidRPr="00E87729">
        <w:rPr>
          <w:rStyle w:val="FootnoteReference"/>
          <w:rFonts w:ascii="Times New Roman" w:hAnsi="Times New Roman"/>
          <w:sz w:val="28"/>
          <w:szCs w:val="28"/>
          <w:lang w:val="af-ZA"/>
        </w:rPr>
        <w:footnoteReference w:id="5"/>
      </w:r>
      <w:r w:rsidR="00E208EC" w:rsidRPr="00E87729">
        <w:rPr>
          <w:rFonts w:ascii="Times New Roman" w:hAnsi="Times New Roman"/>
          <w:sz w:val="28"/>
          <w:szCs w:val="28"/>
          <w:lang w:val="af-ZA"/>
        </w:rPr>
        <w:t>.</w:t>
      </w:r>
      <w:r w:rsidR="006E4178" w:rsidRPr="00E87729">
        <w:rPr>
          <w:rFonts w:ascii="Times New Roman" w:hAnsi="Times New Roman"/>
          <w:sz w:val="28"/>
          <w:szCs w:val="28"/>
          <w:lang w:val="af-ZA"/>
        </w:rPr>
        <w:t xml:space="preserve"> Do đó, xin</w:t>
      </w:r>
      <w:r w:rsidR="00563524" w:rsidRPr="00E87729">
        <w:rPr>
          <w:rFonts w:ascii="Times New Roman" w:hAnsi="Times New Roman"/>
          <w:sz w:val="28"/>
          <w:szCs w:val="28"/>
          <w:lang w:val="af-ZA"/>
        </w:rPr>
        <w:t xml:space="preserve"> Quốc hội </w:t>
      </w:r>
      <w:r w:rsidR="006E4178" w:rsidRPr="00E87729">
        <w:rPr>
          <w:rFonts w:ascii="Times New Roman" w:hAnsi="Times New Roman"/>
          <w:sz w:val="28"/>
          <w:szCs w:val="28"/>
          <w:lang w:val="af-ZA"/>
        </w:rPr>
        <w:t>cho giữ như dự thảo Luật.</w:t>
      </w:r>
    </w:p>
    <w:p w14:paraId="78D394CE" w14:textId="5DAC63D7" w:rsidR="008D790A" w:rsidRPr="00E87729" w:rsidRDefault="006526D8">
      <w:pPr>
        <w:spacing w:before="120" w:after="0" w:line="360" w:lineRule="exact"/>
        <w:ind w:firstLine="720"/>
        <w:jc w:val="both"/>
        <w:rPr>
          <w:rFonts w:ascii="Times New Roman" w:hAnsi="Times New Roman"/>
          <w:i/>
          <w:sz w:val="28"/>
          <w:szCs w:val="28"/>
          <w:lang w:val="pt-BR"/>
        </w:rPr>
      </w:pPr>
      <w:r w:rsidRPr="00E87729">
        <w:rPr>
          <w:rFonts w:ascii="Times New Roman" w:hAnsi="Times New Roman"/>
          <w:bCs/>
          <w:i/>
          <w:sz w:val="28"/>
          <w:szCs w:val="28"/>
          <w:lang w:val="en-GB"/>
        </w:rPr>
        <w:t xml:space="preserve">2.4. </w:t>
      </w:r>
      <w:r w:rsidR="008D790A" w:rsidRPr="00E87729">
        <w:rPr>
          <w:rFonts w:ascii="Times New Roman" w:hAnsi="Times New Roman"/>
          <w:i/>
          <w:sz w:val="28"/>
          <w:szCs w:val="28"/>
          <w:lang w:val="pt-BR"/>
        </w:rPr>
        <w:t xml:space="preserve">Có ý kiến đề nghị quy định việc sản xuất ô tô có tỷ lệ phần trăm nội địa hóa thì được miễn </w:t>
      </w:r>
      <w:r w:rsidR="001B68BE" w:rsidRPr="00E87729">
        <w:rPr>
          <w:rFonts w:ascii="Times New Roman" w:hAnsi="Times New Roman"/>
          <w:i/>
          <w:sz w:val="28"/>
          <w:szCs w:val="28"/>
          <w:lang w:val="pt-BR"/>
        </w:rPr>
        <w:t xml:space="preserve">hoặc </w:t>
      </w:r>
      <w:r w:rsidR="008D790A" w:rsidRPr="00E87729">
        <w:rPr>
          <w:rFonts w:ascii="Times New Roman" w:hAnsi="Times New Roman"/>
          <w:i/>
          <w:sz w:val="28"/>
          <w:szCs w:val="28"/>
          <w:lang w:val="pt-BR"/>
        </w:rPr>
        <w:t>giảm thuế.</w:t>
      </w:r>
    </w:p>
    <w:p w14:paraId="274C5075" w14:textId="0D9E50BB" w:rsidR="001B68BE" w:rsidRPr="00E87729" w:rsidRDefault="001B68BE">
      <w:pPr>
        <w:spacing w:before="120" w:after="0" w:line="360" w:lineRule="exact"/>
        <w:ind w:firstLine="720"/>
        <w:jc w:val="both"/>
        <w:rPr>
          <w:rFonts w:ascii="Times New Roman" w:hAnsi="Times New Roman"/>
          <w:sz w:val="28"/>
          <w:szCs w:val="28"/>
          <w:lang w:val="vi-VN"/>
        </w:rPr>
      </w:pPr>
      <w:r w:rsidRPr="00E87729">
        <w:rPr>
          <w:rFonts w:ascii="Times New Roman" w:hAnsi="Times New Roman"/>
          <w:sz w:val="28"/>
          <w:szCs w:val="28"/>
          <w:lang w:val="pt-BR"/>
        </w:rPr>
        <w:t xml:space="preserve">UBTVQH xin báo cáo như sau: </w:t>
      </w:r>
      <w:r w:rsidR="00A54EA4" w:rsidRPr="00E87729">
        <w:rPr>
          <w:rFonts w:ascii="Times New Roman" w:hAnsi="Times New Roman"/>
          <w:sz w:val="28"/>
          <w:szCs w:val="28"/>
          <w:lang w:val="pt-BR"/>
        </w:rPr>
        <w:t xml:space="preserve">Theo cam kết khi gia nhập Tổ chức Thương mại thế giới </w:t>
      </w:r>
      <w:r w:rsidRPr="00E87729">
        <w:rPr>
          <w:rFonts w:ascii="Times New Roman" w:hAnsi="Times New Roman"/>
          <w:sz w:val="28"/>
          <w:szCs w:val="28"/>
          <w:lang w:val="pt-BR"/>
        </w:rPr>
        <w:t>(</w:t>
      </w:r>
      <w:r w:rsidR="00A54EA4" w:rsidRPr="00E87729">
        <w:rPr>
          <w:rFonts w:ascii="Times New Roman" w:hAnsi="Times New Roman"/>
          <w:sz w:val="28"/>
          <w:szCs w:val="28"/>
          <w:lang w:val="pt-BR"/>
        </w:rPr>
        <w:t>WTO</w:t>
      </w:r>
      <w:r w:rsidRPr="00E87729">
        <w:rPr>
          <w:rFonts w:ascii="Times New Roman" w:hAnsi="Times New Roman"/>
          <w:sz w:val="28"/>
          <w:szCs w:val="28"/>
          <w:lang w:val="pt-BR"/>
        </w:rPr>
        <w:t>), Việt Nam</w:t>
      </w:r>
      <w:r w:rsidR="001E1B18" w:rsidRPr="00E87729">
        <w:rPr>
          <w:rFonts w:ascii="Times New Roman" w:hAnsi="Times New Roman"/>
          <w:sz w:val="28"/>
          <w:szCs w:val="28"/>
          <w:lang w:val="vi-VN"/>
        </w:rPr>
        <w:t xml:space="preserve"> không được áp dụng các chính sách mang tính phân biệt đối xử giữa hàng nhập khẩu và hàng sản xuất trong nước, bao gồm cả </w:t>
      </w:r>
      <w:r w:rsidR="00A54EA4" w:rsidRPr="00E87729">
        <w:rPr>
          <w:rFonts w:ascii="Times New Roman" w:hAnsi="Times New Roman"/>
          <w:sz w:val="28"/>
          <w:szCs w:val="28"/>
          <w:lang w:val="pt-BR"/>
        </w:rPr>
        <w:t>các chính sách ưu đãi thuế liên quan đến việc khuyến khích nội địa</w:t>
      </w:r>
      <w:r w:rsidR="004F6617" w:rsidRPr="00E87729">
        <w:rPr>
          <w:rFonts w:ascii="Times New Roman" w:hAnsi="Times New Roman"/>
          <w:sz w:val="28"/>
          <w:szCs w:val="28"/>
          <w:lang w:val="vi-VN"/>
        </w:rPr>
        <w:t xml:space="preserve"> hoá đối với ô tô sản xuất trong nước</w:t>
      </w:r>
      <w:r w:rsidR="00A54EA4" w:rsidRPr="00E87729">
        <w:rPr>
          <w:rFonts w:ascii="Times New Roman" w:hAnsi="Times New Roman"/>
          <w:sz w:val="28"/>
          <w:szCs w:val="28"/>
          <w:lang w:val="pt-BR"/>
        </w:rPr>
        <w:t xml:space="preserve">. </w:t>
      </w:r>
      <w:r w:rsidRPr="00E87729">
        <w:rPr>
          <w:rFonts w:ascii="Times New Roman" w:hAnsi="Times New Roman"/>
          <w:sz w:val="28"/>
          <w:szCs w:val="28"/>
          <w:lang w:val="pt-BR"/>
        </w:rPr>
        <w:t>Do đó, để phù hợp với cam kết khi gia nhập WTO, dự thảo Luật không quy định các nội dung liên quan đến chính sách ưu đãi thuế TNDN đối với việc nội địa hóa.</w:t>
      </w:r>
    </w:p>
    <w:p w14:paraId="7E6394AB" w14:textId="093BD898" w:rsidR="00D20DEE" w:rsidRPr="00E87729" w:rsidRDefault="004D32DA">
      <w:pPr>
        <w:autoSpaceDE w:val="0"/>
        <w:autoSpaceDN w:val="0"/>
        <w:spacing w:before="120" w:after="0" w:line="360" w:lineRule="exact"/>
        <w:ind w:firstLine="720"/>
        <w:jc w:val="both"/>
        <w:rPr>
          <w:rFonts w:ascii="Times New Roman" w:hAnsi="Times New Roman"/>
          <w:bCs/>
          <w:i/>
          <w:spacing w:val="-2"/>
          <w:sz w:val="28"/>
          <w:szCs w:val="28"/>
          <w:lang w:val="en-GB"/>
        </w:rPr>
      </w:pPr>
      <w:r w:rsidRPr="00E87729">
        <w:rPr>
          <w:rFonts w:ascii="Times New Roman" w:hAnsi="Times New Roman"/>
          <w:bCs/>
          <w:i/>
          <w:spacing w:val="-2"/>
          <w:sz w:val="28"/>
          <w:szCs w:val="28"/>
          <w:lang w:val="vi-VN"/>
        </w:rPr>
        <w:t>2.</w:t>
      </w:r>
      <w:r w:rsidR="00413834" w:rsidRPr="00E87729">
        <w:rPr>
          <w:rFonts w:ascii="Times New Roman" w:hAnsi="Times New Roman"/>
          <w:bCs/>
          <w:i/>
          <w:spacing w:val="-2"/>
          <w:sz w:val="28"/>
          <w:szCs w:val="28"/>
          <w:lang w:val="vi-VN"/>
        </w:rPr>
        <w:t>5</w:t>
      </w:r>
      <w:r w:rsidRPr="00E87729">
        <w:rPr>
          <w:rFonts w:ascii="Times New Roman" w:hAnsi="Times New Roman"/>
          <w:bCs/>
          <w:i/>
          <w:spacing w:val="-2"/>
          <w:sz w:val="28"/>
          <w:szCs w:val="28"/>
          <w:lang w:val="vi-VN"/>
        </w:rPr>
        <w:t xml:space="preserve">. Có ý kiến đề </w:t>
      </w:r>
      <w:r w:rsidR="00D20DEE" w:rsidRPr="00E87729">
        <w:rPr>
          <w:rFonts w:ascii="Times New Roman" w:hAnsi="Times New Roman"/>
          <w:bCs/>
          <w:i/>
          <w:spacing w:val="-2"/>
          <w:sz w:val="28"/>
          <w:szCs w:val="28"/>
        </w:rPr>
        <w:t>nghị rà soát quy định thu nhập được miễn thuế tại khoản 1</w:t>
      </w:r>
      <w:r w:rsidR="00D20DEE" w:rsidRPr="00E87729">
        <w:rPr>
          <w:rFonts w:ascii="Times New Roman" w:hAnsi="Times New Roman"/>
          <w:bCs/>
          <w:i/>
          <w:spacing w:val="-2"/>
          <w:sz w:val="28"/>
          <w:szCs w:val="28"/>
          <w:lang w:val="vi-VN"/>
        </w:rPr>
        <w:t>, khoản 2</w:t>
      </w:r>
      <w:r w:rsidR="00D20DEE" w:rsidRPr="00E87729">
        <w:rPr>
          <w:rFonts w:ascii="Times New Roman" w:hAnsi="Times New Roman"/>
          <w:bCs/>
          <w:i/>
          <w:spacing w:val="-2"/>
          <w:sz w:val="28"/>
          <w:szCs w:val="28"/>
        </w:rPr>
        <w:t xml:space="preserve"> Điều 4 đối với “thu nhập của doanh nghiệp từ sản phẩm cây trồng, rừng trồng, chăn nuôi, thủy sản nuôi trồng”</w:t>
      </w:r>
      <w:r w:rsidR="00CB3C60" w:rsidRPr="00E87729">
        <w:rPr>
          <w:rFonts w:ascii="Times New Roman" w:hAnsi="Times New Roman"/>
          <w:bCs/>
          <w:i/>
          <w:spacing w:val="-2"/>
          <w:sz w:val="28"/>
          <w:szCs w:val="28"/>
          <w:lang w:val="vi-VN"/>
        </w:rPr>
        <w:t xml:space="preserve">. Đây </w:t>
      </w:r>
      <w:r w:rsidR="00D20DEE" w:rsidRPr="00E87729">
        <w:rPr>
          <w:rFonts w:ascii="Times New Roman" w:hAnsi="Times New Roman"/>
          <w:bCs/>
          <w:i/>
          <w:spacing w:val="-2"/>
          <w:sz w:val="28"/>
          <w:szCs w:val="28"/>
        </w:rPr>
        <w:t>là nội dung có phạm vi</w:t>
      </w:r>
      <w:r w:rsidR="00CB3C60" w:rsidRPr="00E87729">
        <w:rPr>
          <w:rFonts w:ascii="Times New Roman" w:hAnsi="Times New Roman"/>
          <w:bCs/>
          <w:i/>
          <w:spacing w:val="-2"/>
          <w:sz w:val="28"/>
          <w:szCs w:val="28"/>
          <w:lang w:val="vi-VN"/>
        </w:rPr>
        <w:t xml:space="preserve"> áp dụng </w:t>
      </w:r>
      <w:r w:rsidR="00D20DEE" w:rsidRPr="00E87729">
        <w:rPr>
          <w:rFonts w:ascii="Times New Roman" w:hAnsi="Times New Roman"/>
          <w:bCs/>
          <w:i/>
          <w:spacing w:val="-2"/>
          <w:sz w:val="28"/>
          <w:szCs w:val="28"/>
        </w:rPr>
        <w:t>rộng</w:t>
      </w:r>
      <w:r w:rsidR="00CB3C60" w:rsidRPr="00E87729">
        <w:rPr>
          <w:rFonts w:ascii="Times New Roman" w:hAnsi="Times New Roman"/>
          <w:bCs/>
          <w:i/>
          <w:spacing w:val="-2"/>
          <w:sz w:val="28"/>
          <w:szCs w:val="28"/>
          <w:lang w:val="vi-VN"/>
        </w:rPr>
        <w:t>,</w:t>
      </w:r>
      <w:r w:rsidR="00D20DEE" w:rsidRPr="00E87729">
        <w:rPr>
          <w:rFonts w:ascii="Times New Roman" w:hAnsi="Times New Roman"/>
          <w:bCs/>
          <w:i/>
          <w:spacing w:val="-2"/>
          <w:sz w:val="28"/>
          <w:szCs w:val="28"/>
        </w:rPr>
        <w:t xml:space="preserve"> </w:t>
      </w:r>
      <w:r w:rsidR="00EF2A05" w:rsidRPr="00E87729">
        <w:rPr>
          <w:rFonts w:ascii="Times New Roman" w:hAnsi="Times New Roman"/>
          <w:bCs/>
          <w:i/>
          <w:spacing w:val="-2"/>
          <w:sz w:val="28"/>
          <w:szCs w:val="28"/>
          <w:lang w:val="vi-VN"/>
        </w:rPr>
        <w:t xml:space="preserve">với quy định này việc </w:t>
      </w:r>
      <w:r w:rsidR="00D20DEE" w:rsidRPr="00E87729">
        <w:rPr>
          <w:rFonts w:ascii="Times New Roman" w:hAnsi="Times New Roman"/>
          <w:bCs/>
          <w:i/>
          <w:spacing w:val="-2"/>
          <w:sz w:val="28"/>
          <w:szCs w:val="28"/>
        </w:rPr>
        <w:t>miễn</w:t>
      </w:r>
      <w:r w:rsidR="00EF2A05" w:rsidRPr="00E87729">
        <w:rPr>
          <w:rFonts w:ascii="Times New Roman" w:hAnsi="Times New Roman"/>
          <w:bCs/>
          <w:i/>
          <w:spacing w:val="-2"/>
          <w:sz w:val="28"/>
          <w:szCs w:val="28"/>
          <w:lang w:val="vi-VN"/>
        </w:rPr>
        <w:t xml:space="preserve"> </w:t>
      </w:r>
      <w:r w:rsidR="00045BD1" w:rsidRPr="00E87729">
        <w:rPr>
          <w:rFonts w:ascii="Times New Roman" w:hAnsi="Times New Roman"/>
          <w:bCs/>
          <w:i/>
          <w:spacing w:val="-2"/>
          <w:sz w:val="28"/>
          <w:szCs w:val="28"/>
          <w:lang w:val="en-GB"/>
        </w:rPr>
        <w:t xml:space="preserve">thuế </w:t>
      </w:r>
      <w:r w:rsidR="00EF2A05" w:rsidRPr="00E87729">
        <w:rPr>
          <w:rFonts w:ascii="Times New Roman" w:hAnsi="Times New Roman"/>
          <w:bCs/>
          <w:i/>
          <w:spacing w:val="-2"/>
          <w:sz w:val="28"/>
          <w:szCs w:val="28"/>
          <w:lang w:val="vi-VN"/>
        </w:rPr>
        <w:t xml:space="preserve">được thực hiện </w:t>
      </w:r>
      <w:r w:rsidR="00D20DEE" w:rsidRPr="00E87729">
        <w:rPr>
          <w:rFonts w:ascii="Times New Roman" w:hAnsi="Times New Roman"/>
          <w:bCs/>
          <w:i/>
          <w:spacing w:val="-2"/>
          <w:sz w:val="28"/>
          <w:szCs w:val="28"/>
        </w:rPr>
        <w:t>cả</w:t>
      </w:r>
      <w:r w:rsidR="00EF2A05" w:rsidRPr="00E87729">
        <w:rPr>
          <w:rFonts w:ascii="Times New Roman" w:hAnsi="Times New Roman"/>
          <w:bCs/>
          <w:i/>
          <w:spacing w:val="-2"/>
          <w:sz w:val="28"/>
          <w:szCs w:val="28"/>
          <w:lang w:val="vi-VN"/>
        </w:rPr>
        <w:t xml:space="preserve"> đối với </w:t>
      </w:r>
      <w:r w:rsidR="00D20DEE" w:rsidRPr="00E87729">
        <w:rPr>
          <w:rFonts w:ascii="Times New Roman" w:hAnsi="Times New Roman"/>
          <w:bCs/>
          <w:i/>
          <w:spacing w:val="-2"/>
          <w:sz w:val="28"/>
          <w:szCs w:val="28"/>
        </w:rPr>
        <w:t>khâu thương mại.</w:t>
      </w:r>
      <w:r w:rsidR="00EF2A05" w:rsidRPr="00E87729">
        <w:rPr>
          <w:rFonts w:ascii="Times New Roman" w:hAnsi="Times New Roman"/>
          <w:bCs/>
          <w:i/>
          <w:spacing w:val="-2"/>
          <w:sz w:val="28"/>
          <w:szCs w:val="28"/>
          <w:lang w:val="vi-VN"/>
        </w:rPr>
        <w:t xml:space="preserve"> Vì vậy,</w:t>
      </w:r>
      <w:r w:rsidR="00CB3C60" w:rsidRPr="00E87729">
        <w:rPr>
          <w:rFonts w:ascii="Times New Roman" w:hAnsi="Times New Roman"/>
          <w:bCs/>
          <w:i/>
          <w:spacing w:val="-2"/>
          <w:sz w:val="28"/>
          <w:szCs w:val="28"/>
          <w:lang w:val="vi-VN"/>
        </w:rPr>
        <w:t xml:space="preserve"> đề </w:t>
      </w:r>
      <w:r w:rsidR="00D20DEE" w:rsidRPr="00E87729">
        <w:rPr>
          <w:rFonts w:ascii="Times New Roman" w:hAnsi="Times New Roman"/>
          <w:bCs/>
          <w:i/>
          <w:spacing w:val="-2"/>
          <w:sz w:val="28"/>
          <w:szCs w:val="28"/>
        </w:rPr>
        <w:t>nghị cân nhắc chỉ</w:t>
      </w:r>
      <w:r w:rsidR="007A7C6D" w:rsidRPr="00E87729">
        <w:rPr>
          <w:rFonts w:ascii="Times New Roman" w:hAnsi="Times New Roman"/>
          <w:bCs/>
          <w:i/>
          <w:spacing w:val="-2"/>
          <w:sz w:val="28"/>
          <w:szCs w:val="28"/>
          <w:lang w:val="vi-VN"/>
        </w:rPr>
        <w:t xml:space="preserve"> áp dụng </w:t>
      </w:r>
      <w:r w:rsidR="00D20DEE" w:rsidRPr="00E87729">
        <w:rPr>
          <w:rFonts w:ascii="Times New Roman" w:hAnsi="Times New Roman"/>
          <w:bCs/>
          <w:i/>
          <w:spacing w:val="-2"/>
          <w:sz w:val="28"/>
          <w:szCs w:val="28"/>
        </w:rPr>
        <w:t>miễn thuế đối với khâu sản xuất, chế biến các sản phẩm này</w:t>
      </w:r>
      <w:r w:rsidR="00D20DEE" w:rsidRPr="00E87729">
        <w:rPr>
          <w:rFonts w:ascii="Times New Roman" w:hAnsi="Times New Roman"/>
          <w:bCs/>
          <w:i/>
          <w:spacing w:val="-2"/>
          <w:sz w:val="28"/>
          <w:szCs w:val="28"/>
          <w:lang w:val="vi-VN"/>
        </w:rPr>
        <w:t xml:space="preserve"> (không áp dụng </w:t>
      </w:r>
      <w:r w:rsidR="00045BD1" w:rsidRPr="00E87729">
        <w:rPr>
          <w:rFonts w:ascii="Times New Roman" w:hAnsi="Times New Roman"/>
          <w:bCs/>
          <w:i/>
          <w:spacing w:val="-2"/>
          <w:sz w:val="28"/>
          <w:szCs w:val="28"/>
          <w:lang w:val="en-GB"/>
        </w:rPr>
        <w:t xml:space="preserve">đối với </w:t>
      </w:r>
      <w:r w:rsidR="00D20DEE" w:rsidRPr="00E87729">
        <w:rPr>
          <w:rFonts w:ascii="Times New Roman" w:hAnsi="Times New Roman"/>
          <w:bCs/>
          <w:i/>
          <w:spacing w:val="-2"/>
          <w:sz w:val="28"/>
          <w:szCs w:val="28"/>
          <w:lang w:val="vi-VN"/>
        </w:rPr>
        <w:t>khâu thương mại)</w:t>
      </w:r>
      <w:r w:rsidR="00045BD1" w:rsidRPr="00E87729">
        <w:rPr>
          <w:rFonts w:ascii="Times New Roman" w:hAnsi="Times New Roman"/>
          <w:bCs/>
          <w:i/>
          <w:spacing w:val="-2"/>
          <w:sz w:val="28"/>
          <w:szCs w:val="28"/>
          <w:lang w:val="en-GB"/>
        </w:rPr>
        <w:t>.</w:t>
      </w:r>
    </w:p>
    <w:p w14:paraId="181E800A" w14:textId="18E48DC9" w:rsidR="00D20DEE" w:rsidRPr="00E87729" w:rsidRDefault="00563524">
      <w:pPr>
        <w:autoSpaceDE w:val="0"/>
        <w:autoSpaceDN w:val="0"/>
        <w:spacing w:before="120" w:after="0" w:line="360" w:lineRule="exact"/>
        <w:ind w:firstLine="720"/>
        <w:jc w:val="both"/>
        <w:rPr>
          <w:rFonts w:ascii="Times New Roman" w:hAnsi="Times New Roman"/>
          <w:i/>
          <w:iCs/>
          <w:sz w:val="28"/>
          <w:szCs w:val="28"/>
          <w:lang w:val="vi-VN"/>
        </w:rPr>
      </w:pPr>
      <w:r w:rsidRPr="00E87729">
        <w:rPr>
          <w:rFonts w:ascii="Times New Roman" w:hAnsi="Times New Roman"/>
          <w:sz w:val="28"/>
          <w:szCs w:val="28"/>
          <w:lang w:val="en-GB"/>
        </w:rPr>
        <w:t xml:space="preserve">UBTVQH xin báo cáo như sau: </w:t>
      </w:r>
      <w:r w:rsidR="007A7C6D" w:rsidRPr="00E87729">
        <w:rPr>
          <w:rFonts w:ascii="Times New Roman" w:hAnsi="Times New Roman"/>
          <w:sz w:val="28"/>
          <w:szCs w:val="28"/>
          <w:lang w:val="vi-VN"/>
        </w:rPr>
        <w:t xml:space="preserve">Theo giải trình của Cơ quan soạn thảo, </w:t>
      </w:r>
      <w:r w:rsidR="00D20DEE" w:rsidRPr="00E87729">
        <w:rPr>
          <w:rFonts w:ascii="Times New Roman" w:hAnsi="Times New Roman"/>
          <w:sz w:val="28"/>
          <w:szCs w:val="28"/>
          <w:lang w:val="pt-BR"/>
        </w:rPr>
        <w:t xml:space="preserve">dự thảo Luật đã được </w:t>
      </w:r>
      <w:r w:rsidR="00D20DEE" w:rsidRPr="00E87729">
        <w:rPr>
          <w:rFonts w:ascii="Times New Roman" w:hAnsi="Times New Roman"/>
          <w:sz w:val="28"/>
          <w:szCs w:val="28"/>
          <w:lang w:val="nl-NL"/>
        </w:rPr>
        <w:t xml:space="preserve">rà soát, </w:t>
      </w:r>
      <w:r w:rsidR="00D20DEE" w:rsidRPr="00E87729">
        <w:rPr>
          <w:rFonts w:ascii="Times New Roman" w:hAnsi="Times New Roman"/>
          <w:sz w:val="28"/>
          <w:szCs w:val="28"/>
        </w:rPr>
        <w:t xml:space="preserve">lược bỏ nội dung quy định chi tiết về điều kiện đối với thu nhập từ chế biến nông sản, thủy sản (tại khoản 1); về điều kiện đối với hợp </w:t>
      </w:r>
      <w:r w:rsidR="00D20DEE" w:rsidRPr="00E87729">
        <w:rPr>
          <w:rFonts w:ascii="Times New Roman" w:hAnsi="Times New Roman"/>
          <w:sz w:val="28"/>
          <w:szCs w:val="28"/>
        </w:rPr>
        <w:lastRenderedPageBreak/>
        <w:t>tác xã, liên hiệp hợp tác xã hoạt động trong lĩnh vực nông nghiệp, lâm nghiệp, ngư nghiệp, diêm nghiệp (tại khoản 2); về chi tiết các khoản thu nhập từ thực hiện dịch vụ kỹ thuật trực tiếp phục vụ nông nghiệp (tại khoản 3) để giao Chính phủ hướng dẫn. Theo đó, Nghị định của Chính phủ sẽ quy định thu nhập được miễn thuế chỉ áp dụng đối với khâu sản xuất, chế biến các sản phẩm cây trồng, rừng trồng, chăn nuôi, thủy sản nuôi trồng.</w:t>
      </w:r>
      <w:r w:rsidR="00D20DEE" w:rsidRPr="00E87729">
        <w:rPr>
          <w:rFonts w:ascii="Times New Roman" w:hAnsi="Times New Roman"/>
          <w:sz w:val="28"/>
          <w:szCs w:val="28"/>
          <w:lang w:val="vi-VN"/>
        </w:rPr>
        <w:t xml:space="preserve"> </w:t>
      </w:r>
      <w:r w:rsidR="00274A53" w:rsidRPr="00E87729">
        <w:rPr>
          <w:rFonts w:ascii="Times New Roman" w:hAnsi="Times New Roman"/>
          <w:sz w:val="28"/>
          <w:szCs w:val="28"/>
          <w:lang w:val="vi-VN"/>
        </w:rPr>
        <w:t>C</w:t>
      </w:r>
      <w:r w:rsidR="00310FA1" w:rsidRPr="00E87729">
        <w:rPr>
          <w:rFonts w:ascii="Times New Roman" w:hAnsi="Times New Roman"/>
          <w:sz w:val="28"/>
          <w:szCs w:val="28"/>
          <w:lang w:val="vi-VN"/>
        </w:rPr>
        <w:t xml:space="preserve">ơ quan soạn thảo </w:t>
      </w:r>
      <w:r w:rsidR="00CC3515" w:rsidRPr="00E87729">
        <w:rPr>
          <w:rFonts w:ascii="Times New Roman" w:hAnsi="Times New Roman"/>
          <w:sz w:val="28"/>
          <w:szCs w:val="28"/>
          <w:lang w:val="vi-VN"/>
        </w:rPr>
        <w:t>cho</w:t>
      </w:r>
      <w:r w:rsidR="00310FA1" w:rsidRPr="00E87729">
        <w:rPr>
          <w:rFonts w:ascii="Times New Roman" w:hAnsi="Times New Roman"/>
          <w:sz w:val="28"/>
          <w:szCs w:val="28"/>
          <w:lang w:val="vi-VN"/>
        </w:rPr>
        <w:t xml:space="preserve"> rằng</w:t>
      </w:r>
      <w:r w:rsidR="00B673FD" w:rsidRPr="00E87729">
        <w:rPr>
          <w:rFonts w:ascii="Times New Roman" w:hAnsi="Times New Roman"/>
          <w:sz w:val="28"/>
          <w:szCs w:val="28"/>
          <w:lang w:val="en-GB"/>
        </w:rPr>
        <w:t>,</w:t>
      </w:r>
      <w:r w:rsidR="00923C35" w:rsidRPr="00E87729">
        <w:rPr>
          <w:rFonts w:ascii="Times New Roman" w:hAnsi="Times New Roman"/>
          <w:sz w:val="28"/>
          <w:szCs w:val="28"/>
          <w:lang w:val="vi-VN"/>
        </w:rPr>
        <w:t xml:space="preserve"> về mặt chính sách, </w:t>
      </w:r>
      <w:r w:rsidR="00310FA1" w:rsidRPr="00E87729">
        <w:rPr>
          <w:rFonts w:ascii="Times New Roman" w:hAnsi="Times New Roman"/>
          <w:sz w:val="28"/>
          <w:szCs w:val="28"/>
          <w:lang w:val="vi-VN"/>
        </w:rPr>
        <w:t>việc miễn thuế chỉ áp dụng đối với các khâu sản xuất và chế</w:t>
      </w:r>
      <w:r w:rsidR="00923C35" w:rsidRPr="00E87729">
        <w:rPr>
          <w:rFonts w:ascii="Times New Roman" w:hAnsi="Times New Roman"/>
          <w:sz w:val="28"/>
          <w:szCs w:val="28"/>
          <w:lang w:val="vi-VN"/>
        </w:rPr>
        <w:t xml:space="preserve"> biến mà không áp dụng với khâu thương mại.</w:t>
      </w:r>
      <w:r w:rsidR="00A53EA2" w:rsidRPr="00E87729">
        <w:rPr>
          <w:rFonts w:ascii="Times New Roman" w:hAnsi="Times New Roman"/>
          <w:sz w:val="28"/>
          <w:szCs w:val="28"/>
          <w:lang w:val="vi-VN"/>
        </w:rPr>
        <w:t xml:space="preserve"> Vì vậy, </w:t>
      </w:r>
      <w:r w:rsidR="007B6C33" w:rsidRPr="00E87729">
        <w:rPr>
          <w:rFonts w:ascii="Times New Roman" w:hAnsi="Times New Roman"/>
          <w:sz w:val="28"/>
          <w:szCs w:val="28"/>
          <w:lang w:val="vi-VN"/>
        </w:rPr>
        <w:t xml:space="preserve">để bảo đảm cơ sở pháp lý cho Chính phủ quy định cụ thể trong </w:t>
      </w:r>
      <w:r w:rsidR="00F8577F" w:rsidRPr="00E87729">
        <w:rPr>
          <w:rFonts w:ascii="Times New Roman" w:hAnsi="Times New Roman"/>
          <w:sz w:val="28"/>
          <w:szCs w:val="28"/>
          <w:lang w:val="vi-VN"/>
        </w:rPr>
        <w:t>văn bản hướng dẫn Luật về phạm vi áp dụng việc miễn thuế,</w:t>
      </w:r>
      <w:r w:rsidR="00A53EA2" w:rsidRPr="00E87729">
        <w:rPr>
          <w:rFonts w:ascii="Times New Roman" w:hAnsi="Times New Roman"/>
          <w:sz w:val="28"/>
          <w:szCs w:val="28"/>
          <w:lang w:val="vi-VN"/>
        </w:rPr>
        <w:t xml:space="preserve"> UBTVQH xin tiếp thu</w:t>
      </w:r>
      <w:r w:rsidR="00045BD1" w:rsidRPr="00E87729">
        <w:rPr>
          <w:rFonts w:ascii="Times New Roman" w:hAnsi="Times New Roman"/>
          <w:sz w:val="28"/>
          <w:szCs w:val="28"/>
          <w:lang w:val="en-GB"/>
        </w:rPr>
        <w:t>,</w:t>
      </w:r>
      <w:r w:rsidR="00A53EA2" w:rsidRPr="00E87729">
        <w:rPr>
          <w:rFonts w:ascii="Times New Roman" w:hAnsi="Times New Roman"/>
          <w:sz w:val="28"/>
          <w:szCs w:val="28"/>
          <w:lang w:val="vi-VN"/>
        </w:rPr>
        <w:t xml:space="preserve"> </w:t>
      </w:r>
      <w:r w:rsidR="00440528" w:rsidRPr="00E87729">
        <w:rPr>
          <w:rFonts w:ascii="Times New Roman" w:hAnsi="Times New Roman"/>
          <w:sz w:val="28"/>
          <w:szCs w:val="28"/>
          <w:lang w:val="vi-VN"/>
        </w:rPr>
        <w:t xml:space="preserve">chỉnh lý </w:t>
      </w:r>
      <w:r w:rsidR="00F8577F" w:rsidRPr="00E87729">
        <w:rPr>
          <w:rFonts w:ascii="Times New Roman" w:hAnsi="Times New Roman"/>
          <w:sz w:val="28"/>
          <w:szCs w:val="28"/>
          <w:lang w:val="vi-VN"/>
        </w:rPr>
        <w:t>dự thảo Luật</w:t>
      </w:r>
      <w:r w:rsidR="00A53EA2" w:rsidRPr="00E87729">
        <w:rPr>
          <w:rFonts w:ascii="Times New Roman" w:hAnsi="Times New Roman"/>
          <w:sz w:val="28"/>
          <w:szCs w:val="28"/>
          <w:lang w:val="vi-VN"/>
        </w:rPr>
        <w:t xml:space="preserve"> theo hướng </w:t>
      </w:r>
      <w:r w:rsidR="00D20DEE" w:rsidRPr="00E87729">
        <w:rPr>
          <w:rFonts w:ascii="Times New Roman" w:hAnsi="Times New Roman"/>
          <w:sz w:val="28"/>
          <w:szCs w:val="28"/>
          <w:lang w:val="vi-VN"/>
        </w:rPr>
        <w:t>quy định rõ</w:t>
      </w:r>
      <w:r w:rsidR="00301C85" w:rsidRPr="00E87729">
        <w:rPr>
          <w:rFonts w:ascii="Times New Roman" w:hAnsi="Times New Roman"/>
          <w:sz w:val="28"/>
          <w:szCs w:val="28"/>
          <w:lang w:val="vi-VN"/>
        </w:rPr>
        <w:t xml:space="preserve"> việc miễn thuế trong lĩnh vực này được áp dụng đối với </w:t>
      </w:r>
      <w:r w:rsidR="00D20DEE" w:rsidRPr="00E87729">
        <w:rPr>
          <w:rFonts w:ascii="Times New Roman" w:hAnsi="Times New Roman"/>
          <w:i/>
          <w:iCs/>
          <w:sz w:val="28"/>
          <w:szCs w:val="28"/>
          <w:lang w:val="vi-VN"/>
        </w:rPr>
        <w:t>thu nhập từ các hoạt động trồng trọt, chăn nuôi, chế biến… nông sản, thuỷ sản.</w:t>
      </w:r>
    </w:p>
    <w:p w14:paraId="7CEAE8A7" w14:textId="564E7300" w:rsidR="00B673FD" w:rsidRPr="00E87729" w:rsidRDefault="00B673FD">
      <w:pPr>
        <w:autoSpaceDE w:val="0"/>
        <w:autoSpaceDN w:val="0"/>
        <w:spacing w:before="120" w:after="0" w:line="360" w:lineRule="exact"/>
        <w:ind w:firstLine="720"/>
        <w:jc w:val="both"/>
        <w:rPr>
          <w:rFonts w:ascii="Times New Roman" w:hAnsi="Times New Roman"/>
          <w:i/>
          <w:iCs/>
          <w:sz w:val="28"/>
          <w:szCs w:val="28"/>
          <w:lang w:val="en-GB"/>
        </w:rPr>
      </w:pPr>
      <w:r w:rsidRPr="00E87729">
        <w:rPr>
          <w:rFonts w:ascii="Times New Roman" w:hAnsi="Times New Roman"/>
          <w:i/>
          <w:iCs/>
          <w:sz w:val="28"/>
          <w:szCs w:val="28"/>
          <w:lang w:val="en-GB"/>
        </w:rPr>
        <w:t xml:space="preserve">2.6. Một số ý kiến đề nghị cân nhắc bổ sung các quy định về thu nhập được miễn thuế để </w:t>
      </w:r>
      <w:r w:rsidRPr="00E87729">
        <w:rPr>
          <w:rFonts w:ascii="Times New Roman" w:hAnsi="Times New Roman"/>
          <w:i/>
          <w:sz w:val="28"/>
          <w:szCs w:val="28"/>
        </w:rPr>
        <w:t xml:space="preserve">triển khai </w:t>
      </w:r>
      <w:r w:rsidRPr="00E87729">
        <w:rPr>
          <w:rFonts w:ascii="Times New Roman" w:hAnsi="Times New Roman"/>
          <w:i/>
          <w:sz w:val="28"/>
          <w:szCs w:val="28"/>
          <w:lang w:val="sv-SE" w:eastAsia="vi-VN"/>
        </w:rPr>
        <w:t>Nghị quyết số 57-NQ/TW của Bộ Chính trị</w:t>
      </w:r>
      <w:r w:rsidR="00A43A68" w:rsidRPr="00E87729">
        <w:rPr>
          <w:rFonts w:ascii="Times New Roman" w:hAnsi="Times New Roman"/>
          <w:i/>
          <w:sz w:val="28"/>
          <w:szCs w:val="28"/>
          <w:lang w:val="vi-VN" w:eastAsia="vi-VN"/>
        </w:rPr>
        <w:t xml:space="preserve"> một cách phù hợp</w:t>
      </w:r>
      <w:r w:rsidR="007E48D8" w:rsidRPr="00E87729">
        <w:rPr>
          <w:rFonts w:ascii="Times New Roman" w:hAnsi="Times New Roman"/>
          <w:i/>
          <w:sz w:val="28"/>
          <w:szCs w:val="28"/>
          <w:lang w:val="vi-VN" w:eastAsia="vi-VN"/>
        </w:rPr>
        <w:t xml:space="preserve"> và bảo đảm hiệu quả</w:t>
      </w:r>
      <w:r w:rsidRPr="00E87729">
        <w:rPr>
          <w:rFonts w:ascii="Times New Roman" w:hAnsi="Times New Roman"/>
          <w:i/>
          <w:sz w:val="28"/>
          <w:szCs w:val="28"/>
          <w:lang w:val="nl-NL"/>
        </w:rPr>
        <w:t>.</w:t>
      </w:r>
    </w:p>
    <w:p w14:paraId="2DE3F4DD" w14:textId="27CE1218" w:rsidR="00B673FD" w:rsidRPr="00E87729" w:rsidRDefault="00593F7C">
      <w:pPr>
        <w:pStyle w:val="Normal1"/>
        <w:spacing w:after="0" w:line="360" w:lineRule="exact"/>
        <w:ind w:firstLine="720"/>
        <w:jc w:val="both"/>
        <w:rPr>
          <w:rFonts w:eastAsia="MS Mincho"/>
          <w:bCs/>
          <w:iCs/>
          <w:lang w:val="vi-VN" w:eastAsia="ja-JP"/>
        </w:rPr>
      </w:pPr>
      <w:r w:rsidRPr="00E87729">
        <w:rPr>
          <w:bCs/>
        </w:rPr>
        <w:t xml:space="preserve">Về nội dung này, UBTVQH xin báo cáo như sau: </w:t>
      </w:r>
      <w:r w:rsidR="00B673FD" w:rsidRPr="00E87729">
        <w:rPr>
          <w:bCs/>
        </w:rPr>
        <w:t>Tiếp thu ý kiến ĐBQH, để</w:t>
      </w:r>
      <w:r w:rsidR="0017235A" w:rsidRPr="00E87729">
        <w:rPr>
          <w:bCs/>
          <w:lang w:val="vi-VN"/>
        </w:rPr>
        <w:t xml:space="preserve"> </w:t>
      </w:r>
      <w:r w:rsidR="0017235A" w:rsidRPr="00E87729">
        <w:rPr>
          <w:bCs/>
        </w:rPr>
        <w:t>thể chế hóa</w:t>
      </w:r>
      <w:r w:rsidR="0017235A" w:rsidRPr="00E87729">
        <w:rPr>
          <w:bCs/>
          <w:lang w:val="vi-VN"/>
        </w:rPr>
        <w:t xml:space="preserve"> Nghị quyết số 57-NQ/TW của Bộ Chính trị về đột phá </w:t>
      </w:r>
      <w:r w:rsidR="0017235A" w:rsidRPr="00E87729">
        <w:rPr>
          <w:lang w:val="nl-NL"/>
        </w:rPr>
        <w:t>phát triển khoa học, công nghệ, đổi mới sáng tạo và chuyển đổi số quốc gia</w:t>
      </w:r>
      <w:r w:rsidR="0017235A" w:rsidRPr="00E87729">
        <w:rPr>
          <w:bCs/>
        </w:rPr>
        <w:t>,</w:t>
      </w:r>
      <w:r w:rsidR="0017235A" w:rsidRPr="00E87729">
        <w:rPr>
          <w:bCs/>
          <w:lang w:val="vi-VN"/>
        </w:rPr>
        <w:t xml:space="preserve"> trên cơ sở đề xuất của Chính phủ, cùng với nhiều nội dung khác, </w:t>
      </w:r>
      <w:r w:rsidR="0017235A" w:rsidRPr="00E87729">
        <w:rPr>
          <w:bCs/>
        </w:rPr>
        <w:t>dự thảo Luật</w:t>
      </w:r>
      <w:r w:rsidR="0017235A" w:rsidRPr="00E87729">
        <w:rPr>
          <w:bCs/>
          <w:lang w:val="vi-VN"/>
        </w:rPr>
        <w:t xml:space="preserve"> đã bổ sung nội dung quy định: </w:t>
      </w:r>
      <w:r w:rsidR="0017235A" w:rsidRPr="00E87729">
        <w:rPr>
          <w:bCs/>
          <w:i/>
          <w:iCs/>
          <w:lang w:val="vi-VN"/>
        </w:rPr>
        <w:t xml:space="preserve">(i) khoản  thu nhập từ việc đổi mới sáng tạo, chuyển đổi số; (ii) khoản tài trợ nhận được để sử dụng cho hoạt động phát triển công nghệ và đổi mới sáng tạo, chuyển đổi số </w:t>
      </w:r>
      <w:r w:rsidR="0017235A" w:rsidRPr="00E87729">
        <w:rPr>
          <w:bCs/>
          <w:i/>
          <w:iCs/>
          <w:u w:val="single"/>
          <w:lang w:val="vi-VN"/>
        </w:rPr>
        <w:t>là các khoản thu nhập được miễn thuế TNDN</w:t>
      </w:r>
      <w:r w:rsidR="0017235A" w:rsidRPr="00E87729">
        <w:rPr>
          <w:bCs/>
          <w:lang w:val="vi-VN"/>
        </w:rPr>
        <w:t xml:space="preserve">. Riêng đối với các khoản tài trợ cho phát triển công nghệ và đổi mới sáng tạo, </w:t>
      </w:r>
      <w:r w:rsidR="0017235A" w:rsidRPr="00E87729">
        <w:rPr>
          <w:rFonts w:eastAsia="MS Mincho"/>
          <w:bCs/>
          <w:iCs/>
          <w:lang w:val="vi-VN" w:eastAsia="ja-JP"/>
        </w:rPr>
        <w:t xml:space="preserve">trong khi </w:t>
      </w:r>
      <w:r w:rsidR="0017235A" w:rsidRPr="00E87729">
        <w:rPr>
          <w:rFonts w:eastAsia="MS Mincho"/>
          <w:bCs/>
          <w:i/>
          <w:lang w:val="vi-VN" w:eastAsia="ja-JP"/>
        </w:rPr>
        <w:t>doanh nghiệp nhận tài trợ được miễn thuế đối với thu nhập nhận được,</w:t>
      </w:r>
      <w:r w:rsidR="0017235A" w:rsidRPr="00E87729">
        <w:rPr>
          <w:bCs/>
          <w:lang w:val="vi-VN"/>
        </w:rPr>
        <w:t xml:space="preserve"> dự thảo Luật đồng thời cũng bổ sung nội dung quy định</w:t>
      </w:r>
      <w:r w:rsidR="0017235A" w:rsidRPr="00E87729">
        <w:rPr>
          <w:rFonts w:eastAsia="MS Mincho"/>
          <w:bCs/>
          <w:iCs/>
          <w:lang w:val="vi-VN" w:eastAsia="ja-JP"/>
        </w:rPr>
        <w:t xml:space="preserve"> </w:t>
      </w:r>
      <w:r w:rsidR="0017235A" w:rsidRPr="00E87729">
        <w:rPr>
          <w:rFonts w:eastAsia="MS Mincho"/>
          <w:bCs/>
          <w:i/>
          <w:lang w:val="vi-VN" w:eastAsia="ja-JP"/>
        </w:rPr>
        <w:t>doanh nghiệp tặng tài trợ được trừ khoản tài trợ này vào chi phí khi tính thuế TNDN</w:t>
      </w:r>
      <w:r w:rsidR="0017235A" w:rsidRPr="00E87729">
        <w:rPr>
          <w:rFonts w:eastAsia="MS Mincho"/>
          <w:bCs/>
          <w:iCs/>
          <w:lang w:val="en-GB" w:eastAsia="ja-JP"/>
        </w:rPr>
        <w:t>.</w:t>
      </w:r>
      <w:r w:rsidR="0017235A" w:rsidRPr="00E87729">
        <w:rPr>
          <w:rFonts w:eastAsia="MS Mincho"/>
          <w:bCs/>
          <w:iCs/>
          <w:lang w:val="vi-VN" w:eastAsia="ja-JP"/>
        </w:rPr>
        <w:t xml:space="preserve"> Như vậy, việc miễn giảm thuế TNDN ở đây được áp dụng cho cả doanh nghiệp tặng tài trợ và doanh nghiệp nhận tài trợ.</w:t>
      </w:r>
      <w:r w:rsidR="00B673FD" w:rsidRPr="00E87729">
        <w:rPr>
          <w:bCs/>
        </w:rPr>
        <w:t xml:space="preserve"> </w:t>
      </w:r>
    </w:p>
    <w:p w14:paraId="2FCD7D0B" w14:textId="77777777" w:rsidR="00040410" w:rsidRPr="00E87729" w:rsidRDefault="00CA559D">
      <w:pPr>
        <w:spacing w:before="120" w:after="0" w:line="360" w:lineRule="exact"/>
        <w:ind w:firstLine="720"/>
        <w:jc w:val="both"/>
        <w:rPr>
          <w:rFonts w:ascii="Times New Roman" w:hAnsi="Times New Roman"/>
          <w:sz w:val="28"/>
          <w:szCs w:val="28"/>
          <w:lang w:val="vi-VN"/>
        </w:rPr>
      </w:pPr>
      <w:r w:rsidRPr="00E87729">
        <w:rPr>
          <w:rFonts w:ascii="Times New Roman" w:hAnsi="Times New Roman"/>
          <w:bCs/>
          <w:iCs/>
          <w:sz w:val="28"/>
          <w:szCs w:val="28"/>
          <w:lang w:val="sv-SE"/>
        </w:rPr>
        <w:t xml:space="preserve">Chính phủ đề nghị cho phép miễn thuế TNDN đối với khoản tài trợ nhận được để sử dụng cho </w:t>
      </w:r>
      <w:r w:rsidRPr="00E87729">
        <w:rPr>
          <w:rFonts w:ascii="Times New Roman" w:hAnsi="Times New Roman"/>
          <w:sz w:val="28"/>
          <w:szCs w:val="28"/>
          <w:lang w:val="af-ZA"/>
        </w:rPr>
        <w:t xml:space="preserve">phát triển công nghệ, đổi mới sáng tạo và chuyển đổi số, </w:t>
      </w:r>
      <w:r w:rsidRPr="00E87729">
        <w:rPr>
          <w:rFonts w:ascii="Times New Roman" w:hAnsi="Times New Roman"/>
          <w:i/>
          <w:iCs/>
          <w:sz w:val="28"/>
          <w:szCs w:val="28"/>
          <w:u w:val="single"/>
          <w:lang w:val="af-ZA"/>
        </w:rPr>
        <w:t>không phân biệt doanh nghiệp cho và doanh nghiệp nhận tài trợ có</w:t>
      </w:r>
      <w:r w:rsidR="007D2332" w:rsidRPr="00E87729">
        <w:rPr>
          <w:rFonts w:ascii="Times New Roman" w:hAnsi="Times New Roman"/>
          <w:i/>
          <w:iCs/>
          <w:sz w:val="28"/>
          <w:szCs w:val="28"/>
          <w:u w:val="single"/>
          <w:lang w:val="vi-VN"/>
        </w:rPr>
        <w:t xml:space="preserve"> </w:t>
      </w:r>
      <w:r w:rsidRPr="00E87729">
        <w:rPr>
          <w:rFonts w:ascii="Times New Roman" w:hAnsi="Times New Roman"/>
          <w:i/>
          <w:iCs/>
          <w:sz w:val="28"/>
          <w:szCs w:val="28"/>
          <w:u w:val="single"/>
          <w:lang w:val="af-ZA"/>
        </w:rPr>
        <w:t>quan hệ liên kết hay không</w:t>
      </w:r>
      <w:r w:rsidRPr="00E87729">
        <w:rPr>
          <w:rFonts w:ascii="Times New Roman" w:hAnsi="Times New Roman"/>
          <w:sz w:val="28"/>
          <w:szCs w:val="28"/>
          <w:lang w:val="af-ZA"/>
        </w:rPr>
        <w:t xml:space="preserve"> </w:t>
      </w:r>
      <w:r w:rsidRPr="00E87729">
        <w:rPr>
          <w:rFonts w:ascii="Times New Roman" w:hAnsi="Times New Roman"/>
          <w:bCs/>
          <w:sz w:val="28"/>
          <w:szCs w:val="28"/>
        </w:rPr>
        <w:t xml:space="preserve">nhằm </w:t>
      </w:r>
      <w:r w:rsidRPr="00E87729">
        <w:rPr>
          <w:rFonts w:ascii="Times New Roman" w:hAnsi="Times New Roman"/>
          <w:sz w:val="28"/>
          <w:szCs w:val="28"/>
          <w:lang w:val="nl-NL"/>
        </w:rPr>
        <w:t>tạo nguồn cho doanh nghiệp nhận tài trợ đủ nguồn lực thực hiện nghiên cứu phát triển  khoa học công nghệ</w:t>
      </w:r>
      <w:r w:rsidRPr="00E87729">
        <w:rPr>
          <w:rFonts w:ascii="Times New Roman" w:hAnsi="Times New Roman"/>
          <w:sz w:val="28"/>
          <w:szCs w:val="28"/>
          <w:lang w:val="vi-VN"/>
        </w:rPr>
        <w:t xml:space="preserve"> và đề nghị chỉ đặt ra yêu cầu </w:t>
      </w:r>
      <w:r w:rsidRPr="00E87729">
        <w:rPr>
          <w:rFonts w:ascii="Times New Roman" w:hAnsi="Times New Roman"/>
          <w:sz w:val="28"/>
          <w:szCs w:val="28"/>
          <w:lang w:val="nl-NL"/>
        </w:rPr>
        <w:t>doanh nghiệp</w:t>
      </w:r>
      <w:r w:rsidRPr="00E87729">
        <w:rPr>
          <w:rFonts w:ascii="Times New Roman" w:hAnsi="Times New Roman"/>
          <w:sz w:val="28"/>
          <w:szCs w:val="28"/>
          <w:lang w:val="vi-VN"/>
        </w:rPr>
        <w:t xml:space="preserve"> phải</w:t>
      </w:r>
      <w:r w:rsidRPr="00E87729">
        <w:rPr>
          <w:rFonts w:ascii="Times New Roman" w:hAnsi="Times New Roman"/>
          <w:sz w:val="28"/>
          <w:szCs w:val="28"/>
          <w:lang w:val="nl-NL"/>
        </w:rPr>
        <w:t xml:space="preserve"> thực hiện đúng mục đích </w:t>
      </w:r>
      <w:r w:rsidRPr="00E87729">
        <w:rPr>
          <w:rFonts w:ascii="Times New Roman" w:hAnsi="Times New Roman"/>
          <w:sz w:val="28"/>
          <w:szCs w:val="28"/>
          <w:lang w:val="vi-VN"/>
        </w:rPr>
        <w:t xml:space="preserve">của </w:t>
      </w:r>
      <w:r w:rsidRPr="00E87729">
        <w:rPr>
          <w:rFonts w:ascii="Times New Roman" w:hAnsi="Times New Roman"/>
          <w:sz w:val="28"/>
          <w:szCs w:val="28"/>
          <w:lang w:val="nl-NL"/>
        </w:rPr>
        <w:t>khoản tài trợ thì</w:t>
      </w:r>
      <w:r w:rsidRPr="00E87729">
        <w:rPr>
          <w:rFonts w:ascii="Times New Roman" w:hAnsi="Times New Roman"/>
          <w:sz w:val="28"/>
          <w:szCs w:val="28"/>
          <w:lang w:val="vi-VN"/>
        </w:rPr>
        <w:t xml:space="preserve"> được </w:t>
      </w:r>
      <w:r w:rsidRPr="00E87729">
        <w:rPr>
          <w:rFonts w:ascii="Times New Roman" w:hAnsi="Times New Roman"/>
          <w:sz w:val="28"/>
          <w:szCs w:val="28"/>
          <w:lang w:val="nl-NL"/>
        </w:rPr>
        <w:t xml:space="preserve">khuyến khích mà không ràng buộc phải là các doanh nghiệp có quan hệ liên kết mới được áp dụng; </w:t>
      </w:r>
      <w:r w:rsidRPr="00E87729">
        <w:rPr>
          <w:rFonts w:ascii="Times New Roman" w:eastAsia="Cambria" w:hAnsi="Times New Roman"/>
          <w:sz w:val="28"/>
          <w:szCs w:val="28"/>
          <w:lang w:val="vi-VN"/>
        </w:rPr>
        <w:t>t</w:t>
      </w:r>
      <w:r w:rsidRPr="00E87729">
        <w:rPr>
          <w:rFonts w:ascii="Times New Roman" w:eastAsia="Cambria" w:hAnsi="Times New Roman"/>
          <w:sz w:val="28"/>
          <w:szCs w:val="28"/>
        </w:rPr>
        <w:t xml:space="preserve">rường </w:t>
      </w:r>
      <w:r w:rsidRPr="00E87729">
        <w:rPr>
          <w:rFonts w:ascii="Times New Roman" w:hAnsi="Times New Roman"/>
          <w:sz w:val="28"/>
          <w:szCs w:val="28"/>
          <w:lang w:val="nl-NL"/>
        </w:rPr>
        <w:t xml:space="preserve">hợp </w:t>
      </w:r>
      <w:r w:rsidRPr="00E87729">
        <w:rPr>
          <w:rFonts w:ascii="Times New Roman" w:eastAsia="Cambria" w:hAnsi="Times New Roman"/>
          <w:sz w:val="28"/>
          <w:szCs w:val="28"/>
        </w:rPr>
        <w:t>doanh nghiệp không</w:t>
      </w:r>
      <w:r w:rsidRPr="00E87729">
        <w:rPr>
          <w:rFonts w:ascii="Times New Roman" w:eastAsia="Cambria" w:hAnsi="Times New Roman"/>
          <w:sz w:val="28"/>
          <w:szCs w:val="28"/>
          <w:lang w:val="vi-VN"/>
        </w:rPr>
        <w:t xml:space="preserve"> sử dụng </w:t>
      </w:r>
      <w:r w:rsidRPr="00E87729">
        <w:rPr>
          <w:rFonts w:ascii="Times New Roman" w:eastAsia="Cambria" w:hAnsi="Times New Roman"/>
          <w:sz w:val="28"/>
          <w:szCs w:val="28"/>
        </w:rPr>
        <w:t xml:space="preserve">đúng mục đích cho hoạt động </w:t>
      </w:r>
      <w:r w:rsidRPr="00E87729">
        <w:rPr>
          <w:rFonts w:ascii="Times New Roman" w:hAnsi="Times New Roman"/>
          <w:sz w:val="28"/>
          <w:szCs w:val="28"/>
          <w:lang w:val="af-ZA"/>
        </w:rPr>
        <w:t>phát triển công nghệ và đổi mới sáng tạo, chuyển đổi số thì sẽ bị truy thu thuế TNDN và xử phạt theo quy định của pháp l</w:t>
      </w:r>
      <w:r w:rsidRPr="00E87729">
        <w:rPr>
          <w:rFonts w:ascii="Times New Roman" w:hAnsi="Times New Roman"/>
          <w:sz w:val="28"/>
          <w:szCs w:val="28"/>
          <w:lang w:val="vi-VN"/>
        </w:rPr>
        <w:t xml:space="preserve">uật; </w:t>
      </w:r>
      <w:r w:rsidRPr="00E87729">
        <w:rPr>
          <w:rFonts w:ascii="Times New Roman" w:hAnsi="Times New Roman"/>
          <w:sz w:val="28"/>
          <w:szCs w:val="28"/>
        </w:rPr>
        <w:t xml:space="preserve">Nghị định 88/2025/NĐ-CP ngày 13/4/2025 quy định chi tiết và hướng dẫn một số điều Nghị quyết 193/2025/QH15 </w:t>
      </w:r>
      <w:r w:rsidRPr="00E87729">
        <w:rPr>
          <w:rFonts w:ascii="Times New Roman" w:hAnsi="Times New Roman"/>
          <w:sz w:val="28"/>
          <w:szCs w:val="28"/>
        </w:rPr>
        <w:lastRenderedPageBreak/>
        <w:t>đã quy định cụ thể danh mục các khoản chi cho khoa học, công nghệ từ việc nhận tài trợ</w:t>
      </w:r>
      <w:r w:rsidRPr="00E87729">
        <w:rPr>
          <w:rFonts w:ascii="Times New Roman" w:hAnsi="Times New Roman"/>
          <w:sz w:val="28"/>
          <w:szCs w:val="28"/>
          <w:lang w:val="vi-VN"/>
        </w:rPr>
        <w:t>; quy định pháp luật h</w:t>
      </w:r>
      <w:r w:rsidRPr="00E87729">
        <w:rPr>
          <w:rFonts w:ascii="Times New Roman" w:hAnsi="Times New Roman"/>
          <w:sz w:val="28"/>
          <w:szCs w:val="28"/>
          <w:lang w:val="nl-NL"/>
        </w:rPr>
        <w:t>iện hành đối với các khoản tài trợ khác (</w:t>
      </w:r>
      <w:r w:rsidRPr="00E87729">
        <w:rPr>
          <w:rFonts w:ascii="Times New Roman" w:hAnsi="Times New Roman"/>
          <w:sz w:val="28"/>
          <w:szCs w:val="28"/>
          <w:lang w:val="af-ZA"/>
        </w:rPr>
        <w:t>giáo dục, nghiên cứu khoa học, văn hóa, nghệ thuật, từ thiện, nhân đạo và hoạt động xã hội khác)</w:t>
      </w:r>
      <w:r w:rsidRPr="00E87729">
        <w:rPr>
          <w:rFonts w:ascii="Times New Roman" w:hAnsi="Times New Roman"/>
          <w:sz w:val="28"/>
          <w:szCs w:val="28"/>
          <w:lang w:val="vi-VN"/>
        </w:rPr>
        <w:t xml:space="preserve"> đang</w:t>
      </w:r>
      <w:r w:rsidRPr="00E87729">
        <w:rPr>
          <w:rFonts w:ascii="Times New Roman" w:hAnsi="Times New Roman"/>
          <w:sz w:val="28"/>
          <w:szCs w:val="28"/>
          <w:lang w:val="af-ZA"/>
        </w:rPr>
        <w:t xml:space="preserve"> </w:t>
      </w:r>
      <w:r w:rsidRPr="00E87729">
        <w:rPr>
          <w:rFonts w:ascii="Times New Roman" w:hAnsi="Times New Roman"/>
          <w:sz w:val="28"/>
          <w:szCs w:val="28"/>
          <w:lang w:val="nl-NL"/>
        </w:rPr>
        <w:t>không đặt vấn đề gắn với doanh nghiệp có quan hệ liên kết.</w:t>
      </w:r>
      <w:r w:rsidR="00A2420E" w:rsidRPr="00E87729">
        <w:rPr>
          <w:rFonts w:ascii="Times New Roman" w:hAnsi="Times New Roman"/>
          <w:sz w:val="28"/>
          <w:szCs w:val="28"/>
          <w:lang w:val="vi-VN"/>
        </w:rPr>
        <w:t xml:space="preserve"> </w:t>
      </w:r>
    </w:p>
    <w:p w14:paraId="5F4DADE9" w14:textId="491B80D0" w:rsidR="0017235A" w:rsidRPr="00E87729" w:rsidRDefault="005E137C">
      <w:pPr>
        <w:spacing w:before="120" w:after="0" w:line="360" w:lineRule="exact"/>
        <w:ind w:firstLine="720"/>
        <w:jc w:val="both"/>
        <w:rPr>
          <w:rFonts w:ascii="Times New Roman" w:hAnsi="Times New Roman"/>
          <w:sz w:val="28"/>
          <w:szCs w:val="28"/>
          <w:lang w:val="vi-VN"/>
        </w:rPr>
      </w:pPr>
      <w:r w:rsidRPr="00E87729">
        <w:rPr>
          <w:rFonts w:ascii="Times New Roman" w:hAnsi="Times New Roman"/>
          <w:sz w:val="28"/>
          <w:szCs w:val="28"/>
          <w:lang w:val="vi-VN"/>
        </w:rPr>
        <w:t xml:space="preserve">Cân nhắc </w:t>
      </w:r>
      <w:r w:rsidR="00CA559D" w:rsidRPr="00E87729">
        <w:rPr>
          <w:rFonts w:ascii="Times New Roman" w:hAnsi="Times New Roman"/>
          <w:sz w:val="28"/>
          <w:szCs w:val="28"/>
          <w:lang w:val="vi-VN"/>
        </w:rPr>
        <w:t>đề xuất</w:t>
      </w:r>
      <w:r w:rsidR="00C04C25" w:rsidRPr="00E87729">
        <w:rPr>
          <w:rFonts w:ascii="Times New Roman" w:hAnsi="Times New Roman"/>
          <w:sz w:val="28"/>
          <w:szCs w:val="28"/>
          <w:lang w:val="vi-VN"/>
        </w:rPr>
        <w:t xml:space="preserve"> </w:t>
      </w:r>
      <w:r w:rsidR="00A2420E" w:rsidRPr="00E87729">
        <w:rPr>
          <w:rFonts w:ascii="Times New Roman" w:hAnsi="Times New Roman"/>
          <w:sz w:val="28"/>
          <w:szCs w:val="28"/>
          <w:lang w:val="vi-VN"/>
        </w:rPr>
        <w:t>nêu trên</w:t>
      </w:r>
      <w:r w:rsidR="00466C3C" w:rsidRPr="00E87729">
        <w:rPr>
          <w:rFonts w:ascii="Times New Roman" w:hAnsi="Times New Roman"/>
          <w:sz w:val="28"/>
          <w:szCs w:val="28"/>
          <w:lang w:val="vi-VN"/>
        </w:rPr>
        <w:t xml:space="preserve"> </w:t>
      </w:r>
      <w:r w:rsidR="00CA559D" w:rsidRPr="00E87729">
        <w:rPr>
          <w:rFonts w:ascii="Times New Roman" w:hAnsi="Times New Roman"/>
          <w:sz w:val="28"/>
          <w:szCs w:val="28"/>
          <w:lang w:val="vi-VN"/>
        </w:rPr>
        <w:t xml:space="preserve">của Chính phủ, </w:t>
      </w:r>
      <w:r w:rsidR="002757B8" w:rsidRPr="00E87729">
        <w:rPr>
          <w:rFonts w:ascii="Times New Roman" w:hAnsi="Times New Roman"/>
          <w:sz w:val="28"/>
          <w:szCs w:val="28"/>
          <w:lang w:val="vi-VN"/>
        </w:rPr>
        <w:t xml:space="preserve">Cơ quan thẩm tra </w:t>
      </w:r>
      <w:r w:rsidR="00CA559D" w:rsidRPr="00E87729">
        <w:rPr>
          <w:rFonts w:ascii="Times New Roman" w:hAnsi="Times New Roman"/>
          <w:sz w:val="28"/>
          <w:szCs w:val="28"/>
          <w:lang w:val="af-ZA"/>
        </w:rPr>
        <w:t>l</w:t>
      </w:r>
      <w:r w:rsidR="00CA559D" w:rsidRPr="00E87729">
        <w:rPr>
          <w:rFonts w:ascii="Times New Roman" w:hAnsi="Times New Roman"/>
          <w:sz w:val="28"/>
          <w:szCs w:val="28"/>
          <w:lang w:val="vi-VN"/>
        </w:rPr>
        <w:t>o ngại rằng, khác với các khoản tài trợ cho các hoạt động xã hội, trên</w:t>
      </w:r>
      <w:r w:rsidR="00CA559D" w:rsidRPr="00E87729">
        <w:rPr>
          <w:rFonts w:ascii="Times New Roman" w:eastAsia="MS Mincho" w:hAnsi="Times New Roman"/>
          <w:bCs/>
          <w:iCs/>
          <w:sz w:val="28"/>
          <w:szCs w:val="28"/>
          <w:lang w:val="vi-VN" w:eastAsia="ja-JP"/>
        </w:rPr>
        <w:t xml:space="preserve"> thực tế các khoản chi tài trợ cho phát triển công nghệ và đổi mới sáng tạo, chuyển đổi số thường rất lớn, phạm vi rộng và hiện còn thiếu các quy định pháp luật cụ thể, nhất là đối với lĩnh vực </w:t>
      </w:r>
      <w:r w:rsidR="00CA559D" w:rsidRPr="00E87729">
        <w:rPr>
          <w:rFonts w:ascii="Times New Roman" w:hAnsi="Times New Roman"/>
          <w:sz w:val="28"/>
          <w:szCs w:val="28"/>
          <w:lang w:val="af-ZA"/>
        </w:rPr>
        <w:t>đổi mới sáng tạo và chuyển đổi số</w:t>
      </w:r>
      <w:r w:rsidR="00CA559D" w:rsidRPr="00E87729">
        <w:rPr>
          <w:rFonts w:ascii="Times New Roman" w:eastAsia="MS Mincho" w:hAnsi="Times New Roman"/>
          <w:bCs/>
          <w:iCs/>
          <w:sz w:val="28"/>
          <w:szCs w:val="28"/>
          <w:lang w:val="vi-VN" w:eastAsia="ja-JP"/>
        </w:rPr>
        <w:t>, việc định giá theo thị trường trong các lĩnh vực này là khó khả thi. Vì vậy, từ góc độ quản lý thuế, quy định này</w:t>
      </w:r>
      <w:r w:rsidR="009609B5" w:rsidRPr="00E87729">
        <w:rPr>
          <w:rFonts w:ascii="Times New Roman" w:eastAsia="MS Mincho" w:hAnsi="Times New Roman"/>
          <w:bCs/>
          <w:iCs/>
          <w:sz w:val="28"/>
          <w:szCs w:val="28"/>
          <w:lang w:val="vi-VN" w:eastAsia="ja-JP"/>
        </w:rPr>
        <w:t xml:space="preserve"> tiềm ẩn rủi ro </w:t>
      </w:r>
      <w:r w:rsidR="00CA559D" w:rsidRPr="00E87729">
        <w:rPr>
          <w:rFonts w:ascii="Times New Roman" w:eastAsia="MS Mincho" w:hAnsi="Times New Roman"/>
          <w:bCs/>
          <w:iCs/>
          <w:sz w:val="28"/>
          <w:szCs w:val="28"/>
          <w:lang w:val="en-GB" w:eastAsia="ja-JP"/>
        </w:rPr>
        <w:t>bị</w:t>
      </w:r>
      <w:r w:rsidR="00AF34B6" w:rsidRPr="00E87729">
        <w:rPr>
          <w:rFonts w:ascii="Times New Roman" w:eastAsia="MS Mincho" w:hAnsi="Times New Roman"/>
          <w:bCs/>
          <w:iCs/>
          <w:sz w:val="28"/>
          <w:szCs w:val="28"/>
          <w:lang w:val="vi-VN" w:eastAsia="ja-JP"/>
        </w:rPr>
        <w:t xml:space="preserve"> </w:t>
      </w:r>
      <w:r w:rsidR="00CA559D" w:rsidRPr="00E87729">
        <w:rPr>
          <w:rFonts w:ascii="Times New Roman" w:eastAsia="MS Mincho" w:hAnsi="Times New Roman"/>
          <w:bCs/>
          <w:iCs/>
          <w:sz w:val="28"/>
          <w:szCs w:val="28"/>
          <w:lang w:val="vi-VN" w:eastAsia="ja-JP"/>
        </w:rPr>
        <w:t xml:space="preserve">lợi dụng </w:t>
      </w:r>
      <w:r w:rsidR="00CA559D" w:rsidRPr="00E87729">
        <w:rPr>
          <w:rFonts w:ascii="Times New Roman" w:eastAsia="MS Mincho" w:hAnsi="Times New Roman"/>
          <w:bCs/>
          <w:iCs/>
          <w:sz w:val="28"/>
          <w:szCs w:val="28"/>
          <w:lang w:val="en-GB" w:eastAsia="ja-JP"/>
        </w:rPr>
        <w:t xml:space="preserve">để </w:t>
      </w:r>
      <w:r w:rsidR="00CA559D" w:rsidRPr="00E87729">
        <w:rPr>
          <w:rFonts w:ascii="Times New Roman" w:eastAsia="MS Mincho" w:hAnsi="Times New Roman"/>
          <w:bCs/>
          <w:iCs/>
          <w:sz w:val="28"/>
          <w:szCs w:val="28"/>
          <w:lang w:val="vi-VN" w:eastAsia="ja-JP"/>
        </w:rPr>
        <w:t xml:space="preserve">thực hiện chuyển lợi nhuận, chuyển giá, trốn thuế khi giữa doanh nghiệp cho và doanh nghiệp nhận </w:t>
      </w:r>
      <w:r w:rsidR="00CA559D" w:rsidRPr="00E87729">
        <w:rPr>
          <w:rFonts w:ascii="Times New Roman" w:eastAsia="MS Mincho" w:hAnsi="Times New Roman"/>
          <w:bCs/>
          <w:iCs/>
          <w:sz w:val="28"/>
          <w:szCs w:val="28"/>
          <w:lang w:val="en-GB" w:eastAsia="ja-JP"/>
        </w:rPr>
        <w:t xml:space="preserve">tài trợ </w:t>
      </w:r>
      <w:r w:rsidR="00CA559D" w:rsidRPr="00E87729">
        <w:rPr>
          <w:rFonts w:ascii="Times New Roman" w:eastAsia="MS Mincho" w:hAnsi="Times New Roman"/>
          <w:bCs/>
          <w:iCs/>
          <w:sz w:val="28"/>
          <w:szCs w:val="28"/>
          <w:lang w:val="vi-VN" w:eastAsia="ja-JP"/>
        </w:rPr>
        <w:t xml:space="preserve">là các </w:t>
      </w:r>
      <w:r w:rsidR="002D3C16" w:rsidRPr="00E87729">
        <w:rPr>
          <w:rFonts w:ascii="Times New Roman" w:eastAsia="MS Mincho" w:hAnsi="Times New Roman"/>
          <w:bCs/>
          <w:iCs/>
          <w:sz w:val="28"/>
          <w:szCs w:val="28"/>
          <w:lang w:val="vi-VN" w:eastAsia="ja-JP"/>
        </w:rPr>
        <w:t xml:space="preserve">bên </w:t>
      </w:r>
      <w:r w:rsidR="00CA559D" w:rsidRPr="00E87729">
        <w:rPr>
          <w:rFonts w:ascii="Times New Roman" w:eastAsia="MS Mincho" w:hAnsi="Times New Roman"/>
          <w:bCs/>
          <w:iCs/>
          <w:sz w:val="28"/>
          <w:szCs w:val="28"/>
          <w:lang w:val="vi-VN" w:eastAsia="ja-JP"/>
        </w:rPr>
        <w:t xml:space="preserve">có quan hệ liên kết. Các nội dung này mới được bổ sung vào dự thảo Luật nên chưa được phân tích, đánh giá tác động </w:t>
      </w:r>
      <w:r w:rsidR="00CA559D" w:rsidRPr="00E87729">
        <w:rPr>
          <w:rFonts w:ascii="Times New Roman" w:eastAsia="MS Mincho" w:hAnsi="Times New Roman"/>
          <w:bCs/>
          <w:iCs/>
          <w:sz w:val="28"/>
          <w:szCs w:val="28"/>
          <w:lang w:val="en-GB" w:eastAsia="ja-JP"/>
        </w:rPr>
        <w:t>kỹ lưỡng</w:t>
      </w:r>
      <w:r w:rsidR="00CA559D" w:rsidRPr="00E87729">
        <w:rPr>
          <w:rFonts w:ascii="Times New Roman" w:eastAsia="MS Mincho" w:hAnsi="Times New Roman"/>
          <w:bCs/>
          <w:iCs/>
          <w:sz w:val="28"/>
          <w:szCs w:val="28"/>
          <w:lang w:val="vi-VN" w:eastAsia="ja-JP"/>
        </w:rPr>
        <w:t xml:space="preserve">. Trong khi nhiều nội dung chính sách khác đã được tiếp thu vào dự thảo Luật để triển khai Nghị quyết số 57-NQ/TW, trên tinh thần quán triệt </w:t>
      </w:r>
      <w:r w:rsidR="00CA559D" w:rsidRPr="00E87729">
        <w:rPr>
          <w:rFonts w:ascii="Times New Roman" w:hAnsi="Times New Roman"/>
          <w:sz w:val="28"/>
          <w:szCs w:val="28"/>
          <w:lang w:val="vi-VN"/>
        </w:rPr>
        <w:t xml:space="preserve">Quy định 178-QĐ/TW ngày 27/6/2024 của Bộ Chính trị, để phòng tránh việc chính sách bị lợi dụng, nội dung này cần </w:t>
      </w:r>
      <w:r w:rsidR="00CA559D" w:rsidRPr="00E87729">
        <w:rPr>
          <w:rFonts w:ascii="Times New Roman" w:hAnsi="Times New Roman"/>
          <w:sz w:val="28"/>
          <w:szCs w:val="28"/>
          <w:lang w:val="en-GB"/>
        </w:rPr>
        <w:t>được xem xét thận trọng</w:t>
      </w:r>
      <w:r w:rsidR="00CA559D" w:rsidRPr="00E87729">
        <w:rPr>
          <w:rFonts w:ascii="Times New Roman" w:eastAsia="MS Mincho" w:hAnsi="Times New Roman"/>
          <w:bCs/>
          <w:iCs/>
          <w:sz w:val="28"/>
          <w:szCs w:val="28"/>
          <w:lang w:val="vi-VN" w:eastAsia="ja-JP"/>
        </w:rPr>
        <w:t xml:space="preserve"> và</w:t>
      </w:r>
      <w:r w:rsidR="00EF5C68" w:rsidRPr="00E87729">
        <w:rPr>
          <w:rFonts w:ascii="Times New Roman" w:eastAsia="MS Mincho" w:hAnsi="Times New Roman"/>
          <w:bCs/>
          <w:iCs/>
          <w:sz w:val="28"/>
          <w:szCs w:val="28"/>
          <w:lang w:val="vi-VN" w:eastAsia="ja-JP"/>
        </w:rPr>
        <w:t xml:space="preserve"> trước</w:t>
      </w:r>
      <w:r w:rsidR="000544C9" w:rsidRPr="00E87729">
        <w:rPr>
          <w:rFonts w:ascii="Times New Roman" w:eastAsia="MS Mincho" w:hAnsi="Times New Roman"/>
          <w:bCs/>
          <w:iCs/>
          <w:sz w:val="28"/>
          <w:szCs w:val="28"/>
          <w:lang w:val="vi-VN" w:eastAsia="ja-JP"/>
        </w:rPr>
        <w:t xml:space="preserve"> mắt chỉ nên quy định</w:t>
      </w:r>
      <w:r w:rsidR="00297A12" w:rsidRPr="00E87729">
        <w:rPr>
          <w:rFonts w:ascii="Times New Roman" w:eastAsia="MS Mincho" w:hAnsi="Times New Roman"/>
          <w:bCs/>
          <w:iCs/>
          <w:sz w:val="28"/>
          <w:szCs w:val="28"/>
          <w:lang w:val="vi-VN" w:eastAsia="ja-JP"/>
        </w:rPr>
        <w:t xml:space="preserve"> cho phép</w:t>
      </w:r>
      <w:r w:rsidR="00A701FF" w:rsidRPr="00E87729">
        <w:rPr>
          <w:rFonts w:ascii="Times New Roman" w:eastAsia="MS Mincho" w:hAnsi="Times New Roman"/>
          <w:bCs/>
          <w:i/>
          <w:sz w:val="28"/>
          <w:szCs w:val="28"/>
          <w:lang w:val="vi-VN" w:eastAsia="ja-JP"/>
        </w:rPr>
        <w:t xml:space="preserve"> </w:t>
      </w:r>
      <w:r w:rsidR="00A701FF" w:rsidRPr="00E87729">
        <w:rPr>
          <w:rFonts w:ascii="Times New Roman" w:eastAsia="MS Mincho" w:hAnsi="Times New Roman"/>
          <w:bCs/>
          <w:i/>
          <w:sz w:val="28"/>
          <w:szCs w:val="28"/>
          <w:u w:val="single"/>
          <w:lang w:val="vi-VN" w:eastAsia="ja-JP"/>
        </w:rPr>
        <w:t>doanh nghiệp được miễn thuế đối với khoản tài trợ</w:t>
      </w:r>
      <w:r w:rsidR="00A701FF" w:rsidRPr="00E87729">
        <w:rPr>
          <w:rFonts w:ascii="Times New Roman" w:eastAsia="MS Mincho" w:hAnsi="Times New Roman"/>
          <w:i/>
          <w:sz w:val="28"/>
          <w:szCs w:val="28"/>
          <w:u w:val="single"/>
          <w:lang w:val="vi-VN" w:eastAsia="ja-JP"/>
        </w:rPr>
        <w:t xml:space="preserve"> cho </w:t>
      </w:r>
      <w:r w:rsidR="00A701FF" w:rsidRPr="00E87729">
        <w:rPr>
          <w:rFonts w:ascii="Times New Roman" w:eastAsia="MS Mincho" w:hAnsi="Times New Roman"/>
          <w:i/>
          <w:sz w:val="28"/>
          <w:szCs w:val="28"/>
          <w:u w:val="single"/>
          <w:lang w:val="af-ZA" w:eastAsia="ja-JP"/>
        </w:rPr>
        <w:t>phát triển công nghệ và đổi mớ</w:t>
      </w:r>
      <w:r w:rsidR="00A701FF" w:rsidRPr="00E87729">
        <w:rPr>
          <w:rFonts w:ascii="Times New Roman" w:eastAsia="MS Mincho" w:hAnsi="Times New Roman"/>
          <w:i/>
          <w:iCs/>
          <w:sz w:val="28"/>
          <w:szCs w:val="28"/>
          <w:u w:val="single"/>
          <w:lang w:val="af-ZA" w:eastAsia="ja-JP"/>
        </w:rPr>
        <w:t>i sáng tạo, chuyển đổi số</w:t>
      </w:r>
      <w:r w:rsidR="00A701FF" w:rsidRPr="00E87729">
        <w:rPr>
          <w:rFonts w:ascii="Times New Roman" w:eastAsia="MS Mincho" w:hAnsi="Times New Roman"/>
          <w:i/>
          <w:iCs/>
          <w:sz w:val="28"/>
          <w:szCs w:val="28"/>
          <w:u w:val="single"/>
          <w:lang w:val="vi-VN" w:eastAsia="ja-JP"/>
        </w:rPr>
        <w:t xml:space="preserve"> nhận được từ các doanh nghiệp không có quan hệ liên kết</w:t>
      </w:r>
      <w:r w:rsidR="00297A12" w:rsidRPr="00E87729">
        <w:rPr>
          <w:rFonts w:ascii="Times New Roman" w:eastAsia="MS Mincho" w:hAnsi="Times New Roman"/>
          <w:i/>
          <w:iCs/>
          <w:sz w:val="28"/>
          <w:szCs w:val="28"/>
          <w:lang w:val="vi-VN" w:eastAsia="ja-JP"/>
        </w:rPr>
        <w:t xml:space="preserve"> </w:t>
      </w:r>
      <w:r w:rsidR="00297A12" w:rsidRPr="00E87729">
        <w:rPr>
          <w:rFonts w:ascii="Times New Roman" w:eastAsia="MS Mincho" w:hAnsi="Times New Roman"/>
          <w:sz w:val="28"/>
          <w:szCs w:val="28"/>
          <w:lang w:val="vi-VN" w:eastAsia="ja-JP"/>
        </w:rPr>
        <w:t>và</w:t>
      </w:r>
      <w:r w:rsidR="000544C9" w:rsidRPr="00E87729">
        <w:rPr>
          <w:rFonts w:ascii="Times New Roman" w:eastAsia="MS Mincho" w:hAnsi="Times New Roman"/>
          <w:bCs/>
          <w:sz w:val="28"/>
          <w:szCs w:val="28"/>
          <w:lang w:val="vi-VN" w:eastAsia="ja-JP"/>
        </w:rPr>
        <w:t xml:space="preserve"> </w:t>
      </w:r>
      <w:r w:rsidR="00297A12" w:rsidRPr="00E87729">
        <w:rPr>
          <w:rFonts w:ascii="Times New Roman" w:eastAsia="MS Mincho" w:hAnsi="Times New Roman"/>
          <w:bCs/>
          <w:sz w:val="28"/>
          <w:szCs w:val="28"/>
          <w:lang w:val="vi-VN" w:eastAsia="ja-JP"/>
        </w:rPr>
        <w:t xml:space="preserve">tạm thời </w:t>
      </w:r>
      <w:r w:rsidR="000544C9" w:rsidRPr="00E87729">
        <w:rPr>
          <w:rFonts w:ascii="Times New Roman" w:eastAsia="MS Mincho" w:hAnsi="Times New Roman"/>
          <w:bCs/>
          <w:sz w:val="28"/>
          <w:szCs w:val="28"/>
          <w:lang w:val="vi-VN" w:eastAsia="ja-JP"/>
        </w:rPr>
        <w:t xml:space="preserve">chưa </w:t>
      </w:r>
      <w:r w:rsidR="00EF5C68" w:rsidRPr="00E87729">
        <w:rPr>
          <w:rFonts w:ascii="Times New Roman" w:eastAsia="MS Mincho" w:hAnsi="Times New Roman"/>
          <w:bCs/>
          <w:sz w:val="28"/>
          <w:szCs w:val="28"/>
          <w:lang w:val="vi-VN" w:eastAsia="ja-JP"/>
        </w:rPr>
        <w:t xml:space="preserve">nên </w:t>
      </w:r>
      <w:r w:rsidR="00CA559D" w:rsidRPr="00E87729">
        <w:rPr>
          <w:rFonts w:ascii="Times New Roman" w:eastAsia="MS Mincho" w:hAnsi="Times New Roman"/>
          <w:bCs/>
          <w:sz w:val="28"/>
          <w:szCs w:val="28"/>
          <w:lang w:val="vi-VN" w:eastAsia="ja-JP"/>
        </w:rPr>
        <w:t>áp dụng</w:t>
      </w:r>
      <w:r w:rsidR="008D23AE" w:rsidRPr="00E87729">
        <w:rPr>
          <w:rFonts w:ascii="Times New Roman" w:eastAsia="MS Mincho" w:hAnsi="Times New Roman"/>
          <w:bCs/>
          <w:sz w:val="28"/>
          <w:szCs w:val="28"/>
          <w:lang w:val="vi-VN" w:eastAsia="ja-JP"/>
        </w:rPr>
        <w:t xml:space="preserve"> việc miễn thuế</w:t>
      </w:r>
      <w:r w:rsidR="00CA559D" w:rsidRPr="00E87729">
        <w:rPr>
          <w:rFonts w:ascii="Times New Roman" w:eastAsia="MS Mincho" w:hAnsi="Times New Roman"/>
          <w:bCs/>
          <w:sz w:val="28"/>
          <w:szCs w:val="28"/>
          <w:lang w:val="vi-VN" w:eastAsia="ja-JP"/>
        </w:rPr>
        <w:t xml:space="preserve"> đối với</w:t>
      </w:r>
      <w:r w:rsidR="008A1BAC" w:rsidRPr="00E87729">
        <w:rPr>
          <w:rFonts w:ascii="Times New Roman" w:eastAsia="MS Mincho" w:hAnsi="Times New Roman"/>
          <w:bCs/>
          <w:sz w:val="28"/>
          <w:szCs w:val="28"/>
          <w:lang w:val="vi-VN" w:eastAsia="ja-JP"/>
        </w:rPr>
        <w:t xml:space="preserve"> một số ít </w:t>
      </w:r>
      <w:r w:rsidR="000F3073" w:rsidRPr="00E87729">
        <w:rPr>
          <w:rFonts w:ascii="Times New Roman" w:eastAsia="MS Mincho" w:hAnsi="Times New Roman"/>
          <w:bCs/>
          <w:sz w:val="28"/>
          <w:szCs w:val="28"/>
          <w:lang w:val="en-GB" w:eastAsia="ja-JP"/>
        </w:rPr>
        <w:t xml:space="preserve">trường hợp </w:t>
      </w:r>
      <w:r w:rsidR="007531A1" w:rsidRPr="00E87729">
        <w:rPr>
          <w:rFonts w:ascii="Times New Roman" w:eastAsia="MS Mincho" w:hAnsi="Times New Roman"/>
          <w:bCs/>
          <w:sz w:val="28"/>
          <w:szCs w:val="28"/>
          <w:lang w:val="en-GB" w:eastAsia="ja-JP"/>
        </w:rPr>
        <w:t xml:space="preserve">mà giữa bên cho và bên nhận là </w:t>
      </w:r>
      <w:r w:rsidR="008D5B42" w:rsidRPr="00E87729">
        <w:rPr>
          <w:rFonts w:ascii="Times New Roman" w:eastAsia="MS Mincho" w:hAnsi="Times New Roman"/>
          <w:bCs/>
          <w:sz w:val="28"/>
          <w:szCs w:val="28"/>
          <w:lang w:val="vi-VN" w:eastAsia="ja-JP"/>
        </w:rPr>
        <w:t xml:space="preserve">các </w:t>
      </w:r>
      <w:r w:rsidR="00CA559D" w:rsidRPr="00E87729">
        <w:rPr>
          <w:rFonts w:ascii="Times New Roman" w:eastAsia="MS Mincho" w:hAnsi="Times New Roman"/>
          <w:bCs/>
          <w:sz w:val="28"/>
          <w:szCs w:val="28"/>
          <w:lang w:val="vi-VN" w:eastAsia="ja-JP"/>
        </w:rPr>
        <w:t>doanh nghiệp có quan hệ liên kết</w:t>
      </w:r>
      <w:r w:rsidR="00AE40C7" w:rsidRPr="00E87729">
        <w:rPr>
          <w:rFonts w:ascii="Times New Roman" w:eastAsia="MS Mincho" w:hAnsi="Times New Roman"/>
          <w:bCs/>
          <w:sz w:val="28"/>
          <w:szCs w:val="28"/>
          <w:lang w:val="en-GB" w:eastAsia="ja-JP"/>
        </w:rPr>
        <w:t>,</w:t>
      </w:r>
      <w:r w:rsidR="00F2455E" w:rsidRPr="00E87729">
        <w:rPr>
          <w:rFonts w:ascii="Times New Roman" w:eastAsia="MS Mincho" w:hAnsi="Times New Roman"/>
          <w:bCs/>
          <w:iCs/>
          <w:sz w:val="28"/>
          <w:szCs w:val="28"/>
          <w:lang w:val="vi-VN" w:eastAsia="ja-JP"/>
        </w:rPr>
        <w:t xml:space="preserve"> để có</w:t>
      </w:r>
      <w:r w:rsidR="002C184A" w:rsidRPr="00E87729">
        <w:rPr>
          <w:rFonts w:ascii="Times New Roman" w:eastAsia="MS Mincho" w:hAnsi="Times New Roman"/>
          <w:bCs/>
          <w:iCs/>
          <w:sz w:val="28"/>
          <w:szCs w:val="28"/>
          <w:lang w:val="vi-VN" w:eastAsia="ja-JP"/>
        </w:rPr>
        <w:t xml:space="preserve"> thể</w:t>
      </w:r>
      <w:r w:rsidR="00F2455E" w:rsidRPr="00E87729">
        <w:rPr>
          <w:rFonts w:ascii="Times New Roman" w:eastAsia="MS Mincho" w:hAnsi="Times New Roman"/>
          <w:bCs/>
          <w:iCs/>
          <w:sz w:val="28"/>
          <w:szCs w:val="28"/>
          <w:lang w:val="vi-VN" w:eastAsia="ja-JP"/>
        </w:rPr>
        <w:t xml:space="preserve"> đánh giá</w:t>
      </w:r>
      <w:r w:rsidR="002C184A" w:rsidRPr="00E87729">
        <w:rPr>
          <w:rFonts w:ascii="Times New Roman" w:eastAsia="MS Mincho" w:hAnsi="Times New Roman"/>
          <w:bCs/>
          <w:iCs/>
          <w:sz w:val="28"/>
          <w:szCs w:val="28"/>
          <w:lang w:val="vi-VN" w:eastAsia="ja-JP"/>
        </w:rPr>
        <w:t>, rút kinh nghiệm phù hợp sau quá trình thực hiện</w:t>
      </w:r>
      <w:r w:rsidR="00F2455E" w:rsidRPr="00E87729">
        <w:rPr>
          <w:rFonts w:ascii="Times New Roman" w:eastAsia="MS Mincho" w:hAnsi="Times New Roman"/>
          <w:bCs/>
          <w:iCs/>
          <w:sz w:val="28"/>
          <w:szCs w:val="28"/>
          <w:lang w:val="vi-VN" w:eastAsia="ja-JP"/>
        </w:rPr>
        <w:t xml:space="preserve">. </w:t>
      </w:r>
    </w:p>
    <w:p w14:paraId="6790CDF9" w14:textId="7D6F1CD4" w:rsidR="00BE5274" w:rsidRPr="00E87729" w:rsidRDefault="004C4FA6">
      <w:pPr>
        <w:spacing w:before="120" w:after="0" w:line="360" w:lineRule="exact"/>
        <w:ind w:firstLine="720"/>
        <w:jc w:val="both"/>
        <w:rPr>
          <w:rFonts w:ascii="Times New Roman" w:eastAsia="Times New Roman" w:hAnsi="Times New Roman"/>
          <w:sz w:val="28"/>
          <w:szCs w:val="28"/>
          <w:lang w:val="vi-VN"/>
        </w:rPr>
      </w:pPr>
      <w:r w:rsidRPr="00E87729">
        <w:rPr>
          <w:rFonts w:ascii="Times New Roman" w:eastAsia="MS Mincho" w:hAnsi="Times New Roman"/>
          <w:bCs/>
          <w:iCs/>
          <w:sz w:val="28"/>
          <w:szCs w:val="28"/>
          <w:lang w:val="vi-VN" w:eastAsia="ja-JP"/>
        </w:rPr>
        <w:t xml:space="preserve">Tuy nhiên, </w:t>
      </w:r>
      <w:r w:rsidR="00CC2165" w:rsidRPr="00E87729">
        <w:rPr>
          <w:rFonts w:ascii="Times New Roman" w:eastAsia="MS Mincho" w:hAnsi="Times New Roman"/>
          <w:bCs/>
          <w:iCs/>
          <w:sz w:val="28"/>
          <w:szCs w:val="28"/>
          <w:lang w:val="vi-VN" w:eastAsia="ja-JP"/>
        </w:rPr>
        <w:t>với tinh thần triển khai Nghị quyết</w:t>
      </w:r>
      <w:r w:rsidR="00D44134" w:rsidRPr="00E87729">
        <w:rPr>
          <w:rFonts w:ascii="Times New Roman" w:eastAsia="MS Mincho" w:hAnsi="Times New Roman"/>
          <w:bCs/>
          <w:iCs/>
          <w:sz w:val="28"/>
          <w:szCs w:val="28"/>
          <w:lang w:val="vi-VN" w:eastAsia="ja-JP"/>
        </w:rPr>
        <w:t xml:space="preserve"> số 57-NQ/TW</w:t>
      </w:r>
      <w:r w:rsidR="00D44134" w:rsidRPr="00E87729">
        <w:rPr>
          <w:bCs/>
          <w:lang w:val="vi-VN"/>
        </w:rPr>
        <w:t xml:space="preserve">, </w:t>
      </w:r>
      <w:r w:rsidR="00533AB2" w:rsidRPr="00E87729">
        <w:rPr>
          <w:rFonts w:ascii="Times New Roman" w:eastAsia="MS Mincho" w:hAnsi="Times New Roman"/>
          <w:bCs/>
          <w:iCs/>
          <w:sz w:val="28"/>
          <w:szCs w:val="28"/>
          <w:lang w:val="vi-VN" w:eastAsia="ja-JP"/>
        </w:rPr>
        <w:t xml:space="preserve"> </w:t>
      </w:r>
      <w:r w:rsidR="00E0776B" w:rsidRPr="00E87729">
        <w:rPr>
          <w:rFonts w:ascii="Times New Roman" w:eastAsia="MS Mincho" w:hAnsi="Times New Roman"/>
          <w:bCs/>
          <w:iCs/>
          <w:sz w:val="28"/>
          <w:szCs w:val="28"/>
          <w:lang w:val="vi-VN" w:eastAsia="ja-JP"/>
        </w:rPr>
        <w:t>UBTVQH</w:t>
      </w:r>
      <w:r w:rsidR="009E15CD" w:rsidRPr="00E87729">
        <w:rPr>
          <w:rFonts w:ascii="Times New Roman" w:eastAsia="MS Mincho" w:hAnsi="Times New Roman"/>
          <w:bCs/>
          <w:iCs/>
          <w:sz w:val="28"/>
          <w:szCs w:val="28"/>
          <w:lang w:val="vi-VN" w:eastAsia="ja-JP"/>
        </w:rPr>
        <w:t xml:space="preserve"> báo cáo</w:t>
      </w:r>
      <w:r w:rsidR="004434C8" w:rsidRPr="00E87729">
        <w:rPr>
          <w:rFonts w:ascii="Times New Roman" w:eastAsia="MS Mincho" w:hAnsi="Times New Roman"/>
          <w:bCs/>
          <w:iCs/>
          <w:sz w:val="28"/>
          <w:szCs w:val="28"/>
          <w:lang w:val="vi-VN" w:eastAsia="ja-JP"/>
        </w:rPr>
        <w:t xml:space="preserve"> Quốc hội </w:t>
      </w:r>
      <w:r w:rsidR="000D6963" w:rsidRPr="00E87729">
        <w:rPr>
          <w:rFonts w:ascii="Times New Roman" w:eastAsia="MS Mincho" w:hAnsi="Times New Roman"/>
          <w:bCs/>
          <w:iCs/>
          <w:sz w:val="28"/>
          <w:szCs w:val="28"/>
          <w:lang w:val="vi-VN" w:eastAsia="ja-JP"/>
        </w:rPr>
        <w:t xml:space="preserve">xem xét, bổ sung quy định cho phép </w:t>
      </w:r>
      <w:r w:rsidR="003268D9" w:rsidRPr="00E87729">
        <w:rPr>
          <w:rFonts w:ascii="Times New Roman" w:eastAsia="MS Mincho" w:hAnsi="Times New Roman"/>
          <w:bCs/>
          <w:iCs/>
          <w:sz w:val="28"/>
          <w:szCs w:val="28"/>
          <w:lang w:val="vi-VN" w:eastAsia="ja-JP"/>
        </w:rPr>
        <w:t>miễn thuế</w:t>
      </w:r>
      <w:r w:rsidR="009976B0" w:rsidRPr="00E87729">
        <w:rPr>
          <w:rFonts w:ascii="Times New Roman" w:eastAsia="MS Mincho" w:hAnsi="Times New Roman"/>
          <w:bCs/>
          <w:iCs/>
          <w:sz w:val="28"/>
          <w:szCs w:val="28"/>
          <w:lang w:val="vi-VN" w:eastAsia="ja-JP"/>
        </w:rPr>
        <w:t xml:space="preserve"> </w:t>
      </w:r>
      <w:r w:rsidR="00876829" w:rsidRPr="00E87729">
        <w:rPr>
          <w:rFonts w:ascii="Times New Roman" w:eastAsia="MS Mincho" w:hAnsi="Times New Roman"/>
          <w:bCs/>
          <w:iCs/>
          <w:sz w:val="28"/>
          <w:szCs w:val="28"/>
          <w:lang w:val="vi-VN" w:eastAsia="ja-JP"/>
        </w:rPr>
        <w:t>TNDN</w:t>
      </w:r>
      <w:r w:rsidR="00991E97" w:rsidRPr="00E87729">
        <w:rPr>
          <w:rFonts w:ascii="Times New Roman" w:eastAsia="MS Mincho" w:hAnsi="Times New Roman"/>
          <w:bCs/>
          <w:iCs/>
          <w:sz w:val="28"/>
          <w:szCs w:val="28"/>
          <w:lang w:val="vi-VN" w:eastAsia="ja-JP"/>
        </w:rPr>
        <w:t xml:space="preserve"> áp dụng cho </w:t>
      </w:r>
      <w:r w:rsidR="00885564" w:rsidRPr="00E87729">
        <w:rPr>
          <w:rFonts w:ascii="Times New Roman" w:eastAsia="MS Mincho" w:hAnsi="Times New Roman"/>
          <w:bCs/>
          <w:iCs/>
          <w:sz w:val="28"/>
          <w:szCs w:val="28"/>
          <w:lang w:val="vi-VN" w:eastAsia="ja-JP"/>
        </w:rPr>
        <w:t>mọi</w:t>
      </w:r>
      <w:r w:rsidR="006C5519" w:rsidRPr="00E87729">
        <w:rPr>
          <w:rFonts w:ascii="Times New Roman" w:eastAsia="MS Mincho" w:hAnsi="Times New Roman"/>
          <w:bCs/>
          <w:iCs/>
          <w:sz w:val="28"/>
          <w:szCs w:val="28"/>
          <w:lang w:val="vi-VN" w:eastAsia="ja-JP"/>
        </w:rPr>
        <w:t xml:space="preserve"> khoản tài</w:t>
      </w:r>
      <w:r w:rsidR="001A5952" w:rsidRPr="00E87729">
        <w:rPr>
          <w:rFonts w:ascii="Times New Roman" w:eastAsia="MS Mincho" w:hAnsi="Times New Roman"/>
          <w:bCs/>
          <w:iCs/>
          <w:sz w:val="28"/>
          <w:szCs w:val="28"/>
          <w:lang w:val="vi-VN" w:eastAsia="ja-JP"/>
        </w:rPr>
        <w:t xml:space="preserve"> trợ</w:t>
      </w:r>
      <w:r w:rsidR="006C5519" w:rsidRPr="00E87729">
        <w:rPr>
          <w:rFonts w:ascii="Times New Roman" w:eastAsia="MS Mincho" w:hAnsi="Times New Roman"/>
          <w:bCs/>
          <w:iCs/>
          <w:sz w:val="28"/>
          <w:szCs w:val="28"/>
          <w:lang w:val="vi-VN" w:eastAsia="ja-JP"/>
        </w:rPr>
        <w:t xml:space="preserve"> </w:t>
      </w:r>
      <w:r w:rsidR="00683B4E" w:rsidRPr="00E87729">
        <w:rPr>
          <w:rFonts w:ascii="Times New Roman" w:hAnsi="Times New Roman"/>
          <w:sz w:val="28"/>
          <w:szCs w:val="28"/>
          <w:lang w:val="af-ZA"/>
        </w:rPr>
        <w:t>không phân biệt doanh nghiệp cho và nhận tài trợ có</w:t>
      </w:r>
      <w:r w:rsidR="00683B4E" w:rsidRPr="00E87729">
        <w:rPr>
          <w:rFonts w:ascii="Times New Roman" w:hAnsi="Times New Roman"/>
          <w:sz w:val="28"/>
          <w:szCs w:val="28"/>
          <w:lang w:val="vi-VN"/>
        </w:rPr>
        <w:t xml:space="preserve"> </w:t>
      </w:r>
      <w:r w:rsidR="00683B4E" w:rsidRPr="00E87729">
        <w:rPr>
          <w:rFonts w:ascii="Times New Roman" w:hAnsi="Times New Roman"/>
          <w:sz w:val="28"/>
          <w:szCs w:val="28"/>
          <w:lang w:val="af-ZA"/>
        </w:rPr>
        <w:t>quan hệ liên kết hay không</w:t>
      </w:r>
      <w:r w:rsidR="0065113D" w:rsidRPr="00E87729">
        <w:rPr>
          <w:rFonts w:ascii="Times New Roman" w:hAnsi="Times New Roman"/>
          <w:sz w:val="28"/>
          <w:szCs w:val="28"/>
          <w:lang w:val="vi-VN"/>
        </w:rPr>
        <w:t xml:space="preserve"> như đề xuất của Chính phủ</w:t>
      </w:r>
      <w:r w:rsidR="007B5FA7" w:rsidRPr="00E87729">
        <w:rPr>
          <w:rFonts w:ascii="Times New Roman" w:hAnsi="Times New Roman"/>
          <w:sz w:val="28"/>
          <w:szCs w:val="28"/>
          <w:lang w:val="vi-VN"/>
        </w:rPr>
        <w:t>. Đồng thời,</w:t>
      </w:r>
      <w:r w:rsidR="00CC7611" w:rsidRPr="00E87729">
        <w:rPr>
          <w:rFonts w:ascii="Times New Roman" w:hAnsi="Times New Roman"/>
          <w:sz w:val="28"/>
          <w:szCs w:val="28"/>
          <w:lang w:val="vi-VN"/>
        </w:rPr>
        <w:t xml:space="preserve"> UBTVQH</w:t>
      </w:r>
      <w:r w:rsidR="00BE5D27" w:rsidRPr="00E87729">
        <w:rPr>
          <w:rFonts w:ascii="Times New Roman" w:hAnsi="Times New Roman"/>
          <w:sz w:val="28"/>
          <w:szCs w:val="28"/>
          <w:lang w:val="vi-VN"/>
        </w:rPr>
        <w:t xml:space="preserve"> </w:t>
      </w:r>
      <w:r w:rsidR="00683B4E" w:rsidRPr="00E87729">
        <w:rPr>
          <w:rFonts w:ascii="Times New Roman" w:hAnsi="Times New Roman"/>
          <w:sz w:val="28"/>
          <w:szCs w:val="28"/>
          <w:lang w:val="vi-VN"/>
        </w:rPr>
        <w:t xml:space="preserve">đề nghị </w:t>
      </w:r>
      <w:r w:rsidR="00BE5274" w:rsidRPr="00E87729">
        <w:rPr>
          <w:rFonts w:ascii="Times New Roman" w:hAnsi="Times New Roman"/>
          <w:sz w:val="28"/>
          <w:szCs w:val="28"/>
          <w:lang w:val="vi-VN"/>
        </w:rPr>
        <w:t>Chính phủ</w:t>
      </w:r>
      <w:r w:rsidR="00277485" w:rsidRPr="00E87729">
        <w:rPr>
          <w:rFonts w:ascii="Times New Roman" w:hAnsi="Times New Roman"/>
          <w:sz w:val="28"/>
          <w:szCs w:val="28"/>
          <w:lang w:val="vi-VN"/>
        </w:rPr>
        <w:t xml:space="preserve"> </w:t>
      </w:r>
      <w:r w:rsidR="0050364C" w:rsidRPr="00E87729">
        <w:rPr>
          <w:rFonts w:ascii="Times New Roman" w:eastAsia="Times New Roman" w:hAnsi="Times New Roman"/>
          <w:sz w:val="28"/>
          <w:szCs w:val="28"/>
          <w:lang w:val="vi-VN"/>
        </w:rPr>
        <w:t>ban hành</w:t>
      </w:r>
      <w:r w:rsidR="007F79BD" w:rsidRPr="00E87729">
        <w:rPr>
          <w:rFonts w:ascii="Times New Roman" w:eastAsia="Times New Roman" w:hAnsi="Times New Roman"/>
          <w:sz w:val="28"/>
          <w:szCs w:val="28"/>
          <w:lang w:val="vi-VN"/>
        </w:rPr>
        <w:t xml:space="preserve"> đầy đủ </w:t>
      </w:r>
      <w:r w:rsidR="00D30920" w:rsidRPr="00E87729">
        <w:rPr>
          <w:rFonts w:ascii="Times New Roman" w:eastAsia="Times New Roman" w:hAnsi="Times New Roman"/>
          <w:sz w:val="28"/>
          <w:szCs w:val="28"/>
          <w:lang w:val="vi-VN"/>
        </w:rPr>
        <w:t>các</w:t>
      </w:r>
      <w:r w:rsidR="00B44F87" w:rsidRPr="00E87729">
        <w:rPr>
          <w:rFonts w:ascii="Times New Roman" w:eastAsia="Times New Roman" w:hAnsi="Times New Roman"/>
          <w:sz w:val="28"/>
          <w:szCs w:val="28"/>
          <w:lang w:val="vi-VN"/>
        </w:rPr>
        <w:t xml:space="preserve"> quy định </w:t>
      </w:r>
      <w:r w:rsidR="007F79BD" w:rsidRPr="00E87729">
        <w:rPr>
          <w:rFonts w:ascii="Times New Roman" w:eastAsia="Times New Roman" w:hAnsi="Times New Roman"/>
          <w:sz w:val="28"/>
          <w:szCs w:val="28"/>
          <w:lang w:val="vi-VN"/>
        </w:rPr>
        <w:t xml:space="preserve">cần thiết </w:t>
      </w:r>
      <w:r w:rsidR="0005138A" w:rsidRPr="00E87729">
        <w:rPr>
          <w:rFonts w:ascii="Times New Roman" w:eastAsia="Times New Roman" w:hAnsi="Times New Roman"/>
          <w:sz w:val="28"/>
          <w:szCs w:val="28"/>
          <w:lang w:val="vi-VN"/>
        </w:rPr>
        <w:t xml:space="preserve">và </w:t>
      </w:r>
      <w:r w:rsidR="00FF71DF" w:rsidRPr="00E87729">
        <w:rPr>
          <w:rFonts w:ascii="Times New Roman" w:eastAsia="Times New Roman" w:hAnsi="Times New Roman"/>
          <w:sz w:val="28"/>
          <w:szCs w:val="28"/>
          <w:lang w:val="vi-VN"/>
        </w:rPr>
        <w:t>chịu trách nhiệm</w:t>
      </w:r>
      <w:r w:rsidR="00A179AE" w:rsidRPr="00E87729">
        <w:rPr>
          <w:rFonts w:ascii="Times New Roman" w:eastAsia="Times New Roman" w:hAnsi="Times New Roman"/>
          <w:sz w:val="28"/>
          <w:szCs w:val="28"/>
          <w:lang w:val="vi-VN"/>
        </w:rPr>
        <w:t xml:space="preserve"> tổ chức thực hiện</w:t>
      </w:r>
      <w:r w:rsidR="00BE5274" w:rsidRPr="00E87729">
        <w:rPr>
          <w:rFonts w:ascii="Times New Roman" w:eastAsia="Times New Roman" w:hAnsi="Times New Roman"/>
          <w:sz w:val="28"/>
          <w:szCs w:val="28"/>
        </w:rPr>
        <w:t>,</w:t>
      </w:r>
      <w:r w:rsidR="00DA3B44" w:rsidRPr="00E87729">
        <w:rPr>
          <w:rFonts w:ascii="Times New Roman" w:eastAsia="Times New Roman" w:hAnsi="Times New Roman"/>
          <w:sz w:val="28"/>
          <w:szCs w:val="28"/>
          <w:lang w:val="vi-VN"/>
        </w:rPr>
        <w:t xml:space="preserve"> bảo đảm</w:t>
      </w:r>
      <w:r w:rsidR="0005138A" w:rsidRPr="00E87729">
        <w:rPr>
          <w:rFonts w:ascii="Times New Roman" w:eastAsia="Times New Roman" w:hAnsi="Times New Roman"/>
          <w:sz w:val="28"/>
          <w:szCs w:val="28"/>
          <w:lang w:val="vi-VN"/>
        </w:rPr>
        <w:t xml:space="preserve"> mục tiêu của </w:t>
      </w:r>
      <w:r w:rsidR="00DA3B44" w:rsidRPr="00E87729">
        <w:rPr>
          <w:rFonts w:ascii="Times New Roman" w:eastAsia="Times New Roman" w:hAnsi="Times New Roman"/>
          <w:sz w:val="28"/>
          <w:szCs w:val="28"/>
          <w:lang w:val="vi-VN"/>
        </w:rPr>
        <w:t xml:space="preserve">việc chống chuyển giá, chuyển lợi nhuận </w:t>
      </w:r>
      <w:r w:rsidR="00E156A6" w:rsidRPr="00E87729">
        <w:rPr>
          <w:rFonts w:ascii="Times New Roman" w:eastAsia="Times New Roman" w:hAnsi="Times New Roman"/>
          <w:sz w:val="28"/>
          <w:szCs w:val="28"/>
          <w:lang w:val="vi-VN"/>
        </w:rPr>
        <w:t xml:space="preserve">giữa các </w:t>
      </w:r>
      <w:r w:rsidR="00527076" w:rsidRPr="00E87729">
        <w:rPr>
          <w:rFonts w:ascii="Times New Roman" w:eastAsia="Times New Roman" w:hAnsi="Times New Roman"/>
          <w:sz w:val="28"/>
          <w:szCs w:val="28"/>
          <w:lang w:val="vi-VN"/>
        </w:rPr>
        <w:t xml:space="preserve">bên </w:t>
      </w:r>
      <w:r w:rsidR="00E156A6" w:rsidRPr="00E87729">
        <w:rPr>
          <w:rFonts w:ascii="Times New Roman" w:eastAsia="Times New Roman" w:hAnsi="Times New Roman"/>
          <w:sz w:val="28"/>
          <w:szCs w:val="28"/>
          <w:lang w:val="vi-VN"/>
        </w:rPr>
        <w:t xml:space="preserve">có quan hệ liên kết, </w:t>
      </w:r>
      <w:r w:rsidR="00BE5274" w:rsidRPr="00E87729">
        <w:rPr>
          <w:rFonts w:ascii="Times New Roman" w:eastAsia="Times New Roman" w:hAnsi="Times New Roman"/>
          <w:sz w:val="28"/>
          <w:szCs w:val="28"/>
        </w:rPr>
        <w:t>tránh việc</w:t>
      </w:r>
      <w:r w:rsidR="00BE5274" w:rsidRPr="00E87729">
        <w:rPr>
          <w:rFonts w:ascii="Times New Roman" w:eastAsia="Times New Roman" w:hAnsi="Times New Roman"/>
          <w:sz w:val="28"/>
          <w:szCs w:val="28"/>
          <w:lang w:val="vi-VN"/>
        </w:rPr>
        <w:t xml:space="preserve"> bị lợi dụng</w:t>
      </w:r>
      <w:r w:rsidR="00BE5274" w:rsidRPr="00E87729">
        <w:rPr>
          <w:rFonts w:ascii="Times New Roman" w:eastAsia="Times New Roman" w:hAnsi="Times New Roman"/>
          <w:sz w:val="28"/>
          <w:szCs w:val="28"/>
        </w:rPr>
        <w:t xml:space="preserve"> chính sách</w:t>
      </w:r>
      <w:r w:rsidR="00310574" w:rsidRPr="00E87729">
        <w:rPr>
          <w:rFonts w:ascii="Times New Roman" w:eastAsia="Times New Roman" w:hAnsi="Times New Roman"/>
          <w:sz w:val="28"/>
          <w:szCs w:val="28"/>
          <w:lang w:val="vi-VN"/>
        </w:rPr>
        <w:t>,</w:t>
      </w:r>
      <w:r w:rsidR="00345022" w:rsidRPr="00E87729">
        <w:rPr>
          <w:rFonts w:ascii="Times New Roman" w:eastAsia="Times New Roman" w:hAnsi="Times New Roman"/>
          <w:sz w:val="28"/>
          <w:szCs w:val="28"/>
          <w:lang w:val="vi-VN"/>
        </w:rPr>
        <w:t xml:space="preserve"> bảo đảm Quy định 178-QĐ/TW ngày 27/6/2024 của Bộ Chính trị</w:t>
      </w:r>
      <w:r w:rsidR="00BE5274" w:rsidRPr="00E87729">
        <w:rPr>
          <w:rFonts w:ascii="Times New Roman" w:eastAsia="Times New Roman" w:hAnsi="Times New Roman"/>
          <w:sz w:val="28"/>
          <w:szCs w:val="28"/>
          <w:lang w:val="vi-VN"/>
        </w:rPr>
        <w:t>;</w:t>
      </w:r>
      <w:r w:rsidR="00BE5274" w:rsidRPr="00E87729">
        <w:rPr>
          <w:rFonts w:ascii="Times New Roman" w:eastAsia="Times New Roman" w:hAnsi="Times New Roman"/>
          <w:sz w:val="28"/>
          <w:szCs w:val="28"/>
        </w:rPr>
        <w:t xml:space="preserve"> trong quá trình tổ chức</w:t>
      </w:r>
      <w:r w:rsidR="00BE5274" w:rsidRPr="00E87729">
        <w:rPr>
          <w:rFonts w:ascii="Times New Roman" w:eastAsia="Times New Roman" w:hAnsi="Times New Roman"/>
          <w:sz w:val="28"/>
          <w:szCs w:val="28"/>
          <w:lang w:val="vi-VN"/>
        </w:rPr>
        <w:t xml:space="preserve"> thực hiện</w:t>
      </w:r>
      <w:r w:rsidR="000F281C" w:rsidRPr="00E87729">
        <w:rPr>
          <w:rFonts w:ascii="Times New Roman" w:eastAsia="Times New Roman" w:hAnsi="Times New Roman"/>
          <w:sz w:val="28"/>
          <w:szCs w:val="28"/>
          <w:lang w:val="vi-VN"/>
        </w:rPr>
        <w:t>,</w:t>
      </w:r>
      <w:r w:rsidR="00BE5274" w:rsidRPr="00E87729">
        <w:rPr>
          <w:rFonts w:ascii="Times New Roman" w:eastAsia="Times New Roman" w:hAnsi="Times New Roman"/>
          <w:sz w:val="28"/>
          <w:szCs w:val="28"/>
          <w:lang w:val="vi-VN"/>
        </w:rPr>
        <w:t xml:space="preserve"> </w:t>
      </w:r>
      <w:r w:rsidR="0060016F" w:rsidRPr="00E87729">
        <w:rPr>
          <w:rFonts w:ascii="Times New Roman" w:eastAsia="Times New Roman" w:hAnsi="Times New Roman"/>
          <w:sz w:val="28"/>
          <w:szCs w:val="28"/>
          <w:lang w:val="vi-VN"/>
        </w:rPr>
        <w:t>chịu trách nhiệm</w:t>
      </w:r>
      <w:r w:rsidR="003A391F" w:rsidRPr="00E87729">
        <w:rPr>
          <w:rFonts w:ascii="Times New Roman" w:eastAsia="Times New Roman" w:hAnsi="Times New Roman"/>
          <w:sz w:val="28"/>
          <w:szCs w:val="28"/>
          <w:lang w:val="vi-VN"/>
        </w:rPr>
        <w:t xml:space="preserve"> theo dõi</w:t>
      </w:r>
      <w:r w:rsidR="00EA0122" w:rsidRPr="00E87729">
        <w:rPr>
          <w:rFonts w:ascii="Times New Roman" w:eastAsia="Times New Roman" w:hAnsi="Times New Roman"/>
          <w:sz w:val="28"/>
          <w:szCs w:val="28"/>
          <w:lang w:val="vi-VN"/>
        </w:rPr>
        <w:t xml:space="preserve">, </w:t>
      </w:r>
      <w:r w:rsidR="00A1754F" w:rsidRPr="00E87729">
        <w:rPr>
          <w:rFonts w:ascii="Times New Roman" w:eastAsia="Times New Roman" w:hAnsi="Times New Roman"/>
          <w:sz w:val="28"/>
          <w:szCs w:val="28"/>
          <w:lang w:val="vi-VN"/>
        </w:rPr>
        <w:t xml:space="preserve">đánh giá </w:t>
      </w:r>
      <w:r w:rsidR="00281086" w:rsidRPr="00E87729">
        <w:rPr>
          <w:rFonts w:ascii="Times New Roman" w:eastAsia="Times New Roman" w:hAnsi="Times New Roman"/>
          <w:sz w:val="28"/>
          <w:szCs w:val="28"/>
          <w:lang w:val="vi-VN"/>
        </w:rPr>
        <w:t>chi tiết</w:t>
      </w:r>
      <w:r w:rsidR="006B425A" w:rsidRPr="00E87729">
        <w:rPr>
          <w:rFonts w:ascii="Times New Roman" w:eastAsia="Times New Roman" w:hAnsi="Times New Roman"/>
          <w:sz w:val="28"/>
          <w:szCs w:val="28"/>
          <w:lang w:val="vi-VN"/>
        </w:rPr>
        <w:t xml:space="preserve"> </w:t>
      </w:r>
      <w:r w:rsidR="003C7622" w:rsidRPr="00E87729">
        <w:rPr>
          <w:rFonts w:ascii="Times New Roman" w:eastAsia="Times New Roman" w:hAnsi="Times New Roman"/>
          <w:sz w:val="28"/>
          <w:szCs w:val="28"/>
          <w:lang w:val="vi-VN"/>
        </w:rPr>
        <w:t xml:space="preserve">về </w:t>
      </w:r>
      <w:r w:rsidR="006B425A" w:rsidRPr="00E87729">
        <w:rPr>
          <w:rFonts w:ascii="Times New Roman" w:eastAsia="Times New Roman" w:hAnsi="Times New Roman"/>
          <w:sz w:val="28"/>
          <w:szCs w:val="28"/>
          <w:lang w:val="vi-VN"/>
        </w:rPr>
        <w:t>các khoản tài trợ</w:t>
      </w:r>
      <w:r w:rsidR="0099338D" w:rsidRPr="00E87729">
        <w:rPr>
          <w:rFonts w:ascii="Times New Roman" w:eastAsia="Times New Roman" w:hAnsi="Times New Roman"/>
          <w:sz w:val="28"/>
          <w:szCs w:val="28"/>
          <w:lang w:val="vi-VN"/>
        </w:rPr>
        <w:t xml:space="preserve"> được cho - nhận </w:t>
      </w:r>
      <w:r w:rsidR="006B425A" w:rsidRPr="00E87729">
        <w:rPr>
          <w:rFonts w:ascii="Times New Roman" w:eastAsia="Times New Roman" w:hAnsi="Times New Roman"/>
          <w:sz w:val="28"/>
          <w:szCs w:val="28"/>
          <w:lang w:val="vi-VN"/>
        </w:rPr>
        <w:t xml:space="preserve">giữa các </w:t>
      </w:r>
      <w:r w:rsidR="00FE0B84" w:rsidRPr="00E87729">
        <w:rPr>
          <w:rFonts w:ascii="Times New Roman" w:eastAsia="Times New Roman" w:hAnsi="Times New Roman"/>
          <w:sz w:val="28"/>
          <w:szCs w:val="28"/>
          <w:lang w:val="vi-VN"/>
        </w:rPr>
        <w:t xml:space="preserve">bên </w:t>
      </w:r>
      <w:r w:rsidR="006B425A" w:rsidRPr="00E87729">
        <w:rPr>
          <w:rFonts w:ascii="Times New Roman" w:eastAsia="Times New Roman" w:hAnsi="Times New Roman"/>
          <w:sz w:val="28"/>
          <w:szCs w:val="28"/>
          <w:lang w:val="vi-VN"/>
        </w:rPr>
        <w:t>có quan hệ liên</w:t>
      </w:r>
      <w:r w:rsidR="008921D4" w:rsidRPr="00E87729">
        <w:rPr>
          <w:rFonts w:ascii="Times New Roman" w:eastAsia="Times New Roman" w:hAnsi="Times New Roman"/>
          <w:sz w:val="28"/>
          <w:szCs w:val="28"/>
          <w:lang w:val="vi-VN"/>
        </w:rPr>
        <w:t xml:space="preserve"> kết, sự thay đổi </w:t>
      </w:r>
      <w:r w:rsidR="00621E09" w:rsidRPr="00E87729">
        <w:rPr>
          <w:rFonts w:ascii="Times New Roman" w:eastAsia="Times New Roman" w:hAnsi="Times New Roman"/>
          <w:sz w:val="28"/>
          <w:szCs w:val="28"/>
          <w:lang w:val="vi-VN"/>
        </w:rPr>
        <w:t>về nghĩa vụ thuế TNDN</w:t>
      </w:r>
      <w:r w:rsidR="003C7622" w:rsidRPr="00E87729">
        <w:rPr>
          <w:rFonts w:ascii="Times New Roman" w:eastAsia="Times New Roman" w:hAnsi="Times New Roman"/>
          <w:sz w:val="28"/>
          <w:szCs w:val="28"/>
          <w:lang w:val="vi-VN"/>
        </w:rPr>
        <w:t xml:space="preserve"> và số nộp ngân sách </w:t>
      </w:r>
      <w:r w:rsidR="00621E09" w:rsidRPr="00E87729">
        <w:rPr>
          <w:rFonts w:ascii="Times New Roman" w:eastAsia="Times New Roman" w:hAnsi="Times New Roman"/>
          <w:sz w:val="28"/>
          <w:szCs w:val="28"/>
          <w:lang w:val="vi-VN"/>
        </w:rPr>
        <w:t>của các</w:t>
      </w:r>
      <w:r w:rsidR="00EA0122" w:rsidRPr="00E87729">
        <w:rPr>
          <w:rFonts w:ascii="Times New Roman" w:eastAsia="Times New Roman" w:hAnsi="Times New Roman"/>
          <w:sz w:val="28"/>
          <w:szCs w:val="28"/>
          <w:lang w:val="vi-VN"/>
        </w:rPr>
        <w:t xml:space="preserve"> đơn vị này </w:t>
      </w:r>
      <w:r w:rsidR="009C6491" w:rsidRPr="00E87729">
        <w:rPr>
          <w:rFonts w:ascii="Times New Roman" w:eastAsia="Times New Roman" w:hAnsi="Times New Roman"/>
          <w:sz w:val="28"/>
          <w:szCs w:val="28"/>
          <w:lang w:val="vi-VN"/>
        </w:rPr>
        <w:t>trước và sau khi</w:t>
      </w:r>
      <w:r w:rsidR="00C32394" w:rsidRPr="00E87729">
        <w:rPr>
          <w:rFonts w:ascii="Times New Roman" w:eastAsia="Times New Roman" w:hAnsi="Times New Roman"/>
          <w:sz w:val="28"/>
          <w:szCs w:val="28"/>
          <w:lang w:val="vi-VN"/>
        </w:rPr>
        <w:t xml:space="preserve"> chính sách được </w:t>
      </w:r>
      <w:r w:rsidR="0020035F" w:rsidRPr="00E87729">
        <w:rPr>
          <w:rFonts w:ascii="Times New Roman" w:eastAsia="Times New Roman" w:hAnsi="Times New Roman"/>
          <w:sz w:val="28"/>
          <w:szCs w:val="28"/>
          <w:lang w:val="vi-VN"/>
        </w:rPr>
        <w:t>ban hành</w:t>
      </w:r>
      <w:r w:rsidR="009C6491" w:rsidRPr="00E87729">
        <w:rPr>
          <w:rFonts w:ascii="Times New Roman" w:eastAsia="Times New Roman" w:hAnsi="Times New Roman"/>
          <w:sz w:val="28"/>
          <w:szCs w:val="28"/>
          <w:lang w:val="vi-VN"/>
        </w:rPr>
        <w:t xml:space="preserve">, </w:t>
      </w:r>
      <w:r w:rsidR="00BE5274" w:rsidRPr="00E87729">
        <w:rPr>
          <w:rFonts w:ascii="Times New Roman" w:eastAsia="Times New Roman" w:hAnsi="Times New Roman"/>
          <w:sz w:val="28"/>
          <w:szCs w:val="28"/>
          <w:lang w:val="vi-VN"/>
        </w:rPr>
        <w:t xml:space="preserve">để kịp thời </w:t>
      </w:r>
      <w:r w:rsidR="00BE5274" w:rsidRPr="00E87729">
        <w:rPr>
          <w:rFonts w:ascii="Times New Roman" w:eastAsia="Times New Roman" w:hAnsi="Times New Roman"/>
          <w:sz w:val="28"/>
          <w:szCs w:val="28"/>
        </w:rPr>
        <w:t>báo cáo Quốc hội xem xét, điều chỉnh</w:t>
      </w:r>
      <w:r w:rsidR="00BE5274" w:rsidRPr="00E87729">
        <w:rPr>
          <w:rFonts w:ascii="Times New Roman" w:eastAsia="Times New Roman" w:hAnsi="Times New Roman"/>
          <w:sz w:val="28"/>
          <w:szCs w:val="28"/>
          <w:lang w:val="vi-VN"/>
        </w:rPr>
        <w:t xml:space="preserve"> trong trường hợp</w:t>
      </w:r>
      <w:r w:rsidR="00ED7AF9" w:rsidRPr="00E87729">
        <w:rPr>
          <w:rFonts w:ascii="Times New Roman" w:eastAsia="Times New Roman" w:hAnsi="Times New Roman"/>
          <w:sz w:val="28"/>
          <w:szCs w:val="28"/>
          <w:lang w:val="vi-VN"/>
        </w:rPr>
        <w:t xml:space="preserve"> mức độ tác động</w:t>
      </w:r>
      <w:r w:rsidR="0066093E" w:rsidRPr="00E87729">
        <w:rPr>
          <w:rFonts w:ascii="Times New Roman" w:eastAsia="Times New Roman" w:hAnsi="Times New Roman"/>
          <w:sz w:val="28"/>
          <w:szCs w:val="28"/>
          <w:lang w:val="vi-VN"/>
        </w:rPr>
        <w:t xml:space="preserve"> là đáng kể. </w:t>
      </w:r>
    </w:p>
    <w:p w14:paraId="67C77608" w14:textId="33C1264B" w:rsidR="00BA5C7B" w:rsidRPr="00E87729" w:rsidRDefault="00BA5C7B" w:rsidP="00097509">
      <w:pPr>
        <w:spacing w:before="120" w:after="0" w:line="360" w:lineRule="exact"/>
        <w:ind w:firstLine="720"/>
        <w:jc w:val="both"/>
        <w:rPr>
          <w:rFonts w:ascii="Times New Roman" w:hAnsi="Times New Roman"/>
          <w:i/>
          <w:spacing w:val="-6"/>
          <w:sz w:val="28"/>
          <w:szCs w:val="28"/>
          <w:lang w:val="en-GB"/>
        </w:rPr>
      </w:pPr>
      <w:r w:rsidRPr="00E87729">
        <w:rPr>
          <w:rFonts w:ascii="Times New Roman" w:eastAsia="Times New Roman" w:hAnsi="Times New Roman"/>
          <w:i/>
          <w:sz w:val="28"/>
          <w:szCs w:val="28"/>
          <w:lang w:val="en-GB"/>
        </w:rPr>
        <w:t xml:space="preserve">2.7. </w:t>
      </w:r>
      <w:r w:rsidRPr="00E87729">
        <w:rPr>
          <w:rFonts w:ascii="Times New Roman" w:hAnsi="Times New Roman"/>
          <w:bCs/>
          <w:i/>
          <w:spacing w:val="-6"/>
          <w:sz w:val="28"/>
          <w:szCs w:val="28"/>
        </w:rPr>
        <w:t>Có ý kiến đ</w:t>
      </w:r>
      <w:r w:rsidRPr="00E87729">
        <w:rPr>
          <w:rFonts w:ascii="Times New Roman" w:hAnsi="Times New Roman"/>
          <w:bCs/>
          <w:i/>
          <w:spacing w:val="-6"/>
          <w:sz w:val="28"/>
          <w:szCs w:val="28"/>
          <w:lang w:val="vi-VN"/>
        </w:rPr>
        <w:t>ề</w:t>
      </w:r>
      <w:r w:rsidRPr="00E87729">
        <w:rPr>
          <w:rFonts w:ascii="Times New Roman" w:hAnsi="Times New Roman"/>
          <w:i/>
          <w:spacing w:val="-6"/>
          <w:sz w:val="28"/>
          <w:szCs w:val="28"/>
          <w:lang w:val="vi-VN"/>
        </w:rPr>
        <w:t xml:space="preserve"> nghị</w:t>
      </w:r>
      <w:r w:rsidRPr="00E87729">
        <w:rPr>
          <w:rFonts w:ascii="Times New Roman" w:hAnsi="Times New Roman"/>
          <w:i/>
          <w:spacing w:val="-6"/>
          <w:sz w:val="28"/>
          <w:szCs w:val="28"/>
        </w:rPr>
        <w:t xml:space="preserve"> </w:t>
      </w:r>
      <w:r w:rsidRPr="00E87729">
        <w:rPr>
          <w:rFonts w:ascii="Times New Roman" w:hAnsi="Times New Roman"/>
          <w:i/>
          <w:spacing w:val="-6"/>
          <w:sz w:val="28"/>
          <w:szCs w:val="28"/>
          <w:lang w:val="vi-VN"/>
        </w:rPr>
        <w:t xml:space="preserve">bổ sung </w:t>
      </w:r>
      <w:r w:rsidRPr="00E87729">
        <w:rPr>
          <w:rFonts w:ascii="Times New Roman" w:hAnsi="Times New Roman"/>
          <w:i/>
          <w:spacing w:val="-6"/>
          <w:sz w:val="28"/>
          <w:szCs w:val="28"/>
          <w:lang w:val="en-GB"/>
        </w:rPr>
        <w:t xml:space="preserve">tại Điều 3 về </w:t>
      </w:r>
      <w:r w:rsidRPr="00E87729">
        <w:rPr>
          <w:rFonts w:ascii="Times New Roman" w:hAnsi="Times New Roman"/>
          <w:i/>
          <w:spacing w:val="-6"/>
          <w:sz w:val="28"/>
          <w:szCs w:val="28"/>
          <w:lang w:val="vi-VN"/>
        </w:rPr>
        <w:t xml:space="preserve">thu nhập chịu thuế của đơn vị sự nghiệp công lập đối với hoạt động cho thuê tài sản công (theo quy định của Luật Quản lý và sử dụng tài sản công) và sử dụng đất </w:t>
      </w:r>
      <w:r w:rsidRPr="00E87729">
        <w:rPr>
          <w:rFonts w:ascii="Times New Roman" w:hAnsi="Times New Roman"/>
          <w:i/>
          <w:spacing w:val="-6"/>
          <w:sz w:val="28"/>
          <w:szCs w:val="28"/>
        </w:rPr>
        <w:t xml:space="preserve">do nhà nước cho thuê đất </w:t>
      </w:r>
      <w:r w:rsidRPr="00E87729">
        <w:rPr>
          <w:rFonts w:ascii="Times New Roman" w:hAnsi="Times New Roman"/>
          <w:i/>
          <w:spacing w:val="-6"/>
          <w:sz w:val="28"/>
          <w:szCs w:val="28"/>
          <w:lang w:val="vi-VN"/>
        </w:rPr>
        <w:t xml:space="preserve">để sản xuất, kinh </w:t>
      </w:r>
      <w:r w:rsidRPr="00E87729">
        <w:rPr>
          <w:rFonts w:ascii="Times New Roman" w:hAnsi="Times New Roman"/>
          <w:i/>
          <w:spacing w:val="-6"/>
          <w:sz w:val="28"/>
          <w:szCs w:val="28"/>
          <w:lang w:val="vi-VN"/>
        </w:rPr>
        <w:lastRenderedPageBreak/>
        <w:t>doanh, cung cấp dịch vụ (theo quy định Luật Đất đai năm 2024) ngoài các dịch vụ công thuộc trách nhiệm của đơn vị sự n</w:t>
      </w:r>
      <w:r w:rsidRPr="00E87729">
        <w:rPr>
          <w:rFonts w:ascii="Times New Roman" w:hAnsi="Times New Roman"/>
          <w:i/>
          <w:spacing w:val="-6"/>
          <w:sz w:val="28"/>
          <w:szCs w:val="28"/>
        </w:rPr>
        <w:t>g</w:t>
      </w:r>
      <w:r w:rsidRPr="00E87729">
        <w:rPr>
          <w:rFonts w:ascii="Times New Roman" w:hAnsi="Times New Roman"/>
          <w:i/>
          <w:spacing w:val="-6"/>
          <w:sz w:val="28"/>
          <w:szCs w:val="28"/>
          <w:lang w:val="vi-VN"/>
        </w:rPr>
        <w:t>hiệp công lập</w:t>
      </w:r>
      <w:r w:rsidR="007D08FD" w:rsidRPr="00E87729">
        <w:rPr>
          <w:rFonts w:ascii="Times New Roman" w:hAnsi="Times New Roman"/>
          <w:i/>
          <w:spacing w:val="-6"/>
          <w:sz w:val="28"/>
          <w:szCs w:val="28"/>
          <w:lang w:val="en-GB"/>
        </w:rPr>
        <w:t>.</w:t>
      </w:r>
    </w:p>
    <w:p w14:paraId="62F02223" w14:textId="3F2990DE" w:rsidR="004625C4" w:rsidRPr="00E87729" w:rsidRDefault="007D08FD">
      <w:pPr>
        <w:spacing w:before="120" w:after="0" w:line="360" w:lineRule="exact"/>
        <w:ind w:firstLine="720"/>
        <w:jc w:val="both"/>
        <w:rPr>
          <w:rFonts w:ascii="Times New Roman" w:hAnsi="Times New Roman"/>
          <w:spacing w:val="-6"/>
          <w:sz w:val="28"/>
          <w:szCs w:val="28"/>
          <w:lang w:val="en-GB"/>
        </w:rPr>
      </w:pPr>
      <w:r w:rsidRPr="00E87729">
        <w:rPr>
          <w:rFonts w:ascii="Times New Roman" w:hAnsi="Times New Roman"/>
          <w:spacing w:val="-6"/>
          <w:sz w:val="28"/>
          <w:szCs w:val="28"/>
          <w:lang w:val="en-GB"/>
        </w:rPr>
        <w:t>Tiếp thu ý kiến ĐBQH, UBTVQH đã chỉnh lý, hoàn thiện dự thảo Luật theo hướng bổ sung nội dung khoản thu nhập của đơn vị sự nghiệp công lập từ hoạt động cho thuê tài sản công và sử dụng đất do nhà nước cho thuê đất để sản xuất, kinh doanh, cung cấp dịch vụ thuộc diện thu nhập chịu thuế.</w:t>
      </w:r>
    </w:p>
    <w:p w14:paraId="315A7FAB" w14:textId="654F8291" w:rsidR="004625C4" w:rsidRPr="00E87729" w:rsidRDefault="004625C4">
      <w:pPr>
        <w:spacing w:before="120" w:after="0" w:line="360" w:lineRule="exact"/>
        <w:ind w:firstLine="720"/>
        <w:jc w:val="both"/>
        <w:rPr>
          <w:rFonts w:ascii="Times New Roman" w:hAnsi="Times New Roman"/>
          <w:b/>
          <w:i/>
          <w:sz w:val="28"/>
          <w:szCs w:val="28"/>
          <w:lang w:val="pt-BR"/>
        </w:rPr>
      </w:pPr>
      <w:r w:rsidRPr="00E87729">
        <w:rPr>
          <w:rFonts w:ascii="Times New Roman" w:hAnsi="Times New Roman"/>
          <w:i/>
          <w:spacing w:val="-6"/>
          <w:sz w:val="28"/>
          <w:szCs w:val="28"/>
          <w:lang w:val="en-GB"/>
        </w:rPr>
        <w:t xml:space="preserve">2.8. Có ý kiến </w:t>
      </w:r>
      <w:r w:rsidRPr="00E87729">
        <w:rPr>
          <w:rFonts w:ascii="Times New Roman" w:hAnsi="Times New Roman"/>
          <w:i/>
          <w:sz w:val="28"/>
          <w:szCs w:val="28"/>
          <w:lang w:val="vi-VN"/>
        </w:rPr>
        <w:t xml:space="preserve">đề nghị </w:t>
      </w:r>
      <w:r w:rsidRPr="00E87729">
        <w:rPr>
          <w:rFonts w:ascii="Times New Roman" w:hAnsi="Times New Roman"/>
          <w:i/>
          <w:sz w:val="28"/>
          <w:szCs w:val="28"/>
          <w:lang w:val="en-GB"/>
        </w:rPr>
        <w:t>sửa</w:t>
      </w:r>
      <w:r w:rsidRPr="00E87729">
        <w:rPr>
          <w:rFonts w:ascii="Times New Roman" w:hAnsi="Times New Roman"/>
          <w:bCs/>
          <w:i/>
          <w:sz w:val="28"/>
          <w:szCs w:val="28"/>
        </w:rPr>
        <w:t xml:space="preserve"> điểm a khoản 2 Điều 3 </w:t>
      </w:r>
      <w:r w:rsidRPr="00E87729">
        <w:rPr>
          <w:rFonts w:ascii="Times New Roman" w:hAnsi="Times New Roman"/>
          <w:i/>
          <w:sz w:val="28"/>
          <w:szCs w:val="28"/>
        </w:rPr>
        <w:t xml:space="preserve">như sau: “Thu nhập từ chuyển nhượng vốn, chuyển nhượng quyền góp vốn, chuyển nhượng chứng khoán, </w:t>
      </w:r>
      <w:r w:rsidRPr="00E87729">
        <w:rPr>
          <w:rFonts w:ascii="Times New Roman" w:hAnsi="Times New Roman"/>
          <w:b/>
          <w:bCs/>
          <w:i/>
          <w:iCs/>
          <w:sz w:val="28"/>
          <w:szCs w:val="28"/>
          <w:lang w:val="vi-VN"/>
        </w:rPr>
        <w:t>chuyển nhượng cổ phần</w:t>
      </w:r>
      <w:r w:rsidRPr="00E87729">
        <w:rPr>
          <w:rFonts w:ascii="Times New Roman" w:hAnsi="Times New Roman"/>
          <w:i/>
          <w:sz w:val="28"/>
          <w:szCs w:val="28"/>
        </w:rPr>
        <w:t>”.</w:t>
      </w:r>
    </w:p>
    <w:p w14:paraId="12A51AE2" w14:textId="33C823E2" w:rsidR="00B00059" w:rsidRPr="00E87729" w:rsidRDefault="004625C4">
      <w:pPr>
        <w:spacing w:before="120" w:after="0" w:line="360" w:lineRule="exact"/>
        <w:ind w:firstLine="720"/>
        <w:jc w:val="both"/>
        <w:rPr>
          <w:rFonts w:ascii="Times New Roman" w:hAnsi="Times New Roman"/>
          <w:sz w:val="28"/>
          <w:szCs w:val="28"/>
        </w:rPr>
      </w:pPr>
      <w:r w:rsidRPr="00E87729">
        <w:rPr>
          <w:rFonts w:ascii="Times New Roman" w:hAnsi="Times New Roman"/>
          <w:sz w:val="28"/>
          <w:szCs w:val="28"/>
        </w:rPr>
        <w:t>UBTVQH xin báo cáo như sau: Theo quy định của pháp luật chuyên ngành, thu nhập từ chuyển nhượng cổ phần được xác định là thu nhập từ chuyển nhượng vốn hoặc thu nhập từ chuyển nhượng chứng khoán. Do đó, xin Quốc hội cho giữ như dự thảo Luật.</w:t>
      </w:r>
    </w:p>
    <w:p w14:paraId="274BDD95" w14:textId="64F86383" w:rsidR="002A7B77" w:rsidRPr="00E87729" w:rsidRDefault="002A7B77">
      <w:pPr>
        <w:spacing w:before="120" w:after="0" w:line="360" w:lineRule="exact"/>
        <w:ind w:firstLine="720"/>
        <w:jc w:val="both"/>
        <w:rPr>
          <w:rFonts w:ascii="Times New Roman" w:hAnsi="Times New Roman"/>
          <w:i/>
          <w:iCs/>
          <w:sz w:val="28"/>
          <w:szCs w:val="28"/>
          <w:lang w:val="af-ZA"/>
        </w:rPr>
      </w:pPr>
      <w:r w:rsidRPr="00E87729">
        <w:rPr>
          <w:rFonts w:ascii="Times New Roman" w:hAnsi="Times New Roman"/>
          <w:i/>
          <w:sz w:val="28"/>
          <w:szCs w:val="28"/>
        </w:rPr>
        <w:t xml:space="preserve">2.9. </w:t>
      </w:r>
      <w:r w:rsidRPr="00E87729">
        <w:rPr>
          <w:rFonts w:ascii="Times New Roman" w:hAnsi="Times New Roman"/>
          <w:i/>
          <w:sz w:val="28"/>
          <w:szCs w:val="28"/>
          <w:lang w:val="af-ZA"/>
        </w:rPr>
        <w:t xml:space="preserve">Có ý kiến </w:t>
      </w:r>
      <w:r w:rsidRPr="00E87729">
        <w:rPr>
          <w:rFonts w:ascii="Times New Roman" w:hAnsi="Times New Roman"/>
          <w:i/>
          <w:sz w:val="28"/>
          <w:szCs w:val="28"/>
        </w:rPr>
        <w:t>đề nghị sửa</w:t>
      </w:r>
      <w:r w:rsidRPr="00E87729">
        <w:rPr>
          <w:rFonts w:ascii="Times New Roman" w:hAnsi="Times New Roman"/>
          <w:i/>
          <w:sz w:val="28"/>
          <w:szCs w:val="28"/>
          <w:lang w:val="af-ZA"/>
        </w:rPr>
        <w:t xml:space="preserve"> khoản 1 Điều 4 </w:t>
      </w:r>
      <w:r w:rsidRPr="00E87729">
        <w:rPr>
          <w:rFonts w:ascii="Times New Roman" w:hAnsi="Times New Roman"/>
          <w:i/>
          <w:iCs/>
          <w:sz w:val="28"/>
          <w:szCs w:val="28"/>
          <w:lang w:val="af-ZA"/>
        </w:rPr>
        <w:t>như sau: “</w:t>
      </w:r>
      <w:r w:rsidRPr="00E87729">
        <w:rPr>
          <w:rFonts w:ascii="Times New Roman" w:hAnsi="Times New Roman"/>
          <w:b/>
          <w:i/>
          <w:sz w:val="28"/>
          <w:szCs w:val="28"/>
          <w:lang w:val="af-ZA"/>
        </w:rPr>
        <w:t>Thu nhập của doanh nghiệp từ dịch vụ cung cấp nước sạch nông thôn</w:t>
      </w:r>
      <w:r w:rsidRPr="00E87729">
        <w:rPr>
          <w:rFonts w:ascii="Times New Roman" w:hAnsi="Times New Roman"/>
          <w:i/>
          <w:sz w:val="28"/>
          <w:szCs w:val="28"/>
          <w:lang w:val="af-ZA"/>
        </w:rPr>
        <w:t>; thu nhập từ hoạt động đánh bắt hải sản</w:t>
      </w:r>
      <w:r w:rsidRPr="00E87729">
        <w:rPr>
          <w:rFonts w:ascii="Times New Roman" w:hAnsi="Times New Roman"/>
          <w:bCs/>
          <w:i/>
          <w:sz w:val="28"/>
          <w:szCs w:val="28"/>
          <w:lang w:val="af-ZA"/>
        </w:rPr>
        <w:t>...</w:t>
      </w:r>
      <w:r w:rsidRPr="00E87729">
        <w:rPr>
          <w:rFonts w:ascii="Times New Roman" w:hAnsi="Times New Roman"/>
          <w:i/>
          <w:iCs/>
          <w:sz w:val="28"/>
          <w:szCs w:val="28"/>
          <w:lang w:val="af-ZA"/>
        </w:rPr>
        <w:t>”.</w:t>
      </w:r>
    </w:p>
    <w:p w14:paraId="418B5FA5" w14:textId="399B8E15" w:rsidR="002A7B77" w:rsidRPr="00E87729" w:rsidRDefault="002A7B77">
      <w:pPr>
        <w:spacing w:before="120" w:after="0" w:line="360" w:lineRule="exact"/>
        <w:ind w:firstLine="720"/>
        <w:jc w:val="both"/>
        <w:rPr>
          <w:rFonts w:ascii="Times New Roman" w:hAnsi="Times New Roman"/>
          <w:spacing w:val="-2"/>
          <w:sz w:val="28"/>
          <w:szCs w:val="28"/>
          <w:lang w:val="nl-NL"/>
        </w:rPr>
      </w:pPr>
      <w:r w:rsidRPr="00E87729">
        <w:rPr>
          <w:rFonts w:ascii="Times New Roman" w:hAnsi="Times New Roman"/>
          <w:sz w:val="28"/>
          <w:szCs w:val="28"/>
        </w:rPr>
        <w:t>UBTVQH xin báo cáo như sau: Theo</w:t>
      </w:r>
      <w:r w:rsidRPr="00E87729">
        <w:rPr>
          <w:rFonts w:ascii="Times New Roman" w:hAnsi="Times New Roman"/>
          <w:sz w:val="28"/>
          <w:szCs w:val="28"/>
          <w:lang w:val="pt-BR"/>
        </w:rPr>
        <w:t xml:space="preserve"> quy định của Luật hiện hành và dự thảo Luật, thu nhập của doanh nghiệp từ thực hiện dự án đầu tư </w:t>
      </w:r>
      <w:r w:rsidRPr="00E87729">
        <w:rPr>
          <w:rFonts w:ascii="Times New Roman" w:hAnsi="Times New Roman"/>
          <w:sz w:val="28"/>
          <w:szCs w:val="28"/>
          <w:lang w:val="nl-NL"/>
        </w:rPr>
        <w:t>phát triển nhà máy nước</w:t>
      </w:r>
      <w:r w:rsidR="00E77E0B" w:rsidRPr="00E87729">
        <w:rPr>
          <w:rFonts w:ascii="Times New Roman" w:hAnsi="Times New Roman"/>
          <w:spacing w:val="-2"/>
          <w:sz w:val="28"/>
          <w:szCs w:val="28"/>
          <w:lang w:val="nl-NL"/>
        </w:rPr>
        <w:t xml:space="preserve"> thuộc trường hợp được </w:t>
      </w:r>
      <w:r w:rsidRPr="00E87729">
        <w:rPr>
          <w:rFonts w:ascii="Times New Roman" w:hAnsi="Times New Roman"/>
          <w:spacing w:val="-2"/>
          <w:sz w:val="28"/>
          <w:szCs w:val="28"/>
          <w:lang w:val="nl-NL"/>
        </w:rPr>
        <w:t>áp dụng ưu đãi thuế TNDN ở mức cao nhất (</w:t>
      </w:r>
      <w:r w:rsidR="00E77E0B" w:rsidRPr="00E87729">
        <w:rPr>
          <w:rFonts w:ascii="Times New Roman" w:hAnsi="Times New Roman"/>
          <w:spacing w:val="-2"/>
          <w:sz w:val="28"/>
          <w:szCs w:val="28"/>
          <w:lang w:val="nl-NL"/>
        </w:rPr>
        <w:t xml:space="preserve">thuế suất </w:t>
      </w:r>
      <w:r w:rsidRPr="00E87729">
        <w:rPr>
          <w:rFonts w:ascii="Times New Roman" w:hAnsi="Times New Roman"/>
          <w:spacing w:val="-2"/>
          <w:sz w:val="28"/>
          <w:szCs w:val="28"/>
          <w:lang w:val="nl-NL"/>
        </w:rPr>
        <w:t xml:space="preserve">10% trong 15 năm, miễn 4 năm, giảm 9 năm). </w:t>
      </w:r>
      <w:r w:rsidR="00E77E0B" w:rsidRPr="00E87729">
        <w:rPr>
          <w:rFonts w:ascii="Times New Roman" w:hAnsi="Times New Roman"/>
          <w:spacing w:val="-2"/>
          <w:sz w:val="28"/>
          <w:szCs w:val="28"/>
          <w:lang w:val="nl-NL"/>
        </w:rPr>
        <w:t>Do đó, xin Quốc hội cho giữ như dự thảo Luật.</w:t>
      </w:r>
    </w:p>
    <w:p w14:paraId="10C4939A" w14:textId="21F6FBED" w:rsidR="00A02901" w:rsidRPr="00E87729" w:rsidRDefault="006B146B">
      <w:pPr>
        <w:spacing w:before="120" w:after="0" w:line="360" w:lineRule="exact"/>
        <w:ind w:firstLine="720"/>
        <w:jc w:val="both"/>
        <w:rPr>
          <w:rFonts w:ascii="Times New Roman" w:hAnsi="Times New Roman"/>
          <w:bCs/>
          <w:i/>
          <w:sz w:val="28"/>
          <w:szCs w:val="28"/>
        </w:rPr>
      </w:pPr>
      <w:r w:rsidRPr="00E87729">
        <w:rPr>
          <w:rFonts w:ascii="Times New Roman" w:hAnsi="Times New Roman"/>
          <w:bCs/>
          <w:i/>
          <w:sz w:val="28"/>
          <w:szCs w:val="28"/>
          <w:lang w:val="en-GB"/>
        </w:rPr>
        <w:t xml:space="preserve">2.10. Có ý kiến đề nghị sửa </w:t>
      </w:r>
      <w:r w:rsidR="00C04F97" w:rsidRPr="00E87729">
        <w:rPr>
          <w:rFonts w:ascii="Times New Roman" w:hAnsi="Times New Roman"/>
          <w:bCs/>
          <w:i/>
          <w:sz w:val="28"/>
          <w:szCs w:val="28"/>
          <w:lang w:val="en-GB"/>
        </w:rPr>
        <w:t xml:space="preserve">điểm b </w:t>
      </w:r>
      <w:r w:rsidRPr="00E87729">
        <w:rPr>
          <w:rFonts w:ascii="Times New Roman" w:hAnsi="Times New Roman"/>
          <w:bCs/>
          <w:i/>
          <w:sz w:val="28"/>
          <w:szCs w:val="28"/>
          <w:lang w:val="en-GB"/>
        </w:rPr>
        <w:t xml:space="preserve">khoản 14 </w:t>
      </w:r>
      <w:r w:rsidRPr="00E87729">
        <w:rPr>
          <w:rFonts w:ascii="Times New Roman" w:hAnsi="Times New Roman"/>
          <w:bCs/>
          <w:i/>
          <w:sz w:val="28"/>
          <w:szCs w:val="28"/>
        </w:rPr>
        <w:t>Điều 4 theo hướng bỏ cụm từ “mà Nhà nước phải hỗ trợ, đảm bảo kinh phí hoạt động do</w:t>
      </w:r>
      <w:r w:rsidRPr="00E87729">
        <w:rPr>
          <w:rFonts w:ascii="Times New Roman" w:hAnsi="Times New Roman"/>
          <w:bCs/>
          <w:i/>
          <w:sz w:val="28"/>
          <w:szCs w:val="28"/>
          <w:lang w:val="vi-VN"/>
        </w:rPr>
        <w:t>”</w:t>
      </w:r>
      <w:r w:rsidRPr="00E87729">
        <w:rPr>
          <w:rFonts w:ascii="Times New Roman" w:hAnsi="Times New Roman"/>
          <w:bCs/>
          <w:i/>
          <w:spacing w:val="3"/>
          <w:sz w:val="28"/>
          <w:szCs w:val="28"/>
          <w:shd w:val="clear" w:color="auto" w:fill="FFFFFF"/>
        </w:rPr>
        <w:t xml:space="preserve"> </w:t>
      </w:r>
      <w:r w:rsidRPr="00E87729">
        <w:rPr>
          <w:rFonts w:ascii="Times New Roman" w:hAnsi="Times New Roman"/>
          <w:i/>
          <w:sz w:val="28"/>
          <w:szCs w:val="28"/>
        </w:rPr>
        <w:t xml:space="preserve">và sửa thành </w:t>
      </w:r>
      <w:r w:rsidRPr="00E87729">
        <w:rPr>
          <w:rFonts w:ascii="Times New Roman" w:hAnsi="Times New Roman"/>
          <w:bCs/>
          <w:i/>
          <w:sz w:val="28"/>
          <w:szCs w:val="28"/>
        </w:rPr>
        <w:t>“dịch vụ sự nghiệp công chưa được tính đủ chi phí cung cấp dịch vụ trong giá dịch vụ”.</w:t>
      </w:r>
      <w:r w:rsidR="00DA13F9" w:rsidRPr="00E87729">
        <w:rPr>
          <w:rFonts w:ascii="Times New Roman" w:hAnsi="Times New Roman"/>
          <w:bCs/>
          <w:i/>
          <w:sz w:val="28"/>
          <w:szCs w:val="28"/>
        </w:rPr>
        <w:t xml:space="preserve"> </w:t>
      </w:r>
      <w:r w:rsidR="00A02901" w:rsidRPr="00E87729">
        <w:rPr>
          <w:rFonts w:ascii="Times New Roman" w:hAnsi="Times New Roman"/>
          <w:i/>
          <w:sz w:val="28"/>
          <w:szCs w:val="28"/>
          <w:lang w:val="af-ZA"/>
        </w:rPr>
        <w:t>Có ý kiến đ</w:t>
      </w:r>
      <w:r w:rsidR="00A02901" w:rsidRPr="00E87729">
        <w:rPr>
          <w:rFonts w:ascii="Times New Roman" w:hAnsi="Times New Roman"/>
          <w:i/>
          <w:spacing w:val="2"/>
          <w:sz w:val="28"/>
          <w:szCs w:val="28"/>
        </w:rPr>
        <w:t>ề nghị xem xét, bổ sung tại Điều 4 đối tượng thu nhập được miễn thuế từ hoạt động du lịch, văn hóa.</w:t>
      </w:r>
    </w:p>
    <w:p w14:paraId="459B67EB" w14:textId="74BF3ECF" w:rsidR="00A02901" w:rsidRPr="00E87729" w:rsidRDefault="00A02901">
      <w:pPr>
        <w:spacing w:before="120" w:after="0" w:line="360" w:lineRule="exact"/>
        <w:ind w:firstLine="720"/>
        <w:jc w:val="both"/>
        <w:rPr>
          <w:rFonts w:ascii="Times New Roman" w:hAnsi="Times New Roman"/>
          <w:sz w:val="28"/>
          <w:szCs w:val="28"/>
          <w:lang w:val="nl-NL"/>
        </w:rPr>
      </w:pPr>
      <w:r w:rsidRPr="00E87729">
        <w:rPr>
          <w:rFonts w:ascii="Times New Roman" w:hAnsi="Times New Roman"/>
          <w:sz w:val="28"/>
          <w:szCs w:val="28"/>
        </w:rPr>
        <w:t xml:space="preserve">UBTVQH xin báo cáo như sau: Các lĩnh vực, ngành nghề ưu đãi thuế được quy định tại dự thảo Luật được rà soát trên cơ sở kế thừa các quy định của pháp luật hiện hành về thuế TNDN, pháp luật về đầu tư và thể chế hóa các </w:t>
      </w:r>
      <w:r w:rsidRPr="00E87729">
        <w:rPr>
          <w:rFonts w:ascii="Times New Roman" w:hAnsi="Times New Roman"/>
          <w:sz w:val="28"/>
          <w:szCs w:val="28"/>
          <w:lang w:val="nl-NL"/>
        </w:rPr>
        <w:t>chủ trương, định hướng của Nhà nước về hoàn thiện chính sách thuế. Dự thảo Luật cũng đã quy định ưu đãi ở mức cao đối với thu nhập của cơ sở từ thực hiện xã hội hóa, trong đó có lĩnh vực văn hóa. Do đó, để phát huy hơn nữa hiệu quả của chính sách ưu đãi thuế, tránh tình trạng ưu đãi dàn trải, gây xói mòn cơ sở thuế, xin Quốc hội cho giữ như dự thảo Luật.</w:t>
      </w:r>
    </w:p>
    <w:p w14:paraId="554293B7" w14:textId="77777777" w:rsidR="000122DF" w:rsidRPr="00E87729" w:rsidRDefault="000122DF">
      <w:pPr>
        <w:spacing w:before="120" w:after="0" w:line="360" w:lineRule="exact"/>
        <w:ind w:firstLine="720"/>
        <w:jc w:val="both"/>
        <w:rPr>
          <w:rFonts w:ascii="Times New Roman" w:hAnsi="Times New Roman"/>
          <w:sz w:val="28"/>
          <w:szCs w:val="28"/>
          <w:lang w:val="nl-NL"/>
        </w:rPr>
      </w:pPr>
    </w:p>
    <w:p w14:paraId="2471F557" w14:textId="77777777" w:rsidR="000122DF" w:rsidRPr="00E87729" w:rsidRDefault="000122DF">
      <w:pPr>
        <w:spacing w:before="120" w:after="0" w:line="360" w:lineRule="exact"/>
        <w:ind w:firstLine="720"/>
        <w:jc w:val="both"/>
        <w:rPr>
          <w:rFonts w:ascii="Times New Roman" w:hAnsi="Times New Roman"/>
          <w:sz w:val="28"/>
          <w:szCs w:val="28"/>
          <w:lang w:val="nl-NL"/>
        </w:rPr>
      </w:pPr>
    </w:p>
    <w:p w14:paraId="02DA0185" w14:textId="77777777" w:rsidR="000122DF" w:rsidRPr="00E87729" w:rsidRDefault="000122DF">
      <w:pPr>
        <w:spacing w:before="120" w:after="0" w:line="360" w:lineRule="exact"/>
        <w:ind w:firstLine="720"/>
        <w:jc w:val="both"/>
        <w:rPr>
          <w:rFonts w:ascii="Times New Roman" w:hAnsi="Times New Roman"/>
          <w:sz w:val="28"/>
          <w:szCs w:val="28"/>
          <w:lang w:val="nl-NL"/>
        </w:rPr>
      </w:pPr>
    </w:p>
    <w:p w14:paraId="630514E3" w14:textId="38A75E4E" w:rsidR="00B00059" w:rsidRPr="00E87729" w:rsidRDefault="00B35C10">
      <w:pPr>
        <w:spacing w:before="120" w:after="0" w:line="360" w:lineRule="exact"/>
        <w:ind w:firstLine="720"/>
        <w:jc w:val="both"/>
        <w:rPr>
          <w:rFonts w:ascii="Times New Roman" w:hAnsi="Times New Roman"/>
          <w:b/>
          <w:sz w:val="28"/>
          <w:szCs w:val="28"/>
          <w:lang w:val="pt-BR"/>
        </w:rPr>
      </w:pPr>
      <w:r w:rsidRPr="00E87729">
        <w:rPr>
          <w:rFonts w:ascii="Times New Roman" w:hAnsi="Times New Roman"/>
          <w:b/>
          <w:sz w:val="28"/>
          <w:szCs w:val="28"/>
          <w:lang w:val="pt-BR"/>
        </w:rPr>
        <w:lastRenderedPageBreak/>
        <w:t>3. Về kỳ tính thuế (Điều 5)</w:t>
      </w:r>
    </w:p>
    <w:p w14:paraId="54FF26EE" w14:textId="07D99F05" w:rsidR="00B00059" w:rsidRPr="00E87729" w:rsidRDefault="00AE6AF9">
      <w:pPr>
        <w:spacing w:before="120" w:after="0" w:line="360" w:lineRule="exact"/>
        <w:ind w:firstLine="720"/>
        <w:jc w:val="both"/>
        <w:rPr>
          <w:rFonts w:ascii="Times New Roman" w:hAnsi="Times New Roman"/>
          <w:i/>
          <w:sz w:val="28"/>
          <w:szCs w:val="28"/>
        </w:rPr>
      </w:pPr>
      <w:r w:rsidRPr="00E87729">
        <w:rPr>
          <w:rFonts w:ascii="Times New Roman" w:hAnsi="Times New Roman"/>
          <w:i/>
          <w:sz w:val="28"/>
          <w:szCs w:val="28"/>
        </w:rPr>
        <w:t>Có ý kiến đề nghị trường hợp các doanh nghiệp đã xác định kỳ tính thuế theo năm dương lịch thì không cần phải thông báo cơ quan thuế, chỉ có những doanh nghiệp lựa chọn năm tài chính khác với năm dương lịch thì mới thông báo.</w:t>
      </w:r>
    </w:p>
    <w:p w14:paraId="5BBEF813" w14:textId="7B3C1701" w:rsidR="00CA559D" w:rsidRPr="00E87729" w:rsidRDefault="00046B5B">
      <w:pPr>
        <w:spacing w:before="120" w:after="0" w:line="360" w:lineRule="exact"/>
        <w:ind w:firstLine="720"/>
        <w:jc w:val="both"/>
        <w:rPr>
          <w:rFonts w:ascii="Times New Roman" w:hAnsi="Times New Roman"/>
          <w:sz w:val="28"/>
          <w:szCs w:val="28"/>
        </w:rPr>
      </w:pPr>
      <w:r w:rsidRPr="00E87729">
        <w:rPr>
          <w:rFonts w:ascii="Times New Roman" w:hAnsi="Times New Roman"/>
          <w:bCs/>
          <w:sz w:val="28"/>
          <w:szCs w:val="28"/>
        </w:rPr>
        <w:t>UBTVQH xin báo cáo như sau: Đúng như các vị ĐBQH đã nêu, việc quy định như dự thảo Luật là chưa thực sự</w:t>
      </w:r>
      <w:r w:rsidR="0096561F" w:rsidRPr="00E87729">
        <w:rPr>
          <w:rFonts w:ascii="Times New Roman" w:hAnsi="Times New Roman"/>
          <w:bCs/>
          <w:sz w:val="28"/>
          <w:szCs w:val="28"/>
          <w:lang w:val="vi-VN"/>
        </w:rPr>
        <w:t xml:space="preserve"> </w:t>
      </w:r>
      <w:r w:rsidRPr="00E87729">
        <w:rPr>
          <w:rFonts w:ascii="Times New Roman" w:hAnsi="Times New Roman"/>
          <w:bCs/>
          <w:sz w:val="28"/>
          <w:szCs w:val="28"/>
        </w:rPr>
        <w:t xml:space="preserve">phù hợp với thực tiễn, có thể phát sinh thêm thủ tục hành chính, chưa thực sự tạo thuận lợi cho doanh nghiệp. Do đó, tiếp thu ý kiến ĐBQH, UBTVQH xin chỉnh lý nội dung này theo hướng quy định trường hợp </w:t>
      </w:r>
      <w:r w:rsidRPr="00E87729">
        <w:rPr>
          <w:rFonts w:ascii="Times New Roman" w:hAnsi="Times New Roman"/>
          <w:sz w:val="28"/>
          <w:szCs w:val="28"/>
        </w:rPr>
        <w:t xml:space="preserve">doanh nghiệp xác định kỳ tính thuế theo năm dương lịch thì không cần phải thông báo </w:t>
      </w:r>
      <w:r w:rsidR="00045BD1" w:rsidRPr="00E87729">
        <w:rPr>
          <w:rFonts w:ascii="Times New Roman" w:hAnsi="Times New Roman"/>
          <w:sz w:val="28"/>
          <w:szCs w:val="28"/>
        </w:rPr>
        <w:t xml:space="preserve">cho </w:t>
      </w:r>
      <w:r w:rsidRPr="00E87729">
        <w:rPr>
          <w:rFonts w:ascii="Times New Roman" w:hAnsi="Times New Roman"/>
          <w:sz w:val="28"/>
          <w:szCs w:val="28"/>
        </w:rPr>
        <w:t xml:space="preserve">cơ quan thuế, chỉ </w:t>
      </w:r>
      <w:r w:rsidR="00030F7D" w:rsidRPr="00E87729">
        <w:rPr>
          <w:rFonts w:ascii="Times New Roman" w:hAnsi="Times New Roman"/>
          <w:sz w:val="28"/>
          <w:szCs w:val="28"/>
        </w:rPr>
        <w:t>trong trường hợp</w:t>
      </w:r>
      <w:r w:rsidRPr="00E87729">
        <w:rPr>
          <w:rFonts w:ascii="Times New Roman" w:hAnsi="Times New Roman"/>
          <w:sz w:val="28"/>
          <w:szCs w:val="28"/>
        </w:rPr>
        <w:t xml:space="preserve"> doanh nghiệp lựa chọn năm tài chính khác với năm dương lịch thì mới </w:t>
      </w:r>
      <w:r w:rsidR="00030F7D" w:rsidRPr="00E87729">
        <w:rPr>
          <w:rFonts w:ascii="Times New Roman" w:hAnsi="Times New Roman"/>
          <w:sz w:val="28"/>
          <w:szCs w:val="28"/>
        </w:rPr>
        <w:t xml:space="preserve">cần phải </w:t>
      </w:r>
      <w:r w:rsidRPr="00E87729">
        <w:rPr>
          <w:rFonts w:ascii="Times New Roman" w:hAnsi="Times New Roman"/>
          <w:sz w:val="28"/>
          <w:szCs w:val="28"/>
        </w:rPr>
        <w:t>thông báo</w:t>
      </w:r>
      <w:r w:rsidR="00030F7D" w:rsidRPr="00E87729">
        <w:rPr>
          <w:rFonts w:ascii="Times New Roman" w:hAnsi="Times New Roman"/>
          <w:sz w:val="28"/>
          <w:szCs w:val="28"/>
        </w:rPr>
        <w:t xml:space="preserve"> cho cơ quan thuế</w:t>
      </w:r>
      <w:r w:rsidRPr="00E87729">
        <w:rPr>
          <w:rFonts w:ascii="Times New Roman" w:hAnsi="Times New Roman"/>
          <w:sz w:val="28"/>
          <w:szCs w:val="28"/>
        </w:rPr>
        <w:t>.</w:t>
      </w:r>
    </w:p>
    <w:p w14:paraId="6DB97870" w14:textId="72461295" w:rsidR="00AE6AF9" w:rsidRPr="00E87729" w:rsidRDefault="00B35C10">
      <w:pPr>
        <w:spacing w:before="120" w:after="0" w:line="360" w:lineRule="exact"/>
        <w:ind w:firstLine="720"/>
        <w:jc w:val="both"/>
        <w:rPr>
          <w:rFonts w:ascii="Times New Roman" w:hAnsi="Times New Roman"/>
          <w:b/>
          <w:sz w:val="28"/>
          <w:szCs w:val="28"/>
          <w:lang w:val="pt-BR"/>
        </w:rPr>
      </w:pPr>
      <w:r w:rsidRPr="00E87729">
        <w:rPr>
          <w:rFonts w:ascii="Times New Roman" w:hAnsi="Times New Roman"/>
          <w:b/>
          <w:sz w:val="28"/>
          <w:szCs w:val="28"/>
          <w:lang w:val="pt-BR"/>
        </w:rPr>
        <w:t>4. Về xác định thu nhập tính thuế, về doanh thu (Điều 7, Điều 8)</w:t>
      </w:r>
    </w:p>
    <w:p w14:paraId="5CEE19F3" w14:textId="0FC6EE25" w:rsidR="00D85D56" w:rsidRPr="00E87729" w:rsidRDefault="002150B3">
      <w:pPr>
        <w:spacing w:before="120" w:after="0" w:line="360" w:lineRule="exact"/>
        <w:ind w:firstLine="720"/>
        <w:jc w:val="both"/>
        <w:rPr>
          <w:rFonts w:ascii="Times New Roman" w:hAnsi="Times New Roman"/>
          <w:i/>
          <w:sz w:val="28"/>
          <w:szCs w:val="28"/>
          <w:lang w:val="vi-VN"/>
        </w:rPr>
      </w:pPr>
      <w:r w:rsidRPr="00E87729">
        <w:rPr>
          <w:rFonts w:ascii="Times New Roman" w:hAnsi="Times New Roman"/>
          <w:i/>
          <w:sz w:val="28"/>
          <w:szCs w:val="28"/>
        </w:rPr>
        <w:t>4.</w:t>
      </w:r>
      <w:r w:rsidR="008F0B34" w:rsidRPr="00E87729">
        <w:rPr>
          <w:rFonts w:ascii="Times New Roman" w:hAnsi="Times New Roman"/>
          <w:i/>
          <w:sz w:val="28"/>
          <w:szCs w:val="28"/>
          <w:lang w:val="vi-VN"/>
        </w:rPr>
        <w:t>1</w:t>
      </w:r>
      <w:r w:rsidRPr="00E87729">
        <w:rPr>
          <w:rFonts w:ascii="Times New Roman" w:hAnsi="Times New Roman"/>
          <w:i/>
          <w:sz w:val="28"/>
          <w:szCs w:val="28"/>
        </w:rPr>
        <w:t xml:space="preserve">. </w:t>
      </w:r>
      <w:r w:rsidR="00D85D56" w:rsidRPr="00E87729">
        <w:rPr>
          <w:rFonts w:ascii="Times New Roman" w:hAnsi="Times New Roman"/>
          <w:i/>
          <w:sz w:val="28"/>
          <w:szCs w:val="28"/>
        </w:rPr>
        <w:t xml:space="preserve">Có ý kiến đề nghị cần rà soát để </w:t>
      </w:r>
      <w:r w:rsidR="00045BD1" w:rsidRPr="00E87729">
        <w:rPr>
          <w:rFonts w:ascii="Times New Roman" w:hAnsi="Times New Roman"/>
          <w:i/>
          <w:sz w:val="28"/>
          <w:szCs w:val="28"/>
        </w:rPr>
        <w:t>bảo đảm</w:t>
      </w:r>
      <w:r w:rsidR="00D85D56" w:rsidRPr="00E87729">
        <w:rPr>
          <w:rFonts w:ascii="Times New Roman" w:hAnsi="Times New Roman"/>
          <w:i/>
          <w:sz w:val="28"/>
          <w:szCs w:val="28"/>
        </w:rPr>
        <w:t xml:space="preserve"> đúng nguyên tắc thu nhập chịu thuế là tổng thu nhập của tất cả các hoạt động sản xuấ</w:t>
      </w:r>
      <w:r w:rsidR="008F4B52" w:rsidRPr="00E87729">
        <w:rPr>
          <w:rFonts w:ascii="Times New Roman" w:hAnsi="Times New Roman"/>
          <w:i/>
          <w:sz w:val="28"/>
          <w:szCs w:val="28"/>
        </w:rPr>
        <w:t>t, kinh doanh;</w:t>
      </w:r>
      <w:r w:rsidR="00D85D56" w:rsidRPr="00E87729">
        <w:rPr>
          <w:rFonts w:ascii="Times New Roman" w:hAnsi="Times New Roman"/>
          <w:i/>
          <w:sz w:val="28"/>
          <w:szCs w:val="28"/>
        </w:rPr>
        <w:t xml:space="preserve"> lợi nhuận từ hoạt động này có thể bù đắp cho khoản lỗ từ hoạt động khác</w:t>
      </w:r>
      <w:r w:rsidR="00AF299E" w:rsidRPr="00E87729">
        <w:rPr>
          <w:rFonts w:ascii="Times New Roman" w:hAnsi="Times New Roman"/>
          <w:i/>
          <w:sz w:val="28"/>
          <w:szCs w:val="28"/>
          <w:lang w:val="vi-VN"/>
        </w:rPr>
        <w:t xml:space="preserve"> (khoản </w:t>
      </w:r>
      <w:r w:rsidR="007C7E57" w:rsidRPr="00E87729">
        <w:rPr>
          <w:rFonts w:ascii="Times New Roman" w:hAnsi="Times New Roman"/>
          <w:i/>
          <w:sz w:val="28"/>
          <w:szCs w:val="28"/>
          <w:lang w:val="vi-VN"/>
        </w:rPr>
        <w:t>3 Điều 7)</w:t>
      </w:r>
    </w:p>
    <w:p w14:paraId="012392F9" w14:textId="3C5C9CE0" w:rsidR="002066E4" w:rsidRPr="00E87729" w:rsidRDefault="00D85D56">
      <w:pPr>
        <w:spacing w:before="120" w:after="0" w:line="360" w:lineRule="exact"/>
        <w:ind w:firstLine="720"/>
        <w:jc w:val="both"/>
        <w:rPr>
          <w:rFonts w:ascii="Times New Roman" w:hAnsi="Times New Roman"/>
          <w:sz w:val="28"/>
          <w:szCs w:val="28"/>
          <w:lang w:val="vi-VN"/>
        </w:rPr>
      </w:pPr>
      <w:r w:rsidRPr="00E87729">
        <w:rPr>
          <w:rFonts w:ascii="Times New Roman" w:hAnsi="Times New Roman"/>
          <w:sz w:val="28"/>
          <w:szCs w:val="28"/>
        </w:rPr>
        <w:t>UBTVQH xin báo cáo như sau: Khoản</w:t>
      </w:r>
      <w:r w:rsidR="002066E4" w:rsidRPr="00E87729">
        <w:rPr>
          <w:rFonts w:ascii="Times New Roman" w:hAnsi="Times New Roman"/>
          <w:sz w:val="28"/>
          <w:szCs w:val="28"/>
        </w:rPr>
        <w:t xml:space="preserve"> 3 Điều 7 dự thảo Luật</w:t>
      </w:r>
      <w:r w:rsidRPr="00E87729">
        <w:rPr>
          <w:rFonts w:ascii="Times New Roman" w:hAnsi="Times New Roman"/>
          <w:sz w:val="28"/>
          <w:szCs w:val="28"/>
        </w:rPr>
        <w:t xml:space="preserve"> đã quy định trường hợp doanh nghiệp</w:t>
      </w:r>
      <w:r w:rsidR="002066E4" w:rsidRPr="00E87729">
        <w:rPr>
          <w:rFonts w:ascii="Times New Roman" w:hAnsi="Times New Roman"/>
          <w:sz w:val="28"/>
          <w:szCs w:val="28"/>
        </w:rPr>
        <w:t xml:space="preserve"> có hoạt động sản xuất, kinh doanh bị lỗ thì được bù trừ số lỗ vào thu nhập chịu thuế của các hoạt động sản xuất, kinh doanh có thu nhập do doanh nghiệp tự lựa chọn (trừ thu nhập từ hoạt động chuyển nhượng bất động sản, chuyển nhượng dự án đầu tư, chuyển nhượng quyền tham gia dự án đầu tư không bù trừ với thu nhập của hoạt động sản xuất, kinh doanh đang được hưởng ưu đãi thuế</w:t>
      </w:r>
      <w:r w:rsidRPr="00E87729">
        <w:rPr>
          <w:rFonts w:ascii="Times New Roman" w:hAnsi="Times New Roman"/>
          <w:sz w:val="28"/>
          <w:szCs w:val="28"/>
        </w:rPr>
        <w:t>),…</w:t>
      </w:r>
      <w:r w:rsidR="007F006E" w:rsidRPr="00E87729">
        <w:rPr>
          <w:rFonts w:ascii="Times New Roman" w:hAnsi="Times New Roman"/>
          <w:i/>
          <w:sz w:val="28"/>
          <w:szCs w:val="28"/>
        </w:rPr>
        <w:t xml:space="preserve"> </w:t>
      </w:r>
      <w:r w:rsidR="002066E4" w:rsidRPr="00E87729">
        <w:rPr>
          <w:rFonts w:ascii="Times New Roman" w:hAnsi="Times New Roman"/>
          <w:sz w:val="28"/>
          <w:szCs w:val="28"/>
        </w:rPr>
        <w:t>Theo đó, thu nhập chịu thuế của doanh nghiệp là tổng thu nhập của tất cả các hoạt động sản xuất, kinh doanh và được bù trừ lãi</w:t>
      </w:r>
      <w:r w:rsidR="005D0E1D" w:rsidRPr="00E87729">
        <w:rPr>
          <w:rFonts w:ascii="Times New Roman" w:hAnsi="Times New Roman"/>
          <w:sz w:val="28"/>
          <w:szCs w:val="28"/>
        </w:rPr>
        <w:t>,</w:t>
      </w:r>
      <w:r w:rsidR="002066E4" w:rsidRPr="00E87729">
        <w:rPr>
          <w:rFonts w:ascii="Times New Roman" w:hAnsi="Times New Roman"/>
          <w:sz w:val="28"/>
          <w:szCs w:val="28"/>
        </w:rPr>
        <w:t xml:space="preserve"> lỗ. </w:t>
      </w:r>
      <w:r w:rsidR="007F006E" w:rsidRPr="00E87729">
        <w:rPr>
          <w:rFonts w:ascii="Times New Roman" w:hAnsi="Times New Roman"/>
          <w:sz w:val="28"/>
          <w:szCs w:val="28"/>
        </w:rPr>
        <w:t xml:space="preserve">Việc quy định thu nhập </w:t>
      </w:r>
      <w:r w:rsidR="002066E4" w:rsidRPr="00E87729">
        <w:rPr>
          <w:rFonts w:ascii="Times New Roman" w:hAnsi="Times New Roman"/>
          <w:sz w:val="28"/>
          <w:szCs w:val="28"/>
        </w:rPr>
        <w:t xml:space="preserve">từ hoạt động chuyển nhượng bất động sản, chuyển nhượng dự án đầu tư, chuyển nhượng quyền tham gia dự án đầu tư không </w:t>
      </w:r>
      <w:r w:rsidR="007F006E" w:rsidRPr="00E87729">
        <w:rPr>
          <w:rFonts w:ascii="Times New Roman" w:hAnsi="Times New Roman"/>
          <w:sz w:val="28"/>
          <w:szCs w:val="28"/>
        </w:rPr>
        <w:t xml:space="preserve">được </w:t>
      </w:r>
      <w:r w:rsidR="002066E4" w:rsidRPr="00E87729">
        <w:rPr>
          <w:rFonts w:ascii="Times New Roman" w:hAnsi="Times New Roman"/>
          <w:sz w:val="28"/>
          <w:szCs w:val="28"/>
        </w:rPr>
        <w:t xml:space="preserve">bù trừ với thu nhập của hoạt động sản xuất, kinh doanh đang được hưởng ưu đãi thuế </w:t>
      </w:r>
      <w:r w:rsidR="007F006E" w:rsidRPr="00E87729">
        <w:rPr>
          <w:rFonts w:ascii="Times New Roman" w:hAnsi="Times New Roman"/>
          <w:sz w:val="28"/>
          <w:szCs w:val="28"/>
        </w:rPr>
        <w:t xml:space="preserve">là </w:t>
      </w:r>
      <w:r w:rsidR="002066E4" w:rsidRPr="00E87729">
        <w:rPr>
          <w:rFonts w:ascii="Times New Roman" w:hAnsi="Times New Roman"/>
          <w:sz w:val="28"/>
          <w:szCs w:val="28"/>
        </w:rPr>
        <w:t xml:space="preserve">để đảm bảo </w:t>
      </w:r>
      <w:r w:rsidR="001A125B" w:rsidRPr="00E87729">
        <w:rPr>
          <w:rFonts w:ascii="Times New Roman" w:hAnsi="Times New Roman"/>
          <w:sz w:val="28"/>
          <w:szCs w:val="28"/>
        </w:rPr>
        <w:t xml:space="preserve">thống nhất, </w:t>
      </w:r>
      <w:r w:rsidR="002066E4" w:rsidRPr="00E87729">
        <w:rPr>
          <w:rFonts w:ascii="Times New Roman" w:hAnsi="Times New Roman"/>
          <w:sz w:val="28"/>
          <w:szCs w:val="28"/>
        </w:rPr>
        <w:t xml:space="preserve">đồng bộ với quy định tại Điều 18 dự thảo Luật </w:t>
      </w:r>
      <w:r w:rsidR="007F006E" w:rsidRPr="00E87729">
        <w:rPr>
          <w:rFonts w:ascii="Times New Roman" w:hAnsi="Times New Roman"/>
          <w:sz w:val="28"/>
          <w:szCs w:val="28"/>
        </w:rPr>
        <w:t>(</w:t>
      </w:r>
      <w:r w:rsidR="002066E4" w:rsidRPr="00E87729">
        <w:rPr>
          <w:rFonts w:ascii="Times New Roman" w:hAnsi="Times New Roman"/>
          <w:sz w:val="28"/>
          <w:szCs w:val="28"/>
        </w:rPr>
        <w:t>không áp dụng ưu đãi thuế đối với thu nhập từ chuyển nhượng bất động sản, chuyển nhượng dự án đầu tư, chuyển nhượng quyền tham gia dự án đầu tư</w:t>
      </w:r>
      <w:r w:rsidR="007F006E" w:rsidRPr="00E87729">
        <w:rPr>
          <w:rFonts w:ascii="Times New Roman" w:hAnsi="Times New Roman"/>
          <w:sz w:val="28"/>
          <w:szCs w:val="28"/>
        </w:rPr>
        <w:t>).</w:t>
      </w:r>
    </w:p>
    <w:p w14:paraId="078D6260" w14:textId="48764FB0" w:rsidR="003B5C49" w:rsidRPr="00E87729" w:rsidRDefault="00B168FE">
      <w:pPr>
        <w:spacing w:before="120" w:after="0" w:line="360" w:lineRule="exact"/>
        <w:ind w:firstLine="720"/>
        <w:jc w:val="both"/>
        <w:rPr>
          <w:rFonts w:ascii="Times New Roman" w:eastAsia="Times New Roman" w:hAnsi="Times New Roman"/>
          <w:iCs/>
          <w:sz w:val="28"/>
          <w:szCs w:val="28"/>
          <w:lang w:val="vi-VN"/>
        </w:rPr>
      </w:pPr>
      <w:r w:rsidRPr="00E87729">
        <w:rPr>
          <w:rFonts w:ascii="Times New Roman" w:eastAsia="Times New Roman" w:hAnsi="Times New Roman"/>
          <w:i/>
          <w:sz w:val="28"/>
          <w:szCs w:val="28"/>
          <w:lang w:val="vi-VN"/>
        </w:rPr>
        <w:t>4.</w:t>
      </w:r>
      <w:r w:rsidR="0067621E" w:rsidRPr="00E87729">
        <w:rPr>
          <w:rFonts w:ascii="Times New Roman" w:eastAsia="Times New Roman" w:hAnsi="Times New Roman"/>
          <w:i/>
          <w:sz w:val="28"/>
          <w:szCs w:val="28"/>
          <w:lang w:val="vi-VN"/>
        </w:rPr>
        <w:t>2</w:t>
      </w:r>
      <w:r w:rsidRPr="00E87729">
        <w:rPr>
          <w:rFonts w:ascii="Times New Roman" w:eastAsia="Times New Roman" w:hAnsi="Times New Roman"/>
          <w:i/>
          <w:sz w:val="28"/>
          <w:szCs w:val="28"/>
          <w:lang w:val="vi-VN"/>
        </w:rPr>
        <w:t>.</w:t>
      </w:r>
      <w:r w:rsidR="00E2760A" w:rsidRPr="00E87729">
        <w:rPr>
          <w:rFonts w:ascii="Times New Roman" w:eastAsia="Times New Roman" w:hAnsi="Times New Roman"/>
          <w:iCs/>
          <w:sz w:val="28"/>
          <w:szCs w:val="28"/>
          <w:lang w:val="vi-VN"/>
        </w:rPr>
        <w:t xml:space="preserve"> </w:t>
      </w:r>
      <w:r w:rsidR="003B5C49" w:rsidRPr="00E87729">
        <w:rPr>
          <w:rFonts w:ascii="Times New Roman" w:eastAsia="Times New Roman" w:hAnsi="Times New Roman"/>
          <w:i/>
          <w:sz w:val="28"/>
          <w:szCs w:val="28"/>
        </w:rPr>
        <w:t>Có ý kiến đề nghị giải trình rõ hơn về mục tiêu chính sách, các bất cập, vướng mắc cụ thể đối với nội dung sửa đổi cho phép doanh nghiệp được bù trừ lãi</w:t>
      </w:r>
      <w:r w:rsidR="00427703" w:rsidRPr="00E87729">
        <w:rPr>
          <w:rFonts w:ascii="Times New Roman" w:eastAsia="Times New Roman" w:hAnsi="Times New Roman"/>
          <w:i/>
          <w:sz w:val="28"/>
          <w:szCs w:val="28"/>
          <w:lang w:val="vi-VN"/>
        </w:rPr>
        <w:t xml:space="preserve"> của</w:t>
      </w:r>
      <w:r w:rsidR="003B5C49" w:rsidRPr="00E87729">
        <w:rPr>
          <w:rFonts w:ascii="Times New Roman" w:eastAsia="Times New Roman" w:hAnsi="Times New Roman"/>
          <w:i/>
          <w:sz w:val="28"/>
          <w:szCs w:val="28"/>
        </w:rPr>
        <w:t xml:space="preserve"> hoạt động kinh doanh bất động sản</w:t>
      </w:r>
      <w:r w:rsidR="008373FA" w:rsidRPr="00E87729">
        <w:rPr>
          <w:rFonts w:ascii="Times New Roman" w:eastAsia="Times New Roman" w:hAnsi="Times New Roman"/>
          <w:i/>
          <w:sz w:val="28"/>
          <w:szCs w:val="28"/>
          <w:lang w:val="vi-VN"/>
        </w:rPr>
        <w:t>, chu</w:t>
      </w:r>
      <w:r w:rsidR="00E24715" w:rsidRPr="00E87729">
        <w:rPr>
          <w:rFonts w:ascii="Times New Roman" w:eastAsia="Times New Roman" w:hAnsi="Times New Roman"/>
          <w:i/>
          <w:sz w:val="28"/>
          <w:szCs w:val="28"/>
          <w:lang w:val="vi-VN"/>
        </w:rPr>
        <w:t xml:space="preserve">yển nhượng dự án đầu tư </w:t>
      </w:r>
      <w:r w:rsidR="003B5C49" w:rsidRPr="00E87729">
        <w:rPr>
          <w:rFonts w:ascii="Times New Roman" w:eastAsia="Times New Roman" w:hAnsi="Times New Roman"/>
          <w:i/>
          <w:sz w:val="28"/>
          <w:szCs w:val="28"/>
        </w:rPr>
        <w:t>với lỗ từ hoạt động kinh doanh khác. Có ý kiến</w:t>
      </w:r>
      <w:r w:rsidR="007A49DE" w:rsidRPr="00E87729">
        <w:rPr>
          <w:rFonts w:ascii="Times New Roman" w:eastAsia="Times New Roman" w:hAnsi="Times New Roman"/>
          <w:i/>
          <w:sz w:val="28"/>
          <w:szCs w:val="28"/>
          <w:lang w:val="vi-VN"/>
        </w:rPr>
        <w:t xml:space="preserve"> lo ngại về </w:t>
      </w:r>
      <w:r w:rsidR="00C017A8" w:rsidRPr="00E87729">
        <w:rPr>
          <w:rFonts w:ascii="Times New Roman" w:eastAsia="Times New Roman" w:hAnsi="Times New Roman"/>
          <w:i/>
          <w:sz w:val="28"/>
          <w:szCs w:val="28"/>
          <w:lang w:val="vi-VN"/>
        </w:rPr>
        <w:t>rủi ro</w:t>
      </w:r>
      <w:r w:rsidR="00F91A80" w:rsidRPr="00E87729">
        <w:rPr>
          <w:rFonts w:ascii="Times New Roman" w:eastAsia="Times New Roman" w:hAnsi="Times New Roman"/>
          <w:i/>
          <w:sz w:val="28"/>
          <w:szCs w:val="28"/>
          <w:lang w:val="vi-VN"/>
        </w:rPr>
        <w:t xml:space="preserve"> của quy </w:t>
      </w:r>
      <w:r w:rsidR="00604209" w:rsidRPr="00E87729">
        <w:rPr>
          <w:rFonts w:ascii="Times New Roman" w:eastAsia="Times New Roman" w:hAnsi="Times New Roman"/>
          <w:i/>
          <w:sz w:val="28"/>
          <w:szCs w:val="28"/>
          <w:lang w:val="vi-VN"/>
        </w:rPr>
        <w:t>định này</w:t>
      </w:r>
      <w:r w:rsidR="00DF2887" w:rsidRPr="00E87729">
        <w:rPr>
          <w:rFonts w:ascii="Times New Roman" w:eastAsia="Times New Roman" w:hAnsi="Times New Roman"/>
          <w:i/>
          <w:sz w:val="28"/>
          <w:szCs w:val="28"/>
          <w:lang w:val="vi-VN"/>
        </w:rPr>
        <w:t xml:space="preserve"> khi</w:t>
      </w:r>
      <w:r w:rsidR="00A8128D" w:rsidRPr="00E87729">
        <w:rPr>
          <w:rFonts w:ascii="Times New Roman" w:eastAsia="Times New Roman" w:hAnsi="Times New Roman"/>
          <w:i/>
          <w:sz w:val="28"/>
          <w:szCs w:val="28"/>
          <w:lang w:val="vi-VN"/>
        </w:rPr>
        <w:t xml:space="preserve"> </w:t>
      </w:r>
      <w:r w:rsidR="003141C5" w:rsidRPr="00E87729">
        <w:rPr>
          <w:rFonts w:ascii="Times New Roman" w:eastAsia="Times New Roman" w:hAnsi="Times New Roman"/>
          <w:i/>
          <w:sz w:val="28"/>
          <w:szCs w:val="28"/>
          <w:lang w:val="vi-VN"/>
        </w:rPr>
        <w:t xml:space="preserve">thực hiện vì có thể </w:t>
      </w:r>
      <w:r w:rsidR="00D74CB1" w:rsidRPr="00E87729">
        <w:rPr>
          <w:rFonts w:ascii="Times New Roman" w:eastAsia="Times New Roman" w:hAnsi="Times New Roman"/>
          <w:i/>
          <w:sz w:val="28"/>
          <w:szCs w:val="28"/>
        </w:rPr>
        <w:t>tạo ra cơ chế</w:t>
      </w:r>
      <w:r w:rsidR="00D74CB1" w:rsidRPr="00E87729">
        <w:rPr>
          <w:rFonts w:ascii="Times New Roman" w:eastAsia="Times New Roman" w:hAnsi="Times New Roman"/>
          <w:i/>
          <w:sz w:val="28"/>
          <w:szCs w:val="28"/>
          <w:lang w:val="vi-VN"/>
        </w:rPr>
        <w:t xml:space="preserve"> cho </w:t>
      </w:r>
      <w:r w:rsidR="00D74CB1" w:rsidRPr="00E87729">
        <w:rPr>
          <w:rFonts w:ascii="Times New Roman" w:eastAsia="Times New Roman" w:hAnsi="Times New Roman"/>
          <w:i/>
          <w:sz w:val="28"/>
          <w:szCs w:val="28"/>
        </w:rPr>
        <w:t>doanh nghiệp</w:t>
      </w:r>
      <w:r w:rsidR="003141C5" w:rsidRPr="00E87729">
        <w:rPr>
          <w:rFonts w:ascii="Times New Roman" w:eastAsia="Times New Roman" w:hAnsi="Times New Roman"/>
          <w:i/>
          <w:sz w:val="28"/>
          <w:szCs w:val="28"/>
          <w:lang w:val="vi-VN"/>
        </w:rPr>
        <w:t xml:space="preserve"> </w:t>
      </w:r>
      <w:r w:rsidR="00D74CB1" w:rsidRPr="00E87729">
        <w:rPr>
          <w:rFonts w:ascii="Times New Roman" w:eastAsia="Times New Roman" w:hAnsi="Times New Roman"/>
          <w:i/>
          <w:sz w:val="28"/>
          <w:szCs w:val="28"/>
        </w:rPr>
        <w:t>lợi dụng</w:t>
      </w:r>
      <w:r w:rsidR="00D74CB1" w:rsidRPr="00E87729">
        <w:rPr>
          <w:rFonts w:ascii="Times New Roman" w:eastAsia="Times New Roman" w:hAnsi="Times New Roman"/>
          <w:i/>
          <w:sz w:val="28"/>
          <w:szCs w:val="28"/>
          <w:lang w:val="vi-VN"/>
        </w:rPr>
        <w:t xml:space="preserve"> làm </w:t>
      </w:r>
      <w:r w:rsidR="00D74CB1" w:rsidRPr="00E87729">
        <w:rPr>
          <w:rFonts w:ascii="Times New Roman" w:eastAsia="Times New Roman" w:hAnsi="Times New Roman"/>
          <w:i/>
          <w:sz w:val="28"/>
          <w:szCs w:val="28"/>
        </w:rPr>
        <w:t>giảm nghĩa vụ thuế từ hoạt động kinh doanh bất động sản thông qua việc</w:t>
      </w:r>
      <w:r w:rsidR="00166793" w:rsidRPr="00E87729">
        <w:rPr>
          <w:rFonts w:ascii="Times New Roman" w:eastAsia="Times New Roman" w:hAnsi="Times New Roman"/>
          <w:i/>
          <w:sz w:val="28"/>
          <w:szCs w:val="28"/>
          <w:lang w:val="vi-VN"/>
        </w:rPr>
        <w:t xml:space="preserve"> được </w:t>
      </w:r>
      <w:r w:rsidR="00D74CB1" w:rsidRPr="00E87729">
        <w:rPr>
          <w:rFonts w:ascii="Times New Roman" w:eastAsia="Times New Roman" w:hAnsi="Times New Roman"/>
          <w:i/>
          <w:sz w:val="28"/>
          <w:szCs w:val="28"/>
        </w:rPr>
        <w:t>bù trừ với lỗ từ các hoạt động kinh doanh khác</w:t>
      </w:r>
      <w:r w:rsidR="00926582" w:rsidRPr="00E87729">
        <w:rPr>
          <w:rFonts w:ascii="Times New Roman" w:eastAsia="Times New Roman" w:hAnsi="Times New Roman"/>
          <w:i/>
          <w:sz w:val="28"/>
          <w:szCs w:val="28"/>
          <w:lang w:val="vi-VN"/>
        </w:rPr>
        <w:t xml:space="preserve"> (</w:t>
      </w:r>
      <w:r w:rsidR="00D74CB1" w:rsidRPr="00E87729">
        <w:rPr>
          <w:rFonts w:ascii="Times New Roman" w:eastAsia="Times New Roman" w:hAnsi="Times New Roman"/>
          <w:i/>
          <w:sz w:val="28"/>
          <w:szCs w:val="28"/>
        </w:rPr>
        <w:t>không loại trừ trường hợp hoạt động kinh doanh khác</w:t>
      </w:r>
      <w:r w:rsidR="00627DE4" w:rsidRPr="00E87729">
        <w:rPr>
          <w:rFonts w:ascii="Times New Roman" w:eastAsia="Times New Roman" w:hAnsi="Times New Roman"/>
          <w:i/>
          <w:sz w:val="28"/>
          <w:szCs w:val="28"/>
          <w:lang w:val="vi-VN"/>
        </w:rPr>
        <w:t xml:space="preserve"> chỉ mang tính </w:t>
      </w:r>
      <w:r w:rsidR="00D74CB1" w:rsidRPr="00E87729">
        <w:rPr>
          <w:rFonts w:ascii="Times New Roman" w:eastAsia="Times New Roman" w:hAnsi="Times New Roman"/>
          <w:i/>
          <w:sz w:val="28"/>
          <w:szCs w:val="28"/>
        </w:rPr>
        <w:t>ngắn hạn,</w:t>
      </w:r>
      <w:r w:rsidR="00627DE4" w:rsidRPr="00E87729">
        <w:rPr>
          <w:rFonts w:ascii="Times New Roman" w:eastAsia="Times New Roman" w:hAnsi="Times New Roman"/>
          <w:i/>
          <w:sz w:val="28"/>
          <w:szCs w:val="28"/>
          <w:lang w:val="vi-VN"/>
        </w:rPr>
        <w:t xml:space="preserve"> được </w:t>
      </w:r>
      <w:r w:rsidR="00D74CB1" w:rsidRPr="00E87729">
        <w:rPr>
          <w:rFonts w:ascii="Times New Roman" w:eastAsia="Times New Roman" w:hAnsi="Times New Roman"/>
          <w:i/>
          <w:sz w:val="28"/>
          <w:szCs w:val="28"/>
        </w:rPr>
        <w:t>hạch toán lỗ có chủ đích</w:t>
      </w:r>
      <w:r w:rsidR="00926582" w:rsidRPr="00E87729">
        <w:rPr>
          <w:rFonts w:ascii="Times New Roman" w:eastAsia="Times New Roman" w:hAnsi="Times New Roman"/>
          <w:i/>
          <w:sz w:val="28"/>
          <w:szCs w:val="28"/>
          <w:lang w:val="vi-VN"/>
        </w:rPr>
        <w:t>)</w:t>
      </w:r>
      <w:r w:rsidR="00102E72" w:rsidRPr="00E87729">
        <w:rPr>
          <w:rFonts w:ascii="Times New Roman" w:eastAsia="Times New Roman" w:hAnsi="Times New Roman"/>
          <w:i/>
          <w:sz w:val="28"/>
          <w:szCs w:val="28"/>
          <w:lang w:val="vi-VN"/>
        </w:rPr>
        <w:t>,</w:t>
      </w:r>
      <w:r w:rsidR="007A49DE" w:rsidRPr="00E87729">
        <w:rPr>
          <w:rFonts w:ascii="Times New Roman" w:eastAsia="Times New Roman" w:hAnsi="Times New Roman"/>
          <w:i/>
          <w:sz w:val="28"/>
          <w:szCs w:val="28"/>
          <w:lang w:val="vi-VN"/>
        </w:rPr>
        <w:t xml:space="preserve"> do đó</w:t>
      </w:r>
      <w:r w:rsidR="00F87BE0" w:rsidRPr="00E87729">
        <w:rPr>
          <w:rFonts w:ascii="Times New Roman" w:eastAsia="Times New Roman" w:hAnsi="Times New Roman"/>
          <w:i/>
          <w:sz w:val="28"/>
          <w:szCs w:val="28"/>
          <w:lang w:val="vi-VN"/>
        </w:rPr>
        <w:t xml:space="preserve"> </w:t>
      </w:r>
      <w:r w:rsidR="003B5C49" w:rsidRPr="00E87729">
        <w:rPr>
          <w:rFonts w:ascii="Times New Roman" w:eastAsia="Times New Roman" w:hAnsi="Times New Roman"/>
          <w:i/>
          <w:sz w:val="28"/>
          <w:szCs w:val="28"/>
        </w:rPr>
        <w:t xml:space="preserve">đề nghị giữ </w:t>
      </w:r>
      <w:r w:rsidR="003B5C49" w:rsidRPr="00E87729">
        <w:rPr>
          <w:rFonts w:ascii="Times New Roman" w:eastAsia="Times New Roman" w:hAnsi="Times New Roman"/>
          <w:i/>
          <w:sz w:val="28"/>
          <w:szCs w:val="28"/>
        </w:rPr>
        <w:lastRenderedPageBreak/>
        <w:t>như quy định hiện hành, theo đó, doanh nghiệp phải</w:t>
      </w:r>
      <w:r w:rsidR="00F326C9" w:rsidRPr="00E87729">
        <w:rPr>
          <w:rFonts w:ascii="Times New Roman" w:eastAsia="Times New Roman" w:hAnsi="Times New Roman"/>
          <w:i/>
          <w:sz w:val="28"/>
          <w:szCs w:val="28"/>
          <w:lang w:val="vi-VN"/>
        </w:rPr>
        <w:t xml:space="preserve"> xác định </w:t>
      </w:r>
      <w:r w:rsidR="00102E72" w:rsidRPr="00E87729">
        <w:rPr>
          <w:rFonts w:ascii="Times New Roman" w:eastAsia="Times New Roman" w:hAnsi="Times New Roman"/>
          <w:i/>
          <w:sz w:val="28"/>
          <w:szCs w:val="28"/>
          <w:lang w:val="vi-VN"/>
        </w:rPr>
        <w:t xml:space="preserve">riêng </w:t>
      </w:r>
      <w:r w:rsidR="003B5C49" w:rsidRPr="00E87729">
        <w:rPr>
          <w:rFonts w:ascii="Times New Roman" w:eastAsia="Times New Roman" w:hAnsi="Times New Roman"/>
          <w:i/>
          <w:sz w:val="28"/>
          <w:szCs w:val="28"/>
        </w:rPr>
        <w:t>thu nhập từ</w:t>
      </w:r>
      <w:r w:rsidR="00102E72" w:rsidRPr="00E87729">
        <w:rPr>
          <w:rFonts w:ascii="Times New Roman" w:eastAsia="Times New Roman" w:hAnsi="Times New Roman"/>
          <w:i/>
          <w:sz w:val="28"/>
          <w:szCs w:val="28"/>
          <w:lang w:val="vi-VN"/>
        </w:rPr>
        <w:t xml:space="preserve"> hoạt động </w:t>
      </w:r>
      <w:r w:rsidR="003B5C49" w:rsidRPr="00E87729">
        <w:rPr>
          <w:rFonts w:ascii="Times New Roman" w:eastAsia="Times New Roman" w:hAnsi="Times New Roman"/>
          <w:i/>
          <w:sz w:val="28"/>
          <w:szCs w:val="28"/>
        </w:rPr>
        <w:t>kinh doanh bất động sản</w:t>
      </w:r>
      <w:r w:rsidR="005208E4" w:rsidRPr="00E87729">
        <w:rPr>
          <w:rFonts w:ascii="Times New Roman" w:eastAsia="Times New Roman" w:hAnsi="Times New Roman"/>
          <w:i/>
          <w:sz w:val="28"/>
          <w:szCs w:val="28"/>
          <w:lang w:val="vi-VN"/>
        </w:rPr>
        <w:t xml:space="preserve"> để khai nộp thuế</w:t>
      </w:r>
      <w:r w:rsidR="003B5C49" w:rsidRPr="00E87729">
        <w:rPr>
          <w:rFonts w:ascii="Times New Roman" w:eastAsia="Times New Roman" w:hAnsi="Times New Roman"/>
          <w:i/>
          <w:sz w:val="28"/>
          <w:szCs w:val="28"/>
        </w:rPr>
        <w:t xml:space="preserve">, trường hợp hoạt động kinh doanh bất động sản bị lỗ thì vẫn được bù trừ với lãi từ hoạt động kinh doanh khác, trường hợp có lãi từ hoạt động kinh doanh bất động sản thì phải kê khai, nộp thuế riêng, không bù trừ với lỗ từ hoạt động kinh doanh khác. </w:t>
      </w:r>
    </w:p>
    <w:p w14:paraId="7543BD8A" w14:textId="2D978B40" w:rsidR="00DE68FD" w:rsidRPr="00E87729" w:rsidRDefault="00593F7C">
      <w:pPr>
        <w:widowControl w:val="0"/>
        <w:spacing w:before="120" w:after="0" w:line="360" w:lineRule="exact"/>
        <w:ind w:firstLine="720"/>
        <w:jc w:val="both"/>
        <w:rPr>
          <w:rFonts w:ascii="Times New Roman" w:eastAsia="Times New Roman" w:hAnsi="Times New Roman"/>
          <w:sz w:val="28"/>
          <w:szCs w:val="28"/>
          <w:lang w:val="vi-VN"/>
        </w:rPr>
      </w:pPr>
      <w:r w:rsidRPr="00E87729">
        <w:rPr>
          <w:rFonts w:ascii="Times New Roman" w:eastAsia="Times New Roman" w:hAnsi="Times New Roman"/>
          <w:sz w:val="28"/>
          <w:szCs w:val="28"/>
        </w:rPr>
        <w:t xml:space="preserve">Về nội dung này, </w:t>
      </w:r>
      <w:r w:rsidR="00563524" w:rsidRPr="00E87729">
        <w:rPr>
          <w:rFonts w:ascii="Times New Roman" w:eastAsia="Times New Roman" w:hAnsi="Times New Roman"/>
          <w:sz w:val="28"/>
          <w:szCs w:val="28"/>
        </w:rPr>
        <w:t xml:space="preserve">UBTVQH xin báo cáo như sau: </w:t>
      </w:r>
      <w:r w:rsidR="003B5C49" w:rsidRPr="00E87729">
        <w:rPr>
          <w:rFonts w:ascii="Times New Roman" w:eastAsia="Times New Roman" w:hAnsi="Times New Roman"/>
          <w:sz w:val="28"/>
          <w:szCs w:val="28"/>
        </w:rPr>
        <w:t>Theo</w:t>
      </w:r>
      <w:r w:rsidR="00285AA7" w:rsidRPr="00E87729">
        <w:rPr>
          <w:rFonts w:ascii="Times New Roman" w:eastAsia="Times New Roman" w:hAnsi="Times New Roman"/>
          <w:sz w:val="28"/>
          <w:szCs w:val="28"/>
        </w:rPr>
        <w:t xml:space="preserve"> báo cáo</w:t>
      </w:r>
      <w:r w:rsidR="00E82BB0" w:rsidRPr="00E87729">
        <w:rPr>
          <w:rFonts w:ascii="Times New Roman" w:eastAsia="Times New Roman" w:hAnsi="Times New Roman"/>
          <w:sz w:val="28"/>
          <w:szCs w:val="28"/>
          <w:lang w:val="vi-VN"/>
        </w:rPr>
        <w:t xml:space="preserve"> giải trình</w:t>
      </w:r>
      <w:r w:rsidR="00285AA7" w:rsidRPr="00E87729">
        <w:rPr>
          <w:rFonts w:ascii="Times New Roman" w:eastAsia="Times New Roman" w:hAnsi="Times New Roman"/>
          <w:sz w:val="28"/>
          <w:szCs w:val="28"/>
        </w:rPr>
        <w:t xml:space="preserve"> của</w:t>
      </w:r>
      <w:r w:rsidR="003B5C49" w:rsidRPr="00E87729">
        <w:rPr>
          <w:rFonts w:ascii="Times New Roman" w:eastAsia="Times New Roman" w:hAnsi="Times New Roman"/>
          <w:sz w:val="28"/>
          <w:szCs w:val="28"/>
        </w:rPr>
        <w:t xml:space="preserve"> Cơ quan soạn thảo, </w:t>
      </w:r>
      <w:r w:rsidR="0081500F" w:rsidRPr="00E87729">
        <w:rPr>
          <w:rFonts w:ascii="Times New Roman" w:eastAsia="Times New Roman" w:hAnsi="Times New Roman"/>
          <w:iCs/>
          <w:sz w:val="28"/>
          <w:szCs w:val="28"/>
          <w:lang w:val="vi-VN"/>
        </w:rPr>
        <w:t>t</w:t>
      </w:r>
      <w:r w:rsidR="0081500F" w:rsidRPr="00E87729">
        <w:rPr>
          <w:rFonts w:ascii="Times New Roman" w:eastAsia="Times New Roman" w:hAnsi="Times New Roman"/>
          <w:iCs/>
          <w:sz w:val="28"/>
          <w:szCs w:val="28"/>
          <w:lang w:val="nb-NO"/>
        </w:rPr>
        <w:t>rong bối cảnh</w:t>
      </w:r>
      <w:r w:rsidR="0081500F" w:rsidRPr="00E87729">
        <w:rPr>
          <w:rFonts w:ascii="Times New Roman" w:eastAsia="Times New Roman" w:hAnsi="Times New Roman"/>
          <w:sz w:val="28"/>
          <w:szCs w:val="28"/>
          <w:lang w:val="nl-NL"/>
        </w:rPr>
        <w:t xml:space="preserve"> các doanh nghiệp</w:t>
      </w:r>
      <w:r w:rsidR="005D225C" w:rsidRPr="00E87729">
        <w:rPr>
          <w:rFonts w:ascii="Times New Roman" w:eastAsia="Times New Roman" w:hAnsi="Times New Roman"/>
          <w:sz w:val="28"/>
          <w:szCs w:val="28"/>
          <w:lang w:val="vi-VN"/>
        </w:rPr>
        <w:t xml:space="preserve"> kinh doanh </w:t>
      </w:r>
      <w:r w:rsidR="00565AE9" w:rsidRPr="00E87729">
        <w:rPr>
          <w:rFonts w:ascii="Times New Roman" w:eastAsia="Times New Roman" w:hAnsi="Times New Roman"/>
          <w:sz w:val="28"/>
          <w:szCs w:val="28"/>
          <w:lang w:val="vi-VN"/>
        </w:rPr>
        <w:t xml:space="preserve">bất động sản </w:t>
      </w:r>
      <w:r w:rsidR="0081500F" w:rsidRPr="00E87729">
        <w:rPr>
          <w:rFonts w:ascii="Times New Roman" w:eastAsia="Times New Roman" w:hAnsi="Times New Roman"/>
          <w:sz w:val="28"/>
          <w:szCs w:val="28"/>
          <w:lang w:val="nl-NL"/>
        </w:rPr>
        <w:t>có xu hướng kinh doanh đa ngành, đa lĩnh vực, thì quy định doanh nghiệp phải kê khai, nộp thuế riêng đối với lãi từ chuyển nhượng bất động sản đang bộc lộ một số hạn chế, bất cập</w:t>
      </w:r>
      <w:r w:rsidR="007B2B6E" w:rsidRPr="00E87729">
        <w:rPr>
          <w:rFonts w:ascii="Times New Roman" w:eastAsia="Times New Roman" w:hAnsi="Times New Roman"/>
          <w:sz w:val="28"/>
          <w:szCs w:val="28"/>
          <w:lang w:val="vi-VN"/>
        </w:rPr>
        <w:t xml:space="preserve">; </w:t>
      </w:r>
      <w:r w:rsidR="0081500F" w:rsidRPr="00E87729">
        <w:rPr>
          <w:rFonts w:ascii="Times New Roman" w:eastAsia="Times New Roman" w:hAnsi="Times New Roman"/>
          <w:sz w:val="28"/>
          <w:szCs w:val="28"/>
          <w:lang w:val="nl-NL"/>
        </w:rPr>
        <w:t xml:space="preserve">không </w:t>
      </w:r>
      <w:r w:rsidR="0081500F" w:rsidRPr="00E87729">
        <w:rPr>
          <w:rFonts w:ascii="Times New Roman" w:eastAsia="Times New Roman" w:hAnsi="Times New Roman"/>
          <w:sz w:val="28"/>
          <w:szCs w:val="28"/>
          <w:shd w:val="clear" w:color="auto" w:fill="FFFFFF"/>
        </w:rPr>
        <w:t>công bằng giữa doanh nghiệp thuộc các lĩnh vực khác với doanh nghiệp kinh doanh bất động sản, đặc biệt đối với doanh nghiệp kinh doanh tổng hợp đa ngành nghề, gây bất cập và thiếu chủ động tài chính cho doanh nghiệp</w:t>
      </w:r>
      <w:r w:rsidR="0081500F" w:rsidRPr="00E87729">
        <w:rPr>
          <w:rFonts w:ascii="Times New Roman" w:eastAsia="Times New Roman" w:hAnsi="Times New Roman"/>
          <w:sz w:val="28"/>
          <w:szCs w:val="28"/>
          <w:lang w:val="nl-NL"/>
        </w:rPr>
        <w:t>; tăng tính phức tạp trong thực hiện chính sách thu thuế đối với kinh doanh bất động sản so với các lĩnh vực khác</w:t>
      </w:r>
      <w:r w:rsidR="000975A3" w:rsidRPr="00E87729">
        <w:rPr>
          <w:rFonts w:ascii="Times New Roman" w:eastAsia="Times New Roman" w:hAnsi="Times New Roman"/>
          <w:sz w:val="28"/>
          <w:szCs w:val="28"/>
          <w:lang w:val="vi-VN"/>
        </w:rPr>
        <w:t>.</w:t>
      </w:r>
      <w:r w:rsidR="0081500F" w:rsidRPr="00E87729">
        <w:rPr>
          <w:rFonts w:ascii="Times New Roman" w:eastAsia="Times New Roman" w:hAnsi="Times New Roman"/>
          <w:sz w:val="28"/>
          <w:szCs w:val="28"/>
          <w:lang w:val="nl-NL"/>
        </w:rPr>
        <w:t xml:space="preserve"> Từ đó có ý kiến cho rằng chính sách thuế chưa thực sự góp phần thúc đẩy thị trường bất động sản phát triển, chưa góp phần thúc đẩy tăng trưởng kinh tế.</w:t>
      </w:r>
      <w:r w:rsidR="00D00ECA" w:rsidRPr="00E87729">
        <w:rPr>
          <w:rFonts w:ascii="Times New Roman" w:eastAsia="Times New Roman" w:hAnsi="Times New Roman"/>
          <w:sz w:val="28"/>
          <w:szCs w:val="28"/>
          <w:lang w:val="vi-VN"/>
        </w:rPr>
        <w:t xml:space="preserve"> Nhất là hiện nay đang</w:t>
      </w:r>
      <w:r w:rsidR="009E7014" w:rsidRPr="00E87729">
        <w:rPr>
          <w:rFonts w:ascii="Times New Roman" w:eastAsia="Times New Roman" w:hAnsi="Times New Roman"/>
          <w:sz w:val="28"/>
          <w:szCs w:val="28"/>
          <w:lang w:val="vi-VN"/>
        </w:rPr>
        <w:t xml:space="preserve"> đặt ra mục tiêu tăng trưởng 8% và </w:t>
      </w:r>
      <w:r w:rsidR="00D00ECA" w:rsidRPr="00E87729">
        <w:rPr>
          <w:rFonts w:ascii="Times New Roman" w:eastAsia="Times New Roman" w:hAnsi="Times New Roman"/>
          <w:sz w:val="28"/>
          <w:szCs w:val="28"/>
          <w:lang w:val="vi-VN"/>
        </w:rPr>
        <w:t xml:space="preserve">có chủ trương </w:t>
      </w:r>
      <w:r w:rsidR="00750FAC" w:rsidRPr="00E87729">
        <w:rPr>
          <w:rFonts w:ascii="Times New Roman" w:eastAsia="Times New Roman" w:hAnsi="Times New Roman"/>
          <w:sz w:val="28"/>
          <w:szCs w:val="28"/>
          <w:lang w:val="vi-VN"/>
        </w:rPr>
        <w:t>cần phát triển các tập đoàn kinh tế tư nhân mạnh, tiềm lực lớn</w:t>
      </w:r>
      <w:r w:rsidR="00C72812" w:rsidRPr="00E87729">
        <w:rPr>
          <w:rFonts w:ascii="Times New Roman" w:eastAsia="Times New Roman" w:hAnsi="Times New Roman"/>
          <w:sz w:val="28"/>
          <w:szCs w:val="28"/>
          <w:lang w:val="vi-VN"/>
        </w:rPr>
        <w:t>;</w:t>
      </w:r>
      <w:r w:rsidR="009452D8" w:rsidRPr="00E87729">
        <w:rPr>
          <w:rFonts w:ascii="Times New Roman" w:eastAsia="Times New Roman" w:hAnsi="Times New Roman"/>
          <w:sz w:val="28"/>
          <w:szCs w:val="28"/>
          <w:lang w:val="vi-VN"/>
        </w:rPr>
        <w:t xml:space="preserve"> cần có </w:t>
      </w:r>
      <w:r w:rsidR="00770BBF" w:rsidRPr="00E87729">
        <w:rPr>
          <w:rFonts w:ascii="Times New Roman" w:eastAsia="Times New Roman" w:hAnsi="Times New Roman"/>
          <w:sz w:val="28"/>
          <w:szCs w:val="28"/>
          <w:lang w:val="vi-VN"/>
        </w:rPr>
        <w:t xml:space="preserve">sự  chia sẻ của Nhà nước khi </w:t>
      </w:r>
      <w:r w:rsidR="00C72812" w:rsidRPr="00E87729">
        <w:rPr>
          <w:rFonts w:ascii="Times New Roman" w:eastAsia="Times New Roman" w:hAnsi="Times New Roman"/>
          <w:sz w:val="28"/>
          <w:szCs w:val="28"/>
          <w:lang w:val="vi-VN"/>
        </w:rPr>
        <w:t xml:space="preserve">nhiều </w:t>
      </w:r>
      <w:r w:rsidR="00DA065F" w:rsidRPr="00E87729">
        <w:rPr>
          <w:rFonts w:ascii="Times New Roman" w:eastAsia="Times New Roman" w:hAnsi="Times New Roman"/>
          <w:sz w:val="28"/>
          <w:szCs w:val="28"/>
          <w:lang w:val="vi-VN"/>
        </w:rPr>
        <w:t xml:space="preserve">doanh nghiệp bên cạnh việc sản xuất kinh doanh </w:t>
      </w:r>
      <w:r w:rsidR="002D3193" w:rsidRPr="00E87729">
        <w:rPr>
          <w:rFonts w:ascii="Times New Roman" w:eastAsia="Times New Roman" w:hAnsi="Times New Roman"/>
          <w:sz w:val="28"/>
          <w:szCs w:val="28"/>
          <w:lang w:val="vi-VN"/>
        </w:rPr>
        <w:t>còn tham gia hoạt động an sinh xã hội,...</w:t>
      </w:r>
      <w:r w:rsidR="003F49FD" w:rsidRPr="00E87729">
        <w:rPr>
          <w:rFonts w:ascii="Times New Roman" w:eastAsia="Times New Roman" w:hAnsi="Times New Roman"/>
          <w:sz w:val="28"/>
          <w:szCs w:val="28"/>
          <w:lang w:val="vi-VN"/>
        </w:rPr>
        <w:t xml:space="preserve"> </w:t>
      </w:r>
    </w:p>
    <w:p w14:paraId="088AD2AD" w14:textId="52CC8BAD" w:rsidR="00A35CD2" w:rsidRPr="00E87729" w:rsidRDefault="00670BDD">
      <w:pPr>
        <w:widowControl w:val="0"/>
        <w:spacing w:before="120" w:after="0" w:line="360" w:lineRule="exact"/>
        <w:ind w:firstLine="720"/>
        <w:jc w:val="both"/>
        <w:rPr>
          <w:rFonts w:ascii="Times New Roman" w:eastAsia="Times New Roman" w:hAnsi="Times New Roman"/>
          <w:sz w:val="28"/>
          <w:szCs w:val="28"/>
          <w:lang w:val="vi-VN"/>
        </w:rPr>
      </w:pPr>
      <w:r w:rsidRPr="00E87729">
        <w:rPr>
          <w:rFonts w:ascii="Times New Roman" w:eastAsia="Times New Roman" w:hAnsi="Times New Roman"/>
          <w:sz w:val="28"/>
          <w:szCs w:val="28"/>
          <w:lang w:val="vi-VN"/>
        </w:rPr>
        <w:t>Vì vậy, để</w:t>
      </w:r>
      <w:r w:rsidR="003B5C49" w:rsidRPr="00E87729">
        <w:rPr>
          <w:rFonts w:ascii="Times New Roman" w:eastAsia="Times New Roman" w:hAnsi="Times New Roman"/>
          <w:sz w:val="28"/>
          <w:szCs w:val="28"/>
        </w:rPr>
        <w:t xml:space="preserve"> thúc đẩy cải cách thủ tục hành chính, bảo đảm tính thống nhất, đồng bộ của hệ thống pháp luật,</w:t>
      </w:r>
      <w:r w:rsidR="006539F2" w:rsidRPr="00E87729">
        <w:rPr>
          <w:rFonts w:ascii="Times New Roman" w:eastAsia="Times New Roman" w:hAnsi="Times New Roman"/>
          <w:sz w:val="28"/>
          <w:szCs w:val="28"/>
          <w:lang w:val="vi-VN"/>
        </w:rPr>
        <w:t xml:space="preserve"> tạo thuận</w:t>
      </w:r>
      <w:r w:rsidR="00F050C3" w:rsidRPr="00E87729">
        <w:rPr>
          <w:rFonts w:ascii="Times New Roman" w:eastAsia="Times New Roman" w:hAnsi="Times New Roman"/>
          <w:sz w:val="28"/>
          <w:szCs w:val="28"/>
          <w:lang w:val="vi-VN"/>
        </w:rPr>
        <w:t xml:space="preserve"> lợi và </w:t>
      </w:r>
      <w:r w:rsidR="003B5C49" w:rsidRPr="00E87729">
        <w:rPr>
          <w:rFonts w:ascii="Times New Roman" w:eastAsia="Times New Roman" w:hAnsi="Times New Roman"/>
          <w:sz w:val="28"/>
          <w:szCs w:val="28"/>
        </w:rPr>
        <w:t>tháo gỡ vướng mắc cho các doanh nghiệp kinh doanh bất động sản</w:t>
      </w:r>
      <w:r w:rsidR="00A57071" w:rsidRPr="00E87729">
        <w:rPr>
          <w:rFonts w:ascii="Times New Roman" w:eastAsia="Times New Roman" w:hAnsi="Times New Roman"/>
          <w:sz w:val="28"/>
          <w:szCs w:val="28"/>
          <w:lang w:val="vi-VN"/>
        </w:rPr>
        <w:t xml:space="preserve"> đồng thời </w:t>
      </w:r>
      <w:r w:rsidR="003B5C49" w:rsidRPr="00E87729">
        <w:rPr>
          <w:rFonts w:ascii="Times New Roman" w:eastAsia="Times New Roman" w:hAnsi="Times New Roman"/>
          <w:sz w:val="28"/>
          <w:szCs w:val="28"/>
        </w:rPr>
        <w:t>có các hoạt động kinh doanh khác bị lỗ mà vẫn phải nộp thuế,</w:t>
      </w:r>
      <w:r w:rsidR="00E84761" w:rsidRPr="00E87729">
        <w:rPr>
          <w:rFonts w:ascii="Times New Roman" w:eastAsia="Times New Roman" w:hAnsi="Times New Roman"/>
          <w:sz w:val="28"/>
          <w:szCs w:val="28"/>
          <w:lang w:val="vi-VN"/>
        </w:rPr>
        <w:t xml:space="preserve"> Cơ quan soạn thảo </w:t>
      </w:r>
      <w:r w:rsidR="008D17FE" w:rsidRPr="00E87729">
        <w:rPr>
          <w:rFonts w:ascii="Times New Roman" w:eastAsia="Times New Roman" w:hAnsi="Times New Roman"/>
          <w:sz w:val="28"/>
          <w:szCs w:val="28"/>
          <w:lang w:val="vi-VN"/>
        </w:rPr>
        <w:t>đã đề xuất sửa đổi</w:t>
      </w:r>
      <w:r w:rsidR="00570C78" w:rsidRPr="00E87729">
        <w:rPr>
          <w:rFonts w:ascii="Times New Roman" w:eastAsia="Times New Roman" w:hAnsi="Times New Roman"/>
          <w:sz w:val="28"/>
          <w:szCs w:val="28"/>
          <w:lang w:val="vi-VN"/>
        </w:rPr>
        <w:t xml:space="preserve"> quy định hiện hành</w:t>
      </w:r>
      <w:r w:rsidR="008D17FE" w:rsidRPr="00E87729">
        <w:rPr>
          <w:rFonts w:ascii="Times New Roman" w:eastAsia="Times New Roman" w:hAnsi="Times New Roman"/>
          <w:sz w:val="28"/>
          <w:szCs w:val="28"/>
          <w:lang w:val="vi-VN"/>
        </w:rPr>
        <w:t xml:space="preserve"> </w:t>
      </w:r>
      <w:r w:rsidR="003B5C49" w:rsidRPr="00E87729">
        <w:rPr>
          <w:rFonts w:ascii="Times New Roman" w:eastAsia="Times New Roman" w:hAnsi="Times New Roman"/>
          <w:sz w:val="28"/>
          <w:szCs w:val="28"/>
        </w:rPr>
        <w:t>để cho phép</w:t>
      </w:r>
      <w:r w:rsidR="008648E8" w:rsidRPr="00E87729">
        <w:rPr>
          <w:rFonts w:ascii="Times New Roman" w:eastAsia="Times New Roman" w:hAnsi="Times New Roman"/>
          <w:sz w:val="28"/>
          <w:szCs w:val="28"/>
          <w:lang w:val="vi-VN"/>
        </w:rPr>
        <w:t xml:space="preserve"> các d</w:t>
      </w:r>
      <w:r w:rsidR="00623950" w:rsidRPr="00E87729">
        <w:rPr>
          <w:rFonts w:ascii="Times New Roman" w:eastAsia="Times New Roman" w:hAnsi="Times New Roman"/>
          <w:sz w:val="28"/>
          <w:szCs w:val="28"/>
          <w:lang w:val="vi-VN"/>
        </w:rPr>
        <w:t>oanh nghiệp này được</w:t>
      </w:r>
      <w:r w:rsidR="003B5C49" w:rsidRPr="00E87729">
        <w:rPr>
          <w:rFonts w:ascii="Times New Roman" w:eastAsia="Times New Roman" w:hAnsi="Times New Roman"/>
          <w:sz w:val="28"/>
          <w:szCs w:val="28"/>
        </w:rPr>
        <w:t xml:space="preserve"> bù trừ lãi của hoạt động</w:t>
      </w:r>
      <w:r w:rsidR="00C207F0" w:rsidRPr="00E87729">
        <w:rPr>
          <w:rFonts w:ascii="Times New Roman" w:eastAsia="Times New Roman" w:hAnsi="Times New Roman"/>
          <w:sz w:val="28"/>
          <w:szCs w:val="28"/>
          <w:lang w:val="vi-VN"/>
        </w:rPr>
        <w:t xml:space="preserve"> kinh doanh</w:t>
      </w:r>
      <w:r w:rsidR="003B5C49" w:rsidRPr="00E87729">
        <w:rPr>
          <w:rFonts w:ascii="Times New Roman" w:eastAsia="Times New Roman" w:hAnsi="Times New Roman"/>
          <w:sz w:val="28"/>
          <w:szCs w:val="28"/>
        </w:rPr>
        <w:t xml:space="preserve"> bất động sản với lỗ của</w:t>
      </w:r>
      <w:r w:rsidR="003B5C49" w:rsidRPr="00E87729">
        <w:rPr>
          <w:rFonts w:ascii="Times New Roman" w:eastAsia="Times New Roman" w:hAnsi="Times New Roman"/>
          <w:sz w:val="28"/>
          <w:szCs w:val="28"/>
          <w:lang w:val="vi-VN"/>
        </w:rPr>
        <w:t xml:space="preserve"> các </w:t>
      </w:r>
      <w:r w:rsidR="003B5C49" w:rsidRPr="00E87729">
        <w:rPr>
          <w:rFonts w:ascii="Times New Roman" w:eastAsia="Times New Roman" w:hAnsi="Times New Roman"/>
          <w:sz w:val="28"/>
          <w:szCs w:val="28"/>
        </w:rPr>
        <w:t xml:space="preserve">hoạt động sản xuất, kinh doanh khác. </w:t>
      </w:r>
      <w:r w:rsidR="003B5C49" w:rsidRPr="00E87729">
        <w:rPr>
          <w:rFonts w:ascii="Times New Roman" w:eastAsia="Times New Roman" w:hAnsi="Times New Roman"/>
          <w:i/>
          <w:sz w:val="28"/>
          <w:szCs w:val="28"/>
        </w:rPr>
        <w:t>Về ảnh hưởng đối với NSNN,</w:t>
      </w:r>
      <w:r w:rsidR="0082649F" w:rsidRPr="00E87729">
        <w:rPr>
          <w:rFonts w:ascii="Times New Roman" w:eastAsia="Times New Roman" w:hAnsi="Times New Roman"/>
          <w:i/>
          <w:sz w:val="28"/>
          <w:szCs w:val="28"/>
          <w:lang w:val="vi-VN"/>
        </w:rPr>
        <w:t xml:space="preserve"> </w:t>
      </w:r>
      <w:r w:rsidR="0082649F" w:rsidRPr="00E87729">
        <w:rPr>
          <w:rFonts w:ascii="Times New Roman" w:eastAsia="Times New Roman" w:hAnsi="Times New Roman"/>
          <w:iCs/>
          <w:sz w:val="28"/>
          <w:szCs w:val="28"/>
          <w:lang w:val="vi-VN"/>
        </w:rPr>
        <w:t>theo Cơ quan soạn thảo</w:t>
      </w:r>
      <w:r w:rsidR="00064724" w:rsidRPr="00E87729">
        <w:rPr>
          <w:rFonts w:ascii="Times New Roman" w:eastAsia="Times New Roman" w:hAnsi="Times New Roman"/>
          <w:iCs/>
          <w:sz w:val="28"/>
          <w:szCs w:val="28"/>
          <w:lang w:val="vi-VN"/>
        </w:rPr>
        <w:t xml:space="preserve"> tính toán </w:t>
      </w:r>
      <w:r w:rsidR="0082649F" w:rsidRPr="00E87729">
        <w:rPr>
          <w:rFonts w:ascii="Times New Roman" w:eastAsia="Times New Roman" w:hAnsi="Times New Roman"/>
          <w:iCs/>
          <w:sz w:val="28"/>
          <w:szCs w:val="28"/>
          <w:lang w:val="vi-VN"/>
        </w:rPr>
        <w:t xml:space="preserve">trên </w:t>
      </w:r>
      <w:r w:rsidR="00A35CD2" w:rsidRPr="00E87729">
        <w:rPr>
          <w:rFonts w:ascii="Times New Roman" w:eastAsia="Times New Roman" w:hAnsi="Times New Roman"/>
          <w:sz w:val="28"/>
          <w:szCs w:val="28"/>
          <w:lang w:val="nl-NL"/>
        </w:rPr>
        <w:t>cơ sở dữ liệu tờ khai quyết toán thuế TNDN năm 2023, thì có gần 400 doanh nghiệp thuộc đối tượng điều chỉnh, tổng số lỗ từ</w:t>
      </w:r>
      <w:r w:rsidR="00196983" w:rsidRPr="00E87729">
        <w:rPr>
          <w:rFonts w:ascii="Times New Roman" w:eastAsia="Times New Roman" w:hAnsi="Times New Roman"/>
          <w:sz w:val="28"/>
          <w:szCs w:val="28"/>
          <w:lang w:val="vi-VN"/>
        </w:rPr>
        <w:t xml:space="preserve"> các </w:t>
      </w:r>
      <w:r w:rsidR="00A35CD2" w:rsidRPr="00E87729">
        <w:rPr>
          <w:rFonts w:ascii="Times New Roman" w:eastAsia="Times New Roman" w:hAnsi="Times New Roman"/>
          <w:sz w:val="28"/>
          <w:szCs w:val="28"/>
          <w:lang w:val="nl-NL"/>
        </w:rPr>
        <w:t>hoạt động</w:t>
      </w:r>
      <w:r w:rsidR="00196983" w:rsidRPr="00E87729">
        <w:rPr>
          <w:rFonts w:ascii="Times New Roman" w:eastAsia="Times New Roman" w:hAnsi="Times New Roman"/>
          <w:sz w:val="28"/>
          <w:szCs w:val="28"/>
          <w:lang w:val="vi-VN"/>
        </w:rPr>
        <w:t xml:space="preserve"> khác được </w:t>
      </w:r>
      <w:r w:rsidR="00A35CD2" w:rsidRPr="00E87729">
        <w:rPr>
          <w:rFonts w:ascii="Times New Roman" w:eastAsia="Times New Roman" w:hAnsi="Times New Roman"/>
          <w:sz w:val="28"/>
          <w:szCs w:val="28"/>
          <w:lang w:val="nl-NL"/>
        </w:rPr>
        <w:t xml:space="preserve">bù trừ với lãi </w:t>
      </w:r>
      <w:r w:rsidR="008B317B" w:rsidRPr="00E87729">
        <w:rPr>
          <w:rFonts w:ascii="Times New Roman" w:eastAsia="Times New Roman" w:hAnsi="Times New Roman"/>
          <w:sz w:val="28"/>
          <w:szCs w:val="28"/>
          <w:lang w:val="vi-VN"/>
        </w:rPr>
        <w:t xml:space="preserve">của </w:t>
      </w:r>
      <w:r w:rsidR="00A35CD2" w:rsidRPr="00E87729">
        <w:rPr>
          <w:rFonts w:ascii="Times New Roman" w:eastAsia="Times New Roman" w:hAnsi="Times New Roman"/>
          <w:sz w:val="28"/>
          <w:szCs w:val="28"/>
          <w:lang w:val="nl-NL"/>
        </w:rPr>
        <w:t>hoạt động</w:t>
      </w:r>
      <w:r w:rsidR="002A299F" w:rsidRPr="00E87729">
        <w:rPr>
          <w:rFonts w:ascii="Times New Roman" w:eastAsia="Times New Roman" w:hAnsi="Times New Roman"/>
          <w:sz w:val="28"/>
          <w:szCs w:val="28"/>
          <w:lang w:val="vi-VN"/>
        </w:rPr>
        <w:t xml:space="preserve"> kinh doa</w:t>
      </w:r>
      <w:r w:rsidR="008B0CF6" w:rsidRPr="00E87729">
        <w:rPr>
          <w:rFonts w:ascii="Times New Roman" w:eastAsia="Times New Roman" w:hAnsi="Times New Roman"/>
          <w:sz w:val="28"/>
          <w:szCs w:val="28"/>
          <w:lang w:val="vi-VN"/>
        </w:rPr>
        <w:t>nh</w:t>
      </w:r>
      <w:r w:rsidR="00A35CD2" w:rsidRPr="00E87729">
        <w:rPr>
          <w:rFonts w:ascii="Times New Roman" w:eastAsia="Times New Roman" w:hAnsi="Times New Roman"/>
          <w:sz w:val="28"/>
          <w:szCs w:val="28"/>
          <w:lang w:val="nl-NL"/>
        </w:rPr>
        <w:t xml:space="preserve"> bất động sản</w:t>
      </w:r>
      <w:r w:rsidR="006D0578" w:rsidRPr="00E87729">
        <w:rPr>
          <w:rFonts w:ascii="Times New Roman" w:eastAsia="Times New Roman" w:hAnsi="Times New Roman"/>
          <w:sz w:val="28"/>
          <w:szCs w:val="28"/>
          <w:lang w:val="vi-VN"/>
        </w:rPr>
        <w:t xml:space="preserve"> là </w:t>
      </w:r>
      <w:r w:rsidR="00A35CD2" w:rsidRPr="00E87729">
        <w:rPr>
          <w:rFonts w:ascii="Times New Roman" w:eastAsia="Times New Roman" w:hAnsi="Times New Roman"/>
          <w:sz w:val="28"/>
          <w:szCs w:val="28"/>
          <w:lang w:val="nl-NL"/>
        </w:rPr>
        <w:t>khoảng 6.750 tỷ đồng, theo đó</w:t>
      </w:r>
      <w:r w:rsidR="00AC3501" w:rsidRPr="00E87729">
        <w:rPr>
          <w:rFonts w:ascii="Times New Roman" w:eastAsia="Times New Roman" w:hAnsi="Times New Roman"/>
          <w:sz w:val="28"/>
          <w:szCs w:val="28"/>
          <w:lang w:val="vi-VN"/>
        </w:rPr>
        <w:t xml:space="preserve"> nếu</w:t>
      </w:r>
      <w:r w:rsidR="00875402" w:rsidRPr="00E87729">
        <w:rPr>
          <w:rFonts w:ascii="Times New Roman" w:eastAsia="Times New Roman" w:hAnsi="Times New Roman"/>
          <w:sz w:val="28"/>
          <w:szCs w:val="28"/>
          <w:lang w:val="vi-VN"/>
        </w:rPr>
        <w:t xml:space="preserve"> áp dụng quy định mới thì </w:t>
      </w:r>
      <w:r w:rsidR="00107280" w:rsidRPr="00E87729">
        <w:rPr>
          <w:rFonts w:ascii="Times New Roman" w:eastAsia="Times New Roman" w:hAnsi="Times New Roman"/>
          <w:sz w:val="28"/>
          <w:szCs w:val="28"/>
          <w:lang w:val="vi-VN"/>
        </w:rPr>
        <w:t>số thu từ thuế TNDN</w:t>
      </w:r>
      <w:r w:rsidR="00105AB1" w:rsidRPr="00E87729">
        <w:rPr>
          <w:rFonts w:ascii="Times New Roman" w:eastAsia="Times New Roman" w:hAnsi="Times New Roman"/>
          <w:sz w:val="28"/>
          <w:szCs w:val="28"/>
          <w:lang w:val="vi-VN"/>
        </w:rPr>
        <w:t xml:space="preserve"> của các hoạt động kinh doanh bất động sản </w:t>
      </w:r>
      <w:r w:rsidR="00A35CD2" w:rsidRPr="00E87729">
        <w:rPr>
          <w:rFonts w:ascii="Times New Roman" w:eastAsia="Times New Roman" w:hAnsi="Times New Roman"/>
          <w:b/>
          <w:sz w:val="28"/>
          <w:szCs w:val="28"/>
          <w:lang w:val="nl-NL"/>
        </w:rPr>
        <w:t>giảm khoảng 1.350 tỷ đồng</w:t>
      </w:r>
      <w:r w:rsidR="00A35CD2" w:rsidRPr="00E87729">
        <w:rPr>
          <w:rFonts w:ascii="Times New Roman" w:eastAsia="Times New Roman" w:hAnsi="Times New Roman"/>
          <w:sz w:val="28"/>
          <w:szCs w:val="28"/>
          <w:lang w:val="nl-NL"/>
        </w:rPr>
        <w:t xml:space="preserve"> (6.750 x 20%).</w:t>
      </w:r>
      <w:r w:rsidR="001B0374" w:rsidRPr="00E87729">
        <w:rPr>
          <w:rFonts w:ascii="Times New Roman" w:eastAsia="Times New Roman" w:hAnsi="Times New Roman"/>
          <w:sz w:val="28"/>
          <w:szCs w:val="28"/>
          <w:lang w:val="vi-VN"/>
        </w:rPr>
        <w:t xml:space="preserve"> </w:t>
      </w:r>
      <w:r w:rsidR="00A21793" w:rsidRPr="00E87729">
        <w:rPr>
          <w:rFonts w:ascii="Times New Roman" w:eastAsia="Times New Roman" w:hAnsi="Times New Roman"/>
          <w:sz w:val="28"/>
          <w:szCs w:val="28"/>
        </w:rPr>
        <w:t xml:space="preserve">Cơ quan soạn thảo cũng cho rằng, nếu không cho phép bù trừ lỗ từ hoạt động kinh doanh khác với lãi từ </w:t>
      </w:r>
      <w:r w:rsidR="00332CB6" w:rsidRPr="00E87729">
        <w:rPr>
          <w:rFonts w:ascii="Times New Roman" w:eastAsia="Times New Roman" w:hAnsi="Times New Roman"/>
          <w:sz w:val="28"/>
          <w:szCs w:val="28"/>
          <w:lang w:val="vi-VN"/>
        </w:rPr>
        <w:t>kinh doanh</w:t>
      </w:r>
      <w:r w:rsidR="00A21793" w:rsidRPr="00E87729">
        <w:rPr>
          <w:rFonts w:ascii="Times New Roman" w:eastAsia="Times New Roman" w:hAnsi="Times New Roman"/>
          <w:sz w:val="28"/>
          <w:szCs w:val="28"/>
        </w:rPr>
        <w:t xml:space="preserve"> bất động sản thì doanh nghiệp vẫn được chuyển số lỗ này sang các kỳ sau</w:t>
      </w:r>
      <w:r w:rsidR="00332CB6" w:rsidRPr="00E87729">
        <w:rPr>
          <w:rFonts w:ascii="Times New Roman" w:eastAsia="Times New Roman" w:hAnsi="Times New Roman"/>
          <w:sz w:val="28"/>
          <w:szCs w:val="28"/>
          <w:lang w:val="vi-VN"/>
        </w:rPr>
        <w:t>,</w:t>
      </w:r>
      <w:r w:rsidR="00534CA6" w:rsidRPr="00E87729">
        <w:rPr>
          <w:rFonts w:ascii="Times New Roman" w:eastAsia="Times New Roman" w:hAnsi="Times New Roman"/>
          <w:sz w:val="28"/>
          <w:szCs w:val="28"/>
          <w:lang w:val="vi-VN"/>
        </w:rPr>
        <w:t xml:space="preserve"> </w:t>
      </w:r>
      <w:r w:rsidR="00332CB6" w:rsidRPr="00E87729">
        <w:rPr>
          <w:rFonts w:ascii="Times New Roman" w:eastAsia="Times New Roman" w:hAnsi="Times New Roman"/>
          <w:sz w:val="28"/>
          <w:szCs w:val="28"/>
          <w:lang w:val="vi-VN"/>
        </w:rPr>
        <w:t>vì</w:t>
      </w:r>
      <w:r w:rsidR="00534CA6" w:rsidRPr="00E87729">
        <w:rPr>
          <w:rFonts w:ascii="Times New Roman" w:eastAsia="Times New Roman" w:hAnsi="Times New Roman"/>
          <w:sz w:val="28"/>
          <w:szCs w:val="28"/>
          <w:lang w:val="vi-VN"/>
        </w:rPr>
        <w:t xml:space="preserve"> vậy</w:t>
      </w:r>
      <w:r w:rsidR="00A21793" w:rsidRPr="00E87729">
        <w:rPr>
          <w:rFonts w:ascii="Times New Roman" w:eastAsia="Times New Roman" w:hAnsi="Times New Roman"/>
          <w:sz w:val="28"/>
          <w:szCs w:val="28"/>
        </w:rPr>
        <w:t>, về tổng thể tác động giảm thu sẽ thấp hơn số ước tính.</w:t>
      </w:r>
      <w:r w:rsidR="00A21793" w:rsidRPr="00E87729">
        <w:rPr>
          <w:rFonts w:ascii="Times New Roman" w:eastAsia="Times New Roman" w:hAnsi="Times New Roman"/>
          <w:sz w:val="28"/>
          <w:szCs w:val="28"/>
          <w:lang w:val="vi-VN"/>
        </w:rPr>
        <w:t xml:space="preserve"> </w:t>
      </w:r>
    </w:p>
    <w:p w14:paraId="056DB4D4" w14:textId="77777777" w:rsidR="00070778" w:rsidRPr="00E87729" w:rsidRDefault="00070778" w:rsidP="00070778">
      <w:pPr>
        <w:widowControl w:val="0"/>
        <w:spacing w:before="120" w:after="0" w:line="360" w:lineRule="exact"/>
        <w:ind w:firstLine="720"/>
        <w:jc w:val="both"/>
        <w:rPr>
          <w:rFonts w:ascii="Times New Roman" w:eastAsia="Times New Roman" w:hAnsi="Times New Roman"/>
          <w:sz w:val="28"/>
          <w:szCs w:val="28"/>
        </w:rPr>
      </w:pPr>
      <w:r w:rsidRPr="00E87729">
        <w:rPr>
          <w:rFonts w:ascii="Times New Roman" w:eastAsia="Times New Roman" w:hAnsi="Times New Roman"/>
          <w:sz w:val="28"/>
          <w:szCs w:val="28"/>
        </w:rPr>
        <w:t xml:space="preserve">Tuy nhiên, cũng có ý kiến lo ngại về rủi ro của quy định này khi thực hiện vì có thể tạo ra cơ chế cho doanh nghiệp lợi dụng làm giảm nghĩa vụ thuế từ hoạt động kinh doanh bất động sản, chuyển nhượng dự án đầu tư thông qua việc được bù trừ với lỗ từ các hoạt động kinh doanh khác có thể chỉ mang tính ngắn hạn và được hạch toán lỗ có chủ đích; số liệu đánh giá theo Báo cáo trên cơ sở dữ liệu </w:t>
      </w:r>
      <w:r w:rsidRPr="00E87729">
        <w:rPr>
          <w:rFonts w:ascii="Times New Roman" w:eastAsia="Times New Roman" w:hAnsi="Times New Roman"/>
          <w:sz w:val="28"/>
          <w:szCs w:val="28"/>
        </w:rPr>
        <w:lastRenderedPageBreak/>
        <w:t xml:space="preserve">năm 2023 là khi chưa có chính sách cho phép bù trừ lãi của hoạt động kinh doanh bất động sản với lỗ của hoạt động kinh doanh khác, nên chưa thể hiện được sát thực tác động trên thực tế của chính sách sau khi thực hiện. </w:t>
      </w:r>
    </w:p>
    <w:p w14:paraId="4576E167" w14:textId="65915356" w:rsidR="00B45C68" w:rsidRPr="00E87729" w:rsidRDefault="00070778" w:rsidP="00B45C68">
      <w:pPr>
        <w:widowControl w:val="0"/>
        <w:spacing w:before="120" w:after="0" w:line="360" w:lineRule="exact"/>
        <w:ind w:firstLine="720"/>
        <w:jc w:val="both"/>
        <w:rPr>
          <w:rFonts w:ascii="Times New Roman" w:eastAsia="Times New Roman" w:hAnsi="Times New Roman"/>
          <w:sz w:val="28"/>
          <w:szCs w:val="28"/>
          <w:lang w:val="vi-VN"/>
        </w:rPr>
      </w:pPr>
      <w:r w:rsidRPr="00E87729">
        <w:rPr>
          <w:rFonts w:ascii="Times New Roman" w:eastAsia="Times New Roman" w:hAnsi="Times New Roman"/>
          <w:sz w:val="28"/>
          <w:szCs w:val="28"/>
        </w:rPr>
        <w:t>Với tinh thần ủng hộ Chính phủ trong việc tạo thuận lợi cho doanh nghiệp, thúc đẩy tăng trưởng GDP đạt 8%, UBTVQH xin báo cáo Quốc hội đồng ý với đề xuất nội dung sửa đổi của Chính phủ. Tuy nhiên, UBTVQH đề nghị nội dung này cần được tiếp tục đánh giá kỹ hơn về tác động thực tế của chính sách sau khi đi vào thực hiện để loại trừ rủi ro lợi dụng chính sách làm giảm nghĩa vụ thuế, ảnh hưởng đến số thu từ lĩnh vực kinh doanh bất động sản. Đồng thời, đề nghị Chính phủ chịu trách nhiệm tổ chức thực hiện đạt mục tiêu, tránh việc bị lợi dụng chính sách, bảo đảm Quy định 178-QĐ/TW ngày 27/6/2024 của Bộ Chính trị</w:t>
      </w:r>
      <w:r w:rsidR="00C52F65" w:rsidRPr="00E87729">
        <w:rPr>
          <w:rFonts w:ascii="Times New Roman" w:eastAsia="Times New Roman" w:hAnsi="Times New Roman"/>
          <w:sz w:val="28"/>
          <w:szCs w:val="28"/>
        </w:rPr>
        <w:t>.</w:t>
      </w:r>
      <w:r w:rsidR="00B45C68" w:rsidRPr="00E87729">
        <w:rPr>
          <w:rFonts w:ascii="Times New Roman" w:eastAsia="Times New Roman" w:hAnsi="Times New Roman"/>
          <w:sz w:val="28"/>
          <w:szCs w:val="28"/>
          <w:lang w:val="en-GB"/>
        </w:rPr>
        <w:t xml:space="preserve"> </w:t>
      </w:r>
      <w:r w:rsidR="00B45C68" w:rsidRPr="00E87729">
        <w:rPr>
          <w:rFonts w:ascii="Times New Roman" w:eastAsia="Times New Roman" w:hAnsi="Times New Roman"/>
          <w:sz w:val="28"/>
          <w:szCs w:val="28"/>
          <w:lang w:val="vi-VN"/>
        </w:rPr>
        <w:t xml:space="preserve"> </w:t>
      </w:r>
    </w:p>
    <w:p w14:paraId="6010D478" w14:textId="60ECCAD4" w:rsidR="008F0B34" w:rsidRPr="00E87729" w:rsidRDefault="008F0B34">
      <w:pPr>
        <w:spacing w:before="120" w:after="0" w:line="360" w:lineRule="exact"/>
        <w:ind w:firstLine="720"/>
        <w:jc w:val="both"/>
        <w:rPr>
          <w:rFonts w:ascii="Times New Roman" w:hAnsi="Times New Roman"/>
          <w:i/>
          <w:sz w:val="28"/>
          <w:szCs w:val="28"/>
          <w:lang w:val="vi-VN"/>
        </w:rPr>
      </w:pPr>
      <w:r w:rsidRPr="00E87729">
        <w:rPr>
          <w:rFonts w:ascii="Times New Roman" w:hAnsi="Times New Roman"/>
          <w:i/>
          <w:sz w:val="28"/>
          <w:szCs w:val="28"/>
          <w:lang w:val="pt-BR"/>
        </w:rPr>
        <w:t>4.</w:t>
      </w:r>
      <w:r w:rsidR="00357698" w:rsidRPr="00E87729">
        <w:rPr>
          <w:rFonts w:ascii="Times New Roman" w:hAnsi="Times New Roman"/>
          <w:i/>
          <w:sz w:val="28"/>
          <w:szCs w:val="28"/>
          <w:lang w:val="vi-VN"/>
        </w:rPr>
        <w:t>3</w:t>
      </w:r>
      <w:r w:rsidRPr="00E87729">
        <w:rPr>
          <w:rFonts w:ascii="Times New Roman" w:hAnsi="Times New Roman"/>
          <w:i/>
          <w:sz w:val="28"/>
          <w:szCs w:val="28"/>
          <w:lang w:val="pt-BR"/>
        </w:rPr>
        <w:t xml:space="preserve">. Một số ý kiến đề nghị cần quy định rõ thời điểm xác định doanh thu như quy định hiện hành là </w:t>
      </w:r>
      <w:r w:rsidRPr="00E87729">
        <w:rPr>
          <w:rFonts w:ascii="Times New Roman" w:hAnsi="Times New Roman"/>
          <w:i/>
          <w:sz w:val="28"/>
          <w:szCs w:val="28"/>
          <w:lang w:val="pl-PL"/>
        </w:rPr>
        <w:t>thời điểm xác định doanh thu để tính thu nhập chịu thuế đối với hàng hoá bán ra là thời điểm chuyển giao quyền sở hữu, quyền sử dụng hàng hoá cho người mua; thời điểm xác định doanh thu để tính thu nhập chịu thuế đối với dịch vụ là thời điểm hoàn thành việc cung ứng dịch vụ cho người mua.</w:t>
      </w:r>
      <w:r w:rsidR="00601B30" w:rsidRPr="00E87729">
        <w:rPr>
          <w:rFonts w:ascii="Times New Roman" w:hAnsi="Times New Roman"/>
          <w:sz w:val="28"/>
          <w:szCs w:val="28"/>
        </w:rPr>
        <w:t xml:space="preserve"> </w:t>
      </w:r>
      <w:r w:rsidR="00601B30" w:rsidRPr="00E87729">
        <w:rPr>
          <w:rFonts w:ascii="Times New Roman" w:hAnsi="Times New Roman"/>
          <w:i/>
          <w:sz w:val="28"/>
          <w:szCs w:val="28"/>
        </w:rPr>
        <w:t>Có ý kiến băn khoăn về quy định doanh thu để tính thu nhập chịu thuế, kể cả trong trường hợp doanh nghiệp chưa thu được tiền. Đề nghị quy định cụ thể hơn để bảo đảm thống nhất trong quá trình thực hiện.</w:t>
      </w:r>
    </w:p>
    <w:p w14:paraId="31433CA1" w14:textId="457C4CFB" w:rsidR="00601B30" w:rsidRPr="00E87729" w:rsidRDefault="008F0B34">
      <w:pPr>
        <w:spacing w:before="120" w:after="0" w:line="360" w:lineRule="exact"/>
        <w:ind w:firstLine="720"/>
        <w:jc w:val="both"/>
        <w:rPr>
          <w:rFonts w:ascii="Times New Roman" w:hAnsi="Times New Roman"/>
          <w:sz w:val="28"/>
          <w:szCs w:val="28"/>
        </w:rPr>
      </w:pPr>
      <w:r w:rsidRPr="00E87729">
        <w:rPr>
          <w:rFonts w:ascii="Times New Roman" w:hAnsi="Times New Roman"/>
          <w:sz w:val="28"/>
          <w:szCs w:val="28"/>
          <w:lang w:val="pt-BR"/>
        </w:rPr>
        <w:t xml:space="preserve">UBTVQH xin báo cáo như sau: </w:t>
      </w:r>
      <w:r w:rsidRPr="00E87729">
        <w:rPr>
          <w:rFonts w:ascii="Times New Roman" w:hAnsi="Times New Roman"/>
          <w:sz w:val="28"/>
          <w:szCs w:val="28"/>
          <w:lang w:val="pl-PL"/>
        </w:rPr>
        <w:t>Luật hiện hành đã quy định nguyên tắc để xác định doanh thu để tính thu nhập chịu thuế</w:t>
      </w:r>
      <w:r w:rsidRPr="00E87729">
        <w:rPr>
          <w:rStyle w:val="FootnoteReference"/>
          <w:rFonts w:ascii="Times New Roman" w:hAnsi="Times New Roman"/>
          <w:sz w:val="28"/>
          <w:szCs w:val="28"/>
          <w:lang w:val="pl-PL"/>
        </w:rPr>
        <w:footnoteReference w:id="6"/>
      </w:r>
      <w:r w:rsidRPr="00E87729">
        <w:rPr>
          <w:rFonts w:ascii="Times New Roman" w:hAnsi="Times New Roman"/>
          <w:sz w:val="28"/>
          <w:szCs w:val="28"/>
          <w:lang w:val="pl-PL"/>
        </w:rPr>
        <w:t xml:space="preserve"> </w:t>
      </w:r>
      <w:r w:rsidRPr="00E87729">
        <w:rPr>
          <w:rFonts w:ascii="Times New Roman" w:hAnsi="Times New Roman"/>
          <w:sz w:val="28"/>
          <w:szCs w:val="28"/>
        </w:rPr>
        <w:t>đồng thời, giao Chính phủ quy định cụ thể. Theo đó, các văn bản hướng dẫn thi hành đã quy định cụ thể về thời điểm xác định doanh thu</w:t>
      </w:r>
      <w:r w:rsidRPr="00E87729">
        <w:rPr>
          <w:rStyle w:val="FootnoteReference"/>
          <w:rFonts w:ascii="Times New Roman" w:hAnsi="Times New Roman"/>
          <w:sz w:val="28"/>
          <w:szCs w:val="28"/>
        </w:rPr>
        <w:footnoteReference w:id="7"/>
      </w:r>
      <w:r w:rsidRPr="00E87729">
        <w:rPr>
          <w:rFonts w:ascii="Times New Roman" w:hAnsi="Times New Roman"/>
          <w:sz w:val="28"/>
          <w:szCs w:val="28"/>
        </w:rPr>
        <w:t xml:space="preserve">, đồng thời quy định </w:t>
      </w:r>
      <w:r w:rsidRPr="00E87729">
        <w:rPr>
          <w:rFonts w:ascii="Times New Roman" w:hAnsi="Times New Roman"/>
          <w:sz w:val="28"/>
          <w:szCs w:val="28"/>
          <w:lang w:val="pl-PL"/>
        </w:rPr>
        <w:t>về thời điểm xác định doanh thu đối với các trường hợp đặc thù</w:t>
      </w:r>
      <w:r w:rsidRPr="00E87729">
        <w:rPr>
          <w:rStyle w:val="FootnoteReference"/>
          <w:rFonts w:ascii="Times New Roman" w:hAnsi="Times New Roman"/>
          <w:sz w:val="28"/>
          <w:szCs w:val="28"/>
          <w:lang w:val="pl-PL"/>
        </w:rPr>
        <w:footnoteReference w:id="8"/>
      </w:r>
      <w:r w:rsidRPr="00E87729">
        <w:rPr>
          <w:rFonts w:ascii="Times New Roman" w:hAnsi="Times New Roman"/>
          <w:sz w:val="28"/>
          <w:szCs w:val="28"/>
          <w:lang w:val="pl-PL"/>
        </w:rPr>
        <w:t xml:space="preserve">. </w:t>
      </w:r>
      <w:r w:rsidRPr="00E87729">
        <w:rPr>
          <w:rFonts w:ascii="Times New Roman" w:hAnsi="Times New Roman"/>
          <w:sz w:val="28"/>
          <w:szCs w:val="28"/>
        </w:rPr>
        <w:t xml:space="preserve">Về cơ bản, dự thảo Luật đã kế thừa các quy định hiện hành, </w:t>
      </w:r>
      <w:r w:rsidR="00601B30" w:rsidRPr="00E87729">
        <w:rPr>
          <w:rFonts w:ascii="Times New Roman" w:hAnsi="Times New Roman"/>
          <w:sz w:val="28"/>
          <w:szCs w:val="28"/>
        </w:rPr>
        <w:t xml:space="preserve">quá trình thực hiện không phát sinh vướng mắc đồng thời, dự thảo Luật đã </w:t>
      </w:r>
      <w:r w:rsidRPr="00E87729">
        <w:rPr>
          <w:rFonts w:ascii="Times New Roman" w:hAnsi="Times New Roman"/>
          <w:sz w:val="28"/>
          <w:szCs w:val="28"/>
        </w:rPr>
        <w:t xml:space="preserve">giao Chính phủ quy định chi tiết và hướng dẫn thi hành các nội dung liên quan đến doanh thu để tính thu nhập chịu thuế. Các văn bản dưới Luật sẽ quy định chi tiết, cụ thể các nội dung về </w:t>
      </w:r>
      <w:r w:rsidRPr="00E87729">
        <w:rPr>
          <w:rFonts w:ascii="Times New Roman" w:hAnsi="Times New Roman"/>
          <w:sz w:val="28"/>
          <w:szCs w:val="28"/>
          <w:lang w:val="pt-BR"/>
        </w:rPr>
        <w:t xml:space="preserve">thời điểm xác định doanh thu </w:t>
      </w:r>
      <w:r w:rsidRPr="00E87729">
        <w:rPr>
          <w:rFonts w:ascii="Times New Roman" w:hAnsi="Times New Roman"/>
          <w:sz w:val="28"/>
          <w:szCs w:val="28"/>
        </w:rPr>
        <w:t>để bảo đảm linh hoạt, phù hợp với thực tiễn. Do đó, xin</w:t>
      </w:r>
      <w:r w:rsidR="00052B00" w:rsidRPr="00E87729">
        <w:rPr>
          <w:rFonts w:ascii="Times New Roman" w:hAnsi="Times New Roman"/>
          <w:sz w:val="28"/>
          <w:szCs w:val="28"/>
        </w:rPr>
        <w:t xml:space="preserve"> Quốc hội </w:t>
      </w:r>
      <w:r w:rsidRPr="00E87729">
        <w:rPr>
          <w:rFonts w:ascii="Times New Roman" w:hAnsi="Times New Roman"/>
          <w:sz w:val="28"/>
          <w:szCs w:val="28"/>
        </w:rPr>
        <w:t>cho giữ như dự thảo Luật.</w:t>
      </w:r>
    </w:p>
    <w:p w14:paraId="15D2723C" w14:textId="77777777" w:rsidR="000122DF" w:rsidRPr="00E87729" w:rsidRDefault="000122DF">
      <w:pPr>
        <w:rPr>
          <w:rFonts w:ascii="Times New Roman" w:hAnsi="Times New Roman"/>
          <w:b/>
          <w:sz w:val="28"/>
          <w:szCs w:val="28"/>
          <w:lang w:val="pt-BR"/>
        </w:rPr>
      </w:pPr>
      <w:r w:rsidRPr="00E87729">
        <w:rPr>
          <w:rFonts w:ascii="Times New Roman" w:hAnsi="Times New Roman"/>
          <w:b/>
          <w:sz w:val="28"/>
          <w:szCs w:val="28"/>
          <w:lang w:val="pt-BR"/>
        </w:rPr>
        <w:br w:type="page"/>
      </w:r>
    </w:p>
    <w:p w14:paraId="3E9B35DE" w14:textId="7AAB39B9" w:rsidR="00A836CD" w:rsidRPr="00E87729" w:rsidRDefault="00A836CD">
      <w:pPr>
        <w:spacing w:before="120" w:after="0" w:line="360" w:lineRule="exact"/>
        <w:ind w:firstLine="720"/>
        <w:jc w:val="both"/>
        <w:rPr>
          <w:rFonts w:ascii="Times New Roman" w:hAnsi="Times New Roman"/>
          <w:b/>
          <w:sz w:val="28"/>
          <w:szCs w:val="28"/>
          <w:lang w:val="pt-BR"/>
        </w:rPr>
      </w:pPr>
      <w:r w:rsidRPr="00E87729">
        <w:rPr>
          <w:rFonts w:ascii="Times New Roman" w:hAnsi="Times New Roman"/>
          <w:b/>
          <w:sz w:val="28"/>
          <w:szCs w:val="28"/>
          <w:lang w:val="pt-BR"/>
        </w:rPr>
        <w:lastRenderedPageBreak/>
        <w:t>5. Về các khoản chi được trừ và không được trừ khi xác định thu nhập chịu thuế (Điều 9)</w:t>
      </w:r>
    </w:p>
    <w:p w14:paraId="4E73558E" w14:textId="25BCCD8D" w:rsidR="00B95627" w:rsidRPr="00E87729" w:rsidRDefault="002150B3">
      <w:pPr>
        <w:spacing w:before="120" w:after="0" w:line="360" w:lineRule="exact"/>
        <w:ind w:firstLine="720"/>
        <w:jc w:val="both"/>
        <w:rPr>
          <w:rFonts w:ascii="Times New Roman" w:hAnsi="Times New Roman"/>
          <w:i/>
          <w:sz w:val="28"/>
          <w:szCs w:val="28"/>
        </w:rPr>
      </w:pPr>
      <w:r w:rsidRPr="00E87729">
        <w:rPr>
          <w:rFonts w:ascii="Times New Roman" w:hAnsi="Times New Roman"/>
          <w:i/>
          <w:sz w:val="28"/>
          <w:szCs w:val="28"/>
        </w:rPr>
        <w:t>5.</w:t>
      </w:r>
      <w:r w:rsidR="005A07DC" w:rsidRPr="00E87729">
        <w:rPr>
          <w:rFonts w:ascii="Times New Roman" w:hAnsi="Times New Roman"/>
          <w:i/>
          <w:sz w:val="28"/>
          <w:szCs w:val="28"/>
          <w:lang w:val="vi-VN"/>
        </w:rPr>
        <w:t>1</w:t>
      </w:r>
      <w:r w:rsidRPr="00E87729">
        <w:rPr>
          <w:rFonts w:ascii="Times New Roman" w:hAnsi="Times New Roman"/>
          <w:i/>
          <w:sz w:val="28"/>
          <w:szCs w:val="28"/>
        </w:rPr>
        <w:t xml:space="preserve">. </w:t>
      </w:r>
      <w:r w:rsidR="00AE6AF9" w:rsidRPr="00E87729">
        <w:rPr>
          <w:rFonts w:ascii="Times New Roman" w:hAnsi="Times New Roman"/>
          <w:i/>
          <w:sz w:val="28"/>
          <w:szCs w:val="28"/>
        </w:rPr>
        <w:t>Có ý kiến đề nghị quy định rõ cơ quan có thẩm quyền quy định đối với trường hợp bất khả kháng.</w:t>
      </w:r>
      <w:r w:rsidR="00B95627" w:rsidRPr="00E87729">
        <w:rPr>
          <w:rFonts w:ascii="Times New Roman" w:hAnsi="Times New Roman"/>
          <w:i/>
          <w:sz w:val="28"/>
          <w:szCs w:val="28"/>
        </w:rPr>
        <w:t xml:space="preserve"> </w:t>
      </w:r>
    </w:p>
    <w:p w14:paraId="7F4E7CB8" w14:textId="13215297" w:rsidR="00085687" w:rsidRPr="00E87729" w:rsidRDefault="00085687">
      <w:pPr>
        <w:spacing w:before="120" w:after="0" w:line="360" w:lineRule="exact"/>
        <w:ind w:firstLine="720"/>
        <w:jc w:val="both"/>
        <w:rPr>
          <w:rFonts w:ascii="Times New Roman" w:hAnsi="Times New Roman"/>
          <w:iCs/>
          <w:kern w:val="2"/>
          <w:sz w:val="28"/>
          <w:szCs w:val="28"/>
        </w:rPr>
      </w:pPr>
      <w:r w:rsidRPr="00E87729">
        <w:rPr>
          <w:rFonts w:ascii="Times New Roman" w:hAnsi="Times New Roman"/>
          <w:iCs/>
          <w:kern w:val="2"/>
          <w:sz w:val="28"/>
          <w:szCs w:val="28"/>
        </w:rPr>
        <w:t>UBTVQH xin báo cáo như sau: Các quy định hiện hành liên quan đến xác định trường hợp bất khả kháng, thẩm quyền của cơ quan xác định trường hợp bất khả kháng,… đã được quy định tại các văn bản pháp luật về quản lý thuế</w:t>
      </w:r>
      <w:r w:rsidR="00AE5B84" w:rsidRPr="00E87729">
        <w:rPr>
          <w:rFonts w:ascii="Times New Roman" w:hAnsi="Times New Roman"/>
          <w:iCs/>
          <w:kern w:val="2"/>
          <w:sz w:val="28"/>
          <w:szCs w:val="28"/>
        </w:rPr>
        <w:t xml:space="preserve"> để áp dụ</w:t>
      </w:r>
      <w:r w:rsidR="00EE168D" w:rsidRPr="00E87729">
        <w:rPr>
          <w:rFonts w:ascii="Times New Roman" w:hAnsi="Times New Roman"/>
          <w:iCs/>
          <w:kern w:val="2"/>
          <w:sz w:val="28"/>
          <w:szCs w:val="28"/>
        </w:rPr>
        <w:t>ng chung cho các sắc thuế</w:t>
      </w:r>
      <w:r w:rsidRPr="00E87729">
        <w:rPr>
          <w:rStyle w:val="FootnoteReference"/>
          <w:rFonts w:ascii="Times New Roman" w:hAnsi="Times New Roman"/>
          <w:iCs/>
          <w:kern w:val="2"/>
          <w:sz w:val="28"/>
          <w:szCs w:val="28"/>
        </w:rPr>
        <w:footnoteReference w:id="9"/>
      </w:r>
      <w:r w:rsidRPr="00E87729">
        <w:rPr>
          <w:rFonts w:ascii="Times New Roman" w:hAnsi="Times New Roman"/>
          <w:iCs/>
          <w:kern w:val="2"/>
          <w:sz w:val="28"/>
          <w:szCs w:val="28"/>
        </w:rPr>
        <w:t>. Do đó, để đảm bảo tính thống nhất, đồng bộ của hệ thống pháp luật, dự thảo Luật không quy định cụ thể nội dung này mà thực hiện theo quy định của pháp luật về quản lý thuế.</w:t>
      </w:r>
    </w:p>
    <w:p w14:paraId="2F04E9E7" w14:textId="4A11471B" w:rsidR="00B95627" w:rsidRPr="00E87729" w:rsidRDefault="002150B3">
      <w:pPr>
        <w:spacing w:before="120" w:after="0" w:line="360" w:lineRule="exact"/>
        <w:ind w:firstLine="720"/>
        <w:jc w:val="both"/>
        <w:rPr>
          <w:rFonts w:ascii="Times New Roman" w:hAnsi="Times New Roman"/>
          <w:i/>
          <w:sz w:val="28"/>
          <w:szCs w:val="28"/>
        </w:rPr>
      </w:pPr>
      <w:r w:rsidRPr="00E87729">
        <w:rPr>
          <w:rFonts w:ascii="Times New Roman" w:hAnsi="Times New Roman"/>
          <w:i/>
          <w:sz w:val="28"/>
          <w:szCs w:val="28"/>
        </w:rPr>
        <w:t>5.</w:t>
      </w:r>
      <w:r w:rsidR="00EA3867" w:rsidRPr="00E87729">
        <w:rPr>
          <w:rFonts w:ascii="Times New Roman" w:hAnsi="Times New Roman"/>
          <w:i/>
          <w:sz w:val="28"/>
          <w:szCs w:val="28"/>
          <w:lang w:val="vi-VN"/>
        </w:rPr>
        <w:t>2</w:t>
      </w:r>
      <w:r w:rsidRPr="00E87729">
        <w:rPr>
          <w:rFonts w:ascii="Times New Roman" w:hAnsi="Times New Roman"/>
          <w:i/>
          <w:sz w:val="28"/>
          <w:szCs w:val="28"/>
        </w:rPr>
        <w:t xml:space="preserve">. </w:t>
      </w:r>
      <w:r w:rsidR="00B95627" w:rsidRPr="00E87729">
        <w:rPr>
          <w:rFonts w:ascii="Times New Roman" w:hAnsi="Times New Roman"/>
          <w:i/>
          <w:sz w:val="28"/>
          <w:szCs w:val="28"/>
        </w:rPr>
        <w:t>Có ý kiến cho rằng, trong một số trường hợp cần có quy định mức trần đối với chi phí để tránh chuyển giá.</w:t>
      </w:r>
      <w:r w:rsidR="00EB0C9B" w:rsidRPr="00E87729">
        <w:rPr>
          <w:rFonts w:ascii="Times New Roman" w:hAnsi="Times New Roman"/>
          <w:i/>
          <w:sz w:val="28"/>
          <w:szCs w:val="28"/>
        </w:rPr>
        <w:t xml:space="preserve"> Có ý kiến đề nghị bổ sung </w:t>
      </w:r>
      <w:r w:rsidR="00EB0C9B" w:rsidRPr="00E87729">
        <w:rPr>
          <w:rFonts w:ascii="Times New Roman" w:eastAsia="SimSun" w:hAnsi="Times New Roman"/>
          <w:bCs/>
          <w:i/>
          <w:sz w:val="28"/>
          <w:szCs w:val="28"/>
          <w:lang w:val="en-GB"/>
        </w:rPr>
        <w:t>“phần</w:t>
      </w:r>
      <w:r w:rsidR="00EB0C9B" w:rsidRPr="00E87729">
        <w:rPr>
          <w:rFonts w:ascii="Times New Roman" w:eastAsia="SimSun" w:hAnsi="Times New Roman"/>
          <w:bCs/>
          <w:i/>
          <w:sz w:val="28"/>
          <w:szCs w:val="28"/>
          <w:lang w:val="am-ET"/>
        </w:rPr>
        <w:t xml:space="preserve"> chi vượt định mức tiêu hao </w:t>
      </w:r>
      <w:r w:rsidR="00EB0C9B" w:rsidRPr="00E87729">
        <w:rPr>
          <w:rFonts w:ascii="Times New Roman" w:eastAsia="SimSun" w:hAnsi="Times New Roman"/>
          <w:bCs/>
          <w:i/>
          <w:sz w:val="28"/>
          <w:szCs w:val="28"/>
        </w:rPr>
        <w:t xml:space="preserve">nguyên liệu, vật liệu, nhiên liệu, năng lượng, hàng hoá </w:t>
      </w:r>
      <w:r w:rsidR="00EB0C9B" w:rsidRPr="00E87729">
        <w:rPr>
          <w:rFonts w:ascii="Times New Roman" w:eastAsia="SimSun" w:hAnsi="Times New Roman"/>
          <w:bCs/>
          <w:i/>
          <w:sz w:val="28"/>
          <w:szCs w:val="28"/>
          <w:lang w:val="am-ET"/>
        </w:rPr>
        <w:t>đối với một số nguyên liệu, vật liệu, nhiên liệu, năng lượng, hàng hóa đã được Nhà nước ban hành định mức</w:t>
      </w:r>
      <w:r w:rsidR="00EB0C9B" w:rsidRPr="00E87729">
        <w:rPr>
          <w:rFonts w:ascii="Times New Roman" w:eastAsia="SimSun" w:hAnsi="Times New Roman"/>
          <w:bCs/>
          <w:i/>
          <w:sz w:val="28"/>
          <w:szCs w:val="28"/>
          <w:lang w:val="en-GB"/>
        </w:rPr>
        <w:t>”</w:t>
      </w:r>
      <w:r w:rsidR="00EB0C9B" w:rsidRPr="00E87729">
        <w:rPr>
          <w:rFonts w:ascii="Times New Roman" w:eastAsia="SimSun" w:hAnsi="Times New Roman"/>
          <w:bCs/>
          <w:i/>
          <w:sz w:val="28"/>
          <w:szCs w:val="28"/>
          <w:lang w:val="am-ET"/>
        </w:rPr>
        <w:t xml:space="preserve"> vào</w:t>
      </w:r>
      <w:r w:rsidR="005F402D" w:rsidRPr="00E87729">
        <w:rPr>
          <w:rFonts w:ascii="Times New Roman" w:eastAsia="SimSun" w:hAnsi="Times New Roman"/>
          <w:bCs/>
          <w:i/>
          <w:sz w:val="28"/>
          <w:szCs w:val="28"/>
          <w:lang w:val="en-GB"/>
        </w:rPr>
        <w:t xml:space="preserve"> nội dung</w:t>
      </w:r>
      <w:r w:rsidR="00EB0C9B" w:rsidRPr="00E87729">
        <w:rPr>
          <w:rFonts w:ascii="Times New Roman" w:hAnsi="Times New Roman"/>
          <w:i/>
          <w:sz w:val="28"/>
          <w:szCs w:val="28"/>
        </w:rPr>
        <w:t xml:space="preserve"> khoản 2 Điều 9.</w:t>
      </w:r>
    </w:p>
    <w:p w14:paraId="17C058A0" w14:textId="52A3D4B5" w:rsidR="00AE6AF9" w:rsidRPr="00E87729" w:rsidRDefault="00EE168D">
      <w:pPr>
        <w:spacing w:before="120" w:after="0" w:line="360" w:lineRule="exact"/>
        <w:ind w:firstLine="720"/>
        <w:jc w:val="both"/>
        <w:rPr>
          <w:rFonts w:ascii="Times New Roman" w:hAnsi="Times New Roman"/>
          <w:iCs/>
          <w:kern w:val="2"/>
          <w:sz w:val="28"/>
          <w:szCs w:val="28"/>
          <w:lang w:val="vi-VN"/>
        </w:rPr>
      </w:pPr>
      <w:r w:rsidRPr="00E87729">
        <w:rPr>
          <w:rFonts w:ascii="Times New Roman" w:hAnsi="Times New Roman"/>
          <w:iCs/>
          <w:kern w:val="2"/>
          <w:sz w:val="28"/>
          <w:szCs w:val="28"/>
        </w:rPr>
        <w:t xml:space="preserve">UBTVQH xin báo cáo như sau: </w:t>
      </w:r>
      <w:r w:rsidR="00B861B2" w:rsidRPr="00E87729">
        <w:rPr>
          <w:rFonts w:ascii="Times New Roman" w:hAnsi="Times New Roman"/>
          <w:iCs/>
          <w:kern w:val="2"/>
          <w:sz w:val="28"/>
          <w:szCs w:val="28"/>
        </w:rPr>
        <w:t xml:space="preserve">Dự </w:t>
      </w:r>
      <w:r w:rsidRPr="00E87729">
        <w:rPr>
          <w:rFonts w:ascii="Times New Roman" w:hAnsi="Times New Roman"/>
          <w:iCs/>
          <w:kern w:val="2"/>
          <w:sz w:val="28"/>
          <w:szCs w:val="28"/>
        </w:rPr>
        <w:t xml:space="preserve">thảo </w:t>
      </w:r>
      <w:r w:rsidR="005C5DDC" w:rsidRPr="00E87729">
        <w:rPr>
          <w:rFonts w:ascii="Times New Roman" w:hAnsi="Times New Roman"/>
          <w:iCs/>
          <w:kern w:val="2"/>
          <w:sz w:val="28"/>
          <w:szCs w:val="28"/>
        </w:rPr>
        <w:t xml:space="preserve">Luật </w:t>
      </w:r>
      <w:r w:rsidRPr="00E87729">
        <w:rPr>
          <w:rFonts w:ascii="Times New Roman" w:hAnsi="Times New Roman"/>
          <w:iCs/>
          <w:kern w:val="2"/>
          <w:sz w:val="28"/>
          <w:szCs w:val="28"/>
        </w:rPr>
        <w:t xml:space="preserve">đã giao Chính phủ quy định chi tiết </w:t>
      </w:r>
      <w:r w:rsidR="00B861B2" w:rsidRPr="00E87729">
        <w:rPr>
          <w:rFonts w:ascii="Times New Roman" w:hAnsi="Times New Roman"/>
          <w:iCs/>
          <w:kern w:val="2"/>
          <w:sz w:val="28"/>
          <w:szCs w:val="28"/>
        </w:rPr>
        <w:t xml:space="preserve">các khoản chi được trừ và không được trừ khi xác định thu nhập chịu thuế, bao gồm cả </w:t>
      </w:r>
      <w:r w:rsidRPr="00E87729">
        <w:rPr>
          <w:rFonts w:ascii="Times New Roman" w:hAnsi="Times New Roman"/>
          <w:iCs/>
          <w:kern w:val="2"/>
          <w:sz w:val="28"/>
          <w:szCs w:val="28"/>
        </w:rPr>
        <w:t xml:space="preserve">mức khống chế đối với một số khoản chi </w:t>
      </w:r>
      <w:r w:rsidRPr="00E87729">
        <w:rPr>
          <w:rFonts w:ascii="Times New Roman" w:hAnsi="Times New Roman"/>
          <w:sz w:val="28"/>
          <w:szCs w:val="28"/>
          <w:lang w:val="am-ET"/>
        </w:rPr>
        <w:t>không được trừ khi xác định thu nhập chịu thuế</w:t>
      </w:r>
      <w:r w:rsidRPr="00E87729">
        <w:rPr>
          <w:rFonts w:ascii="Times New Roman" w:hAnsi="Times New Roman"/>
          <w:iCs/>
          <w:kern w:val="2"/>
          <w:sz w:val="28"/>
          <w:szCs w:val="28"/>
        </w:rPr>
        <w:t xml:space="preserve"> cũng như các khoản chi mang tính đặc thù. </w:t>
      </w:r>
      <w:r w:rsidR="00B861B2" w:rsidRPr="00E87729">
        <w:rPr>
          <w:rFonts w:ascii="Times New Roman" w:hAnsi="Times New Roman"/>
          <w:sz w:val="28"/>
          <w:szCs w:val="28"/>
        </w:rPr>
        <w:t xml:space="preserve">Nội dung liên quan đến </w:t>
      </w:r>
      <w:r w:rsidR="00B861B2" w:rsidRPr="00E87729">
        <w:rPr>
          <w:rFonts w:ascii="Times New Roman" w:eastAsia="SimSun" w:hAnsi="Times New Roman"/>
          <w:bCs/>
          <w:sz w:val="28"/>
          <w:szCs w:val="28"/>
          <w:lang w:val="en-GB"/>
        </w:rPr>
        <w:t>phần</w:t>
      </w:r>
      <w:r w:rsidR="00B861B2" w:rsidRPr="00E87729">
        <w:rPr>
          <w:rFonts w:ascii="Times New Roman" w:eastAsia="SimSun" w:hAnsi="Times New Roman"/>
          <w:bCs/>
          <w:sz w:val="28"/>
          <w:szCs w:val="28"/>
          <w:lang w:val="am-ET"/>
        </w:rPr>
        <w:t xml:space="preserve"> chi vượt định mức tiêu hao </w:t>
      </w:r>
      <w:r w:rsidR="00B861B2" w:rsidRPr="00E87729">
        <w:rPr>
          <w:rFonts w:ascii="Times New Roman" w:eastAsia="SimSun" w:hAnsi="Times New Roman"/>
          <w:bCs/>
          <w:sz w:val="28"/>
          <w:szCs w:val="28"/>
        </w:rPr>
        <w:t xml:space="preserve">nguyên liệu, vật liệu, nhiên liệu, năng lượng, hàng hoá </w:t>
      </w:r>
      <w:r w:rsidR="00B861B2" w:rsidRPr="00E87729">
        <w:rPr>
          <w:rFonts w:ascii="Times New Roman" w:eastAsia="SimSun" w:hAnsi="Times New Roman"/>
          <w:bCs/>
          <w:sz w:val="28"/>
          <w:szCs w:val="28"/>
          <w:lang w:val="am-ET"/>
        </w:rPr>
        <w:t>đối với một số nguyên liệu, vật liệu, nhiên liệu, năng lượng, hàng hóa đã được Nhà nước ban hành định mức</w:t>
      </w:r>
      <w:r w:rsidR="00B861B2" w:rsidRPr="00E87729">
        <w:rPr>
          <w:rFonts w:ascii="Times New Roman" w:hAnsi="Times New Roman"/>
          <w:sz w:val="28"/>
          <w:szCs w:val="28"/>
        </w:rPr>
        <w:t xml:space="preserve"> hiện đang được quy định tại văn bản dưới Luật.</w:t>
      </w:r>
      <w:r w:rsidR="00B861B2" w:rsidRPr="00E87729">
        <w:rPr>
          <w:rFonts w:ascii="Times New Roman" w:hAnsi="Times New Roman"/>
          <w:iCs/>
          <w:kern w:val="2"/>
          <w:sz w:val="28"/>
          <w:szCs w:val="28"/>
        </w:rPr>
        <w:t xml:space="preserve"> </w:t>
      </w:r>
      <w:r w:rsidRPr="00E87729">
        <w:rPr>
          <w:rFonts w:ascii="Times New Roman" w:hAnsi="Times New Roman"/>
          <w:iCs/>
          <w:kern w:val="2"/>
          <w:sz w:val="28"/>
          <w:szCs w:val="28"/>
        </w:rPr>
        <w:t xml:space="preserve">Do đó, xin </w:t>
      </w:r>
      <w:r w:rsidR="00052B00" w:rsidRPr="00E87729">
        <w:rPr>
          <w:rFonts w:ascii="Times New Roman" w:hAnsi="Times New Roman"/>
          <w:iCs/>
          <w:kern w:val="2"/>
          <w:sz w:val="28"/>
          <w:szCs w:val="28"/>
        </w:rPr>
        <w:t xml:space="preserve">Quốc hội </w:t>
      </w:r>
      <w:r w:rsidRPr="00E87729">
        <w:rPr>
          <w:rFonts w:ascii="Times New Roman" w:hAnsi="Times New Roman"/>
          <w:iCs/>
          <w:kern w:val="2"/>
          <w:sz w:val="28"/>
          <w:szCs w:val="28"/>
        </w:rPr>
        <w:t>cho giữ như dự thảo Luật.</w:t>
      </w:r>
    </w:p>
    <w:p w14:paraId="05F7C1CC" w14:textId="740F1601" w:rsidR="00542494" w:rsidRPr="00E87729" w:rsidRDefault="005B68C8">
      <w:pPr>
        <w:spacing w:before="120" w:after="0" w:line="360" w:lineRule="exact"/>
        <w:ind w:firstLine="720"/>
        <w:jc w:val="both"/>
        <w:rPr>
          <w:rFonts w:ascii="Times New Roman" w:eastAsia="Times New Roman" w:hAnsi="Times New Roman"/>
          <w:i/>
          <w:sz w:val="28"/>
          <w:szCs w:val="28"/>
          <w:lang w:val="vi-VN"/>
        </w:rPr>
      </w:pPr>
      <w:r w:rsidRPr="00E87729">
        <w:rPr>
          <w:rFonts w:ascii="Times New Roman" w:hAnsi="Times New Roman"/>
          <w:i/>
          <w:sz w:val="28"/>
          <w:szCs w:val="28"/>
          <w:lang w:val="vi-VN"/>
        </w:rPr>
        <w:t>5.</w:t>
      </w:r>
      <w:r w:rsidR="00EA3867" w:rsidRPr="00E87729">
        <w:rPr>
          <w:rFonts w:ascii="Times New Roman" w:hAnsi="Times New Roman"/>
          <w:i/>
          <w:sz w:val="28"/>
          <w:szCs w:val="28"/>
          <w:lang w:val="vi-VN"/>
        </w:rPr>
        <w:t>3</w:t>
      </w:r>
      <w:r w:rsidRPr="00E87729">
        <w:rPr>
          <w:rFonts w:ascii="Times New Roman" w:hAnsi="Times New Roman"/>
          <w:i/>
          <w:sz w:val="28"/>
          <w:szCs w:val="28"/>
          <w:lang w:val="vi-VN"/>
        </w:rPr>
        <w:t>.</w:t>
      </w:r>
      <w:r w:rsidR="0022706C" w:rsidRPr="00E87729">
        <w:rPr>
          <w:rFonts w:ascii="Times New Roman" w:hAnsi="Times New Roman"/>
          <w:i/>
          <w:sz w:val="28"/>
          <w:szCs w:val="28"/>
          <w:lang w:val="vi-VN"/>
        </w:rPr>
        <w:t xml:space="preserve"> </w:t>
      </w:r>
      <w:r w:rsidR="00FE638B" w:rsidRPr="00E87729">
        <w:rPr>
          <w:rFonts w:ascii="Times New Roman" w:eastAsia="Times New Roman" w:hAnsi="Times New Roman"/>
          <w:i/>
          <w:sz w:val="28"/>
          <w:szCs w:val="28"/>
          <w:lang w:val="vi-VN"/>
        </w:rPr>
        <w:t xml:space="preserve">Có ý kiến </w:t>
      </w:r>
      <w:r w:rsidR="00542494" w:rsidRPr="00E87729">
        <w:rPr>
          <w:rFonts w:ascii="Times New Roman" w:eastAsia="Times New Roman" w:hAnsi="Times New Roman"/>
          <w:i/>
          <w:sz w:val="28"/>
          <w:szCs w:val="28"/>
        </w:rPr>
        <w:t>đề nghị cân nhắc</w:t>
      </w:r>
      <w:r w:rsidR="002332B0" w:rsidRPr="00E87729">
        <w:rPr>
          <w:rFonts w:ascii="Times New Roman" w:eastAsia="Times New Roman" w:hAnsi="Times New Roman"/>
          <w:i/>
          <w:sz w:val="28"/>
          <w:szCs w:val="28"/>
          <w:lang w:val="vi-VN"/>
        </w:rPr>
        <w:t xml:space="preserve"> bổ sung</w:t>
      </w:r>
      <w:r w:rsidR="00B55BAA" w:rsidRPr="00E87729">
        <w:rPr>
          <w:rFonts w:ascii="Times New Roman" w:eastAsia="Times New Roman" w:hAnsi="Times New Roman"/>
          <w:i/>
          <w:sz w:val="28"/>
          <w:szCs w:val="28"/>
          <w:lang w:val="vi-VN"/>
        </w:rPr>
        <w:t xml:space="preserve"> chính sách </w:t>
      </w:r>
      <w:r w:rsidR="00542494" w:rsidRPr="00E87729">
        <w:rPr>
          <w:rFonts w:ascii="Times New Roman" w:eastAsia="Times New Roman" w:hAnsi="Times New Roman"/>
          <w:i/>
          <w:sz w:val="28"/>
          <w:szCs w:val="28"/>
        </w:rPr>
        <w:t xml:space="preserve">ưu đãi dựa trên chi phí </w:t>
      </w:r>
      <w:r w:rsidR="00BE630C" w:rsidRPr="00E87729">
        <w:rPr>
          <w:rFonts w:ascii="Times New Roman" w:eastAsia="Times New Roman" w:hAnsi="Times New Roman"/>
          <w:i/>
          <w:sz w:val="28"/>
          <w:szCs w:val="28"/>
          <w:lang w:val="vi-VN"/>
        </w:rPr>
        <w:t>(</w:t>
      </w:r>
      <w:r w:rsidR="00536D4B" w:rsidRPr="00E87729">
        <w:rPr>
          <w:rFonts w:ascii="Times New Roman" w:eastAsia="Times New Roman" w:hAnsi="Times New Roman"/>
          <w:i/>
          <w:sz w:val="28"/>
          <w:szCs w:val="28"/>
          <w:lang w:val="vi-VN"/>
        </w:rPr>
        <w:t>cho phép</w:t>
      </w:r>
      <w:r w:rsidR="00731F48" w:rsidRPr="00E87729">
        <w:rPr>
          <w:rFonts w:ascii="Times New Roman" w:eastAsia="Times New Roman" w:hAnsi="Times New Roman"/>
          <w:i/>
          <w:sz w:val="28"/>
          <w:szCs w:val="28"/>
          <w:lang w:val="vi-VN"/>
        </w:rPr>
        <w:t xml:space="preserve"> d</w:t>
      </w:r>
      <w:r w:rsidR="00B15716" w:rsidRPr="00E87729">
        <w:rPr>
          <w:rFonts w:ascii="Times New Roman" w:eastAsia="Times New Roman" w:hAnsi="Times New Roman"/>
          <w:i/>
          <w:sz w:val="28"/>
          <w:szCs w:val="28"/>
          <w:lang w:val="vi-VN"/>
        </w:rPr>
        <w:t xml:space="preserve">oanh nghiệp được tính vào chi phí 150% số </w:t>
      </w:r>
      <w:r w:rsidR="00906343" w:rsidRPr="00E87729">
        <w:rPr>
          <w:rFonts w:ascii="Times New Roman" w:eastAsia="Times New Roman" w:hAnsi="Times New Roman"/>
          <w:i/>
          <w:sz w:val="28"/>
          <w:szCs w:val="28"/>
          <w:lang w:val="vi-VN"/>
        </w:rPr>
        <w:t xml:space="preserve">chi thực tế của doanh nghiệp cho hoạt động </w:t>
      </w:r>
      <w:r w:rsidR="00B15716" w:rsidRPr="00E87729">
        <w:rPr>
          <w:rFonts w:ascii="Times New Roman" w:eastAsia="Times New Roman" w:hAnsi="Times New Roman"/>
          <w:i/>
          <w:sz w:val="28"/>
          <w:szCs w:val="28"/>
          <w:lang w:val="vi-VN"/>
        </w:rPr>
        <w:t>nghiên</w:t>
      </w:r>
      <w:r w:rsidR="0088303A" w:rsidRPr="00E87729">
        <w:rPr>
          <w:rFonts w:ascii="Times New Roman" w:eastAsia="Times New Roman" w:hAnsi="Times New Roman"/>
          <w:i/>
          <w:sz w:val="28"/>
          <w:szCs w:val="28"/>
          <w:lang w:val="vi-VN"/>
        </w:rPr>
        <w:t xml:space="preserve"> </w:t>
      </w:r>
      <w:r w:rsidR="00B15716" w:rsidRPr="00E87729">
        <w:rPr>
          <w:rFonts w:ascii="Times New Roman" w:eastAsia="Times New Roman" w:hAnsi="Times New Roman"/>
          <w:i/>
          <w:sz w:val="28"/>
          <w:szCs w:val="28"/>
          <w:lang w:val="vi-VN"/>
        </w:rPr>
        <w:t>cứu</w:t>
      </w:r>
      <w:r w:rsidR="0088303A" w:rsidRPr="00E87729">
        <w:rPr>
          <w:rFonts w:ascii="Times New Roman" w:eastAsia="Times New Roman" w:hAnsi="Times New Roman"/>
          <w:i/>
          <w:sz w:val="28"/>
          <w:szCs w:val="28"/>
          <w:lang w:val="vi-VN"/>
        </w:rPr>
        <w:t xml:space="preserve"> </w:t>
      </w:r>
      <w:r w:rsidR="00B15716" w:rsidRPr="00E87729">
        <w:rPr>
          <w:rFonts w:ascii="Times New Roman" w:eastAsia="Times New Roman" w:hAnsi="Times New Roman"/>
          <w:i/>
          <w:sz w:val="28"/>
          <w:szCs w:val="28"/>
          <w:lang w:val="vi-VN"/>
        </w:rPr>
        <w:t>và phát triển</w:t>
      </w:r>
      <w:r w:rsidR="00906343" w:rsidRPr="00E87729">
        <w:rPr>
          <w:rFonts w:ascii="Times New Roman" w:eastAsia="Times New Roman" w:hAnsi="Times New Roman"/>
          <w:i/>
          <w:sz w:val="28"/>
          <w:szCs w:val="28"/>
          <w:lang w:val="vi-VN"/>
        </w:rPr>
        <w:t xml:space="preserve">) </w:t>
      </w:r>
      <w:r w:rsidR="00542494" w:rsidRPr="00E87729">
        <w:rPr>
          <w:rFonts w:ascii="Times New Roman" w:eastAsia="Times New Roman" w:hAnsi="Times New Roman"/>
          <w:i/>
          <w:sz w:val="28"/>
          <w:szCs w:val="28"/>
        </w:rPr>
        <w:t>đã được quy định tại một số nghị quyết của Quốc hội về cơ chế đặc thù</w:t>
      </w:r>
      <w:r w:rsidR="00E2391A" w:rsidRPr="00E87729">
        <w:rPr>
          <w:rFonts w:ascii="Times New Roman" w:eastAsia="Times New Roman" w:hAnsi="Times New Roman"/>
          <w:i/>
          <w:sz w:val="28"/>
          <w:szCs w:val="28"/>
          <w:lang w:val="vi-VN"/>
        </w:rPr>
        <w:t xml:space="preserve"> của </w:t>
      </w:r>
      <w:r w:rsidR="00542494" w:rsidRPr="00E87729">
        <w:rPr>
          <w:rFonts w:ascii="Times New Roman" w:eastAsia="Times New Roman" w:hAnsi="Times New Roman"/>
          <w:i/>
          <w:sz w:val="28"/>
          <w:szCs w:val="28"/>
        </w:rPr>
        <w:t>một số địa phương để góp phần thực hiện</w:t>
      </w:r>
      <w:r w:rsidR="00906343" w:rsidRPr="00E87729">
        <w:rPr>
          <w:rFonts w:ascii="Times New Roman" w:eastAsia="Times New Roman" w:hAnsi="Times New Roman"/>
          <w:i/>
          <w:sz w:val="28"/>
          <w:szCs w:val="28"/>
          <w:lang w:val="vi-VN"/>
        </w:rPr>
        <w:t xml:space="preserve"> hiệu quả</w:t>
      </w:r>
      <w:r w:rsidR="00542494" w:rsidRPr="00E87729">
        <w:rPr>
          <w:rFonts w:ascii="Times New Roman" w:eastAsia="Times New Roman" w:hAnsi="Times New Roman"/>
          <w:i/>
          <w:sz w:val="28"/>
          <w:szCs w:val="28"/>
        </w:rPr>
        <w:t xml:space="preserve"> nghị quyết số 57</w:t>
      </w:r>
      <w:r w:rsidR="00DC6034" w:rsidRPr="00E87729">
        <w:rPr>
          <w:rFonts w:ascii="Times New Roman" w:eastAsia="Times New Roman" w:hAnsi="Times New Roman"/>
          <w:i/>
          <w:sz w:val="28"/>
          <w:szCs w:val="28"/>
        </w:rPr>
        <w:t>-NQ</w:t>
      </w:r>
      <w:r w:rsidR="00542494" w:rsidRPr="00E87729">
        <w:rPr>
          <w:rFonts w:ascii="Times New Roman" w:eastAsia="Times New Roman" w:hAnsi="Times New Roman"/>
          <w:i/>
          <w:sz w:val="28"/>
          <w:szCs w:val="28"/>
        </w:rPr>
        <w:t xml:space="preserve">/TW về đột phá phát triển khoa học, công nghệ, đổi mới sáng tạo và chuyển đổi số quốc gia. </w:t>
      </w:r>
    </w:p>
    <w:p w14:paraId="34679EB2" w14:textId="6EDD63BE" w:rsidR="00FF6D81" w:rsidRPr="00E87729" w:rsidRDefault="00F60D3E">
      <w:pPr>
        <w:spacing w:before="120" w:after="0" w:line="360" w:lineRule="exact"/>
        <w:ind w:firstLine="720"/>
        <w:jc w:val="both"/>
        <w:rPr>
          <w:rFonts w:ascii="Times New Roman" w:eastAsia="Times New Roman" w:hAnsi="Times New Roman"/>
          <w:sz w:val="28"/>
          <w:szCs w:val="28"/>
          <w:lang w:val="vi-VN"/>
        </w:rPr>
      </w:pPr>
      <w:r w:rsidRPr="00E87729">
        <w:rPr>
          <w:rFonts w:ascii="Times New Roman" w:hAnsi="Times New Roman"/>
          <w:iCs/>
          <w:sz w:val="28"/>
          <w:szCs w:val="28"/>
          <w:lang w:val="vi-VN"/>
        </w:rPr>
        <w:t xml:space="preserve">UBTVQH xin báo cáo như sau: </w:t>
      </w:r>
      <w:r w:rsidR="004E39AB" w:rsidRPr="00E87729">
        <w:rPr>
          <w:rFonts w:ascii="Times New Roman" w:hAnsi="Times New Roman"/>
          <w:iCs/>
          <w:sz w:val="28"/>
          <w:szCs w:val="28"/>
          <w:lang w:val="vi-VN"/>
        </w:rPr>
        <w:t xml:space="preserve">Đúng </w:t>
      </w:r>
      <w:r w:rsidR="00841152" w:rsidRPr="00E87729">
        <w:rPr>
          <w:rFonts w:ascii="Times New Roman" w:eastAsia="Times New Roman" w:hAnsi="Times New Roman"/>
          <w:sz w:val="28"/>
          <w:szCs w:val="28"/>
        </w:rPr>
        <w:t xml:space="preserve">như ý kiến ĐBQH </w:t>
      </w:r>
      <w:r w:rsidR="005C5DDC" w:rsidRPr="00E87729">
        <w:rPr>
          <w:rFonts w:ascii="Times New Roman" w:eastAsia="Times New Roman" w:hAnsi="Times New Roman"/>
          <w:sz w:val="28"/>
          <w:szCs w:val="28"/>
        </w:rPr>
        <w:t xml:space="preserve">đã </w:t>
      </w:r>
      <w:r w:rsidR="00841152" w:rsidRPr="00E87729">
        <w:rPr>
          <w:rFonts w:ascii="Times New Roman" w:eastAsia="Times New Roman" w:hAnsi="Times New Roman"/>
          <w:sz w:val="28"/>
          <w:szCs w:val="28"/>
        </w:rPr>
        <w:t>nêu,</w:t>
      </w:r>
      <w:r w:rsidR="00602429" w:rsidRPr="00E87729">
        <w:rPr>
          <w:rFonts w:ascii="Times New Roman" w:eastAsia="Times New Roman" w:hAnsi="Times New Roman"/>
          <w:sz w:val="28"/>
          <w:szCs w:val="28"/>
        </w:rPr>
        <w:t xml:space="preserve"> các nội dung</w:t>
      </w:r>
      <w:r w:rsidR="00602429" w:rsidRPr="00E87729">
        <w:rPr>
          <w:rFonts w:ascii="Times New Roman" w:eastAsia="Times New Roman" w:hAnsi="Times New Roman"/>
          <w:sz w:val="28"/>
          <w:szCs w:val="28"/>
          <w:lang w:val="vi-VN"/>
        </w:rPr>
        <w:t xml:space="preserve"> ưu đãi </w:t>
      </w:r>
      <w:r w:rsidR="000A1A2E" w:rsidRPr="00E87729">
        <w:rPr>
          <w:rFonts w:ascii="Times New Roman" w:eastAsia="Times New Roman" w:hAnsi="Times New Roman"/>
          <w:sz w:val="28"/>
          <w:szCs w:val="28"/>
          <w:lang w:val="vi-VN"/>
        </w:rPr>
        <w:t xml:space="preserve">về </w:t>
      </w:r>
      <w:r w:rsidR="00602429" w:rsidRPr="00E87729">
        <w:rPr>
          <w:rFonts w:ascii="Times New Roman" w:eastAsia="Times New Roman" w:hAnsi="Times New Roman"/>
          <w:sz w:val="28"/>
          <w:szCs w:val="28"/>
          <w:lang w:val="vi-VN"/>
        </w:rPr>
        <w:t xml:space="preserve">thuế TNDN trong Nghị quyết </w:t>
      </w:r>
      <w:r w:rsidR="008016A9" w:rsidRPr="00E87729">
        <w:rPr>
          <w:rFonts w:ascii="Times New Roman" w:eastAsia="Times New Roman" w:hAnsi="Times New Roman"/>
          <w:sz w:val="28"/>
          <w:szCs w:val="28"/>
          <w:lang w:val="en-GB"/>
        </w:rPr>
        <w:t xml:space="preserve">số </w:t>
      </w:r>
      <w:r w:rsidR="00602429" w:rsidRPr="00E87729">
        <w:rPr>
          <w:rFonts w:ascii="Times New Roman" w:eastAsia="Times New Roman" w:hAnsi="Times New Roman"/>
          <w:sz w:val="28"/>
          <w:szCs w:val="28"/>
          <w:lang w:val="vi-VN"/>
        </w:rPr>
        <w:t>193/2025/QH15</w:t>
      </w:r>
      <w:r w:rsidR="000A1A2E" w:rsidRPr="00E87729">
        <w:rPr>
          <w:rFonts w:ascii="Times New Roman" w:eastAsia="Times New Roman" w:hAnsi="Times New Roman"/>
          <w:sz w:val="28"/>
          <w:szCs w:val="28"/>
          <w:lang w:val="vi-VN"/>
        </w:rPr>
        <w:t xml:space="preserve"> </w:t>
      </w:r>
      <w:r w:rsidR="00602429" w:rsidRPr="00E87729">
        <w:rPr>
          <w:rFonts w:ascii="Times New Roman" w:eastAsia="Times New Roman" w:hAnsi="Times New Roman"/>
          <w:sz w:val="28"/>
          <w:szCs w:val="28"/>
        </w:rPr>
        <w:t xml:space="preserve">còn khiêm tốn và chưa mang tính đột phá để khuyến khích các doanh nghiệp tăng cường đầu tư vào nghiên cứu phát triển. Trong khi đó, hình thức ưu đãi dựa trên chi phí, đặc biệt là chính sách cho trừ bổ sung đối với chi phí nghiên cứu phát triển của doanh nghiệp là một trong những chính sách đã được các nước áp dụng có hiệu quả trong thời gian gần đây cần đưa vào áp dụng trên thực tế để có thể khuyến khích các </w:t>
      </w:r>
      <w:r w:rsidR="00602429" w:rsidRPr="00E87729">
        <w:rPr>
          <w:rFonts w:ascii="Times New Roman" w:eastAsia="Times New Roman" w:hAnsi="Times New Roman"/>
          <w:sz w:val="28"/>
          <w:szCs w:val="28"/>
        </w:rPr>
        <w:lastRenderedPageBreak/>
        <w:t>hoạt động nghiên cứu phát triển của doanh nghiệp một cách thực chất.</w:t>
      </w:r>
      <w:r w:rsidR="0008629D" w:rsidRPr="00E87729">
        <w:rPr>
          <w:rFonts w:ascii="Times New Roman" w:eastAsia="Times New Roman" w:hAnsi="Times New Roman"/>
          <w:sz w:val="28"/>
          <w:szCs w:val="28"/>
          <w:lang w:val="vi-VN"/>
        </w:rPr>
        <w:t xml:space="preserve"> Tiếp thu ý kiến ĐBQH, </w:t>
      </w:r>
      <w:r w:rsidR="00D5604E" w:rsidRPr="00E87729">
        <w:rPr>
          <w:rFonts w:ascii="Times New Roman" w:eastAsia="Times New Roman" w:hAnsi="Times New Roman"/>
          <w:sz w:val="28"/>
          <w:szCs w:val="28"/>
          <w:lang w:val="vi-VN"/>
        </w:rPr>
        <w:t xml:space="preserve">UBTVQH </w:t>
      </w:r>
      <w:r w:rsidR="003A3E90" w:rsidRPr="00E87729">
        <w:rPr>
          <w:rFonts w:ascii="Times New Roman" w:eastAsia="Times New Roman" w:hAnsi="Times New Roman"/>
          <w:sz w:val="28"/>
          <w:szCs w:val="28"/>
          <w:lang w:val="en-GB"/>
        </w:rPr>
        <w:t>đã</w:t>
      </w:r>
      <w:r w:rsidR="00D5604E" w:rsidRPr="00E87729">
        <w:rPr>
          <w:rFonts w:ascii="Times New Roman" w:eastAsia="Times New Roman" w:hAnsi="Times New Roman"/>
          <w:sz w:val="28"/>
          <w:szCs w:val="28"/>
          <w:lang w:val="vi-VN"/>
        </w:rPr>
        <w:t xml:space="preserve"> chỉnh lý </w:t>
      </w:r>
      <w:r w:rsidR="00602429" w:rsidRPr="00E87729">
        <w:rPr>
          <w:rFonts w:ascii="Times New Roman" w:eastAsia="Times New Roman" w:hAnsi="Times New Roman"/>
          <w:sz w:val="28"/>
          <w:szCs w:val="28"/>
        </w:rPr>
        <w:t>dự thảo Luật</w:t>
      </w:r>
      <w:r w:rsidR="0008629D" w:rsidRPr="00E87729">
        <w:rPr>
          <w:rFonts w:ascii="Times New Roman" w:eastAsia="Times New Roman" w:hAnsi="Times New Roman"/>
          <w:sz w:val="28"/>
          <w:szCs w:val="28"/>
          <w:lang w:val="vi-VN"/>
        </w:rPr>
        <w:t xml:space="preserve"> </w:t>
      </w:r>
      <w:r w:rsidR="0068009C" w:rsidRPr="00E87729">
        <w:rPr>
          <w:rFonts w:ascii="Times New Roman" w:eastAsia="Times New Roman" w:hAnsi="Times New Roman"/>
          <w:sz w:val="28"/>
          <w:szCs w:val="28"/>
          <w:lang w:val="vi-VN"/>
        </w:rPr>
        <w:t>theo hướng</w:t>
      </w:r>
      <w:r w:rsidR="00573BDC" w:rsidRPr="00E87729">
        <w:rPr>
          <w:rFonts w:ascii="Times New Roman" w:eastAsia="Times New Roman" w:hAnsi="Times New Roman"/>
          <w:sz w:val="28"/>
          <w:szCs w:val="28"/>
        </w:rPr>
        <w:t xml:space="preserve"> bổ sung nội dung</w:t>
      </w:r>
      <w:r w:rsidR="00573BDC" w:rsidRPr="00E87729">
        <w:rPr>
          <w:rFonts w:ascii="Times New Roman" w:eastAsia="Times New Roman" w:hAnsi="Times New Roman"/>
          <w:sz w:val="28"/>
          <w:szCs w:val="28"/>
          <w:lang w:val="vi-VN"/>
        </w:rPr>
        <w:t xml:space="preserve"> cho phép doanh nghiệp được trừ khi</w:t>
      </w:r>
      <w:r w:rsidR="0045695B" w:rsidRPr="00E87729">
        <w:rPr>
          <w:rFonts w:ascii="Times New Roman" w:eastAsia="Times New Roman" w:hAnsi="Times New Roman"/>
          <w:sz w:val="28"/>
          <w:szCs w:val="28"/>
          <w:lang w:val="vi-VN"/>
        </w:rPr>
        <w:t xml:space="preserve"> </w:t>
      </w:r>
      <w:r w:rsidR="00573BDC" w:rsidRPr="00E87729">
        <w:rPr>
          <w:rFonts w:ascii="Times New Roman" w:eastAsia="Times New Roman" w:hAnsi="Times New Roman"/>
          <w:sz w:val="28"/>
          <w:szCs w:val="28"/>
          <w:lang w:val="vi-VN"/>
        </w:rPr>
        <w:t>xác định thu nhập chịu thuế</w:t>
      </w:r>
      <w:r w:rsidR="0043361C" w:rsidRPr="00E87729">
        <w:rPr>
          <w:rFonts w:ascii="Times New Roman" w:eastAsia="Times New Roman" w:hAnsi="Times New Roman"/>
          <w:sz w:val="28"/>
          <w:szCs w:val="28"/>
          <w:lang w:val="vi-VN"/>
        </w:rPr>
        <w:t xml:space="preserve"> </w:t>
      </w:r>
      <w:r w:rsidR="00573BDC" w:rsidRPr="00E87729">
        <w:rPr>
          <w:rFonts w:ascii="Times New Roman" w:eastAsia="Times New Roman" w:hAnsi="Times New Roman"/>
          <w:sz w:val="28"/>
          <w:szCs w:val="28"/>
          <w:lang w:val="vi-VN"/>
        </w:rPr>
        <w:t xml:space="preserve">khoản </w:t>
      </w:r>
      <w:r w:rsidR="00573BDC" w:rsidRPr="00E87729">
        <w:rPr>
          <w:rFonts w:ascii="Times New Roman" w:eastAsia="Times New Roman" w:hAnsi="Times New Roman"/>
          <w:i/>
          <w:iCs/>
          <w:sz w:val="28"/>
          <w:szCs w:val="28"/>
          <w:lang w:val="vi-VN"/>
        </w:rPr>
        <w:t>chi phí bổ sung</w:t>
      </w:r>
      <w:r w:rsidR="008016A9" w:rsidRPr="00E87729">
        <w:rPr>
          <w:rFonts w:ascii="Times New Roman" w:eastAsia="Times New Roman" w:hAnsi="Times New Roman"/>
          <w:i/>
          <w:iCs/>
          <w:sz w:val="28"/>
          <w:szCs w:val="28"/>
          <w:lang w:val="en-GB"/>
        </w:rPr>
        <w:t xml:space="preserve"> áp dụng cho</w:t>
      </w:r>
      <w:r w:rsidR="00573BDC" w:rsidRPr="00E87729">
        <w:rPr>
          <w:rFonts w:ascii="Times New Roman" w:eastAsia="Times New Roman" w:hAnsi="Times New Roman"/>
          <w:i/>
          <w:iCs/>
          <w:sz w:val="28"/>
          <w:szCs w:val="28"/>
          <w:lang w:val="vi-VN"/>
        </w:rPr>
        <w:t xml:space="preserve"> hoạt động </w:t>
      </w:r>
      <w:r w:rsidR="00B673FD" w:rsidRPr="00E87729">
        <w:rPr>
          <w:rFonts w:ascii="Times New Roman" w:eastAsia="Times New Roman" w:hAnsi="Times New Roman"/>
          <w:i/>
          <w:iCs/>
          <w:sz w:val="28"/>
          <w:szCs w:val="28"/>
          <w:lang w:val="en-GB"/>
        </w:rPr>
        <w:t>nghiên cứu</w:t>
      </w:r>
      <w:r w:rsidR="00573BDC" w:rsidRPr="00E87729">
        <w:rPr>
          <w:rFonts w:ascii="Times New Roman" w:eastAsia="Times New Roman" w:hAnsi="Times New Roman"/>
          <w:i/>
          <w:iCs/>
          <w:sz w:val="28"/>
          <w:szCs w:val="28"/>
          <w:lang w:val="vi-VN"/>
        </w:rPr>
        <w:t xml:space="preserve"> và phát triển của doanh nghiệp</w:t>
      </w:r>
      <w:r w:rsidR="00B673FD" w:rsidRPr="00E87729">
        <w:rPr>
          <w:rFonts w:ascii="Times New Roman" w:eastAsia="Times New Roman" w:hAnsi="Times New Roman"/>
          <w:i/>
          <w:iCs/>
          <w:sz w:val="28"/>
          <w:szCs w:val="28"/>
          <w:lang w:val="en-GB"/>
        </w:rPr>
        <w:t xml:space="preserve">; </w:t>
      </w:r>
      <w:r w:rsidR="00573BDC" w:rsidRPr="00E87729">
        <w:rPr>
          <w:rFonts w:ascii="Times New Roman" w:eastAsia="Times New Roman" w:hAnsi="Times New Roman"/>
          <w:sz w:val="28"/>
          <w:szCs w:val="28"/>
          <w:lang w:val="vi-VN"/>
        </w:rPr>
        <w:t xml:space="preserve">và </w:t>
      </w:r>
      <w:r w:rsidR="00573BDC" w:rsidRPr="00E87729">
        <w:rPr>
          <w:rFonts w:ascii="Times New Roman" w:eastAsia="Times New Roman" w:hAnsi="Times New Roman"/>
          <w:sz w:val="28"/>
          <w:szCs w:val="28"/>
        </w:rPr>
        <w:t xml:space="preserve">giao </w:t>
      </w:r>
      <w:r w:rsidR="00573BDC" w:rsidRPr="00E87729">
        <w:rPr>
          <w:rFonts w:ascii="Times New Roman" w:eastAsia="Times New Roman" w:hAnsi="Times New Roman"/>
          <w:i/>
          <w:sz w:val="28"/>
          <w:szCs w:val="28"/>
        </w:rPr>
        <w:t>Chính phủ quy định chi tiết về mức chi được trừ bổ sung,</w:t>
      </w:r>
      <w:r w:rsidR="00573BDC" w:rsidRPr="00E87729">
        <w:rPr>
          <w:rFonts w:ascii="Times New Roman" w:eastAsia="Times New Roman" w:hAnsi="Times New Roman"/>
          <w:i/>
          <w:sz w:val="28"/>
          <w:szCs w:val="28"/>
          <w:lang w:val="vi-VN"/>
        </w:rPr>
        <w:t xml:space="preserve"> điều kiện và </w:t>
      </w:r>
      <w:r w:rsidR="00573BDC" w:rsidRPr="00E87729">
        <w:rPr>
          <w:rFonts w:ascii="Times New Roman" w:eastAsia="Times New Roman" w:hAnsi="Times New Roman"/>
          <w:i/>
          <w:sz w:val="28"/>
          <w:szCs w:val="28"/>
        </w:rPr>
        <w:t>phạm vi áp dụng đối với các khoản chi cho hoạt động nghiên cứu và phát triển của doanh nghiệp</w:t>
      </w:r>
      <w:r w:rsidR="00602429" w:rsidRPr="00E87729">
        <w:rPr>
          <w:rFonts w:ascii="Times New Roman" w:eastAsia="Times New Roman" w:hAnsi="Times New Roman"/>
          <w:i/>
          <w:sz w:val="28"/>
          <w:szCs w:val="28"/>
        </w:rPr>
        <w:t xml:space="preserve"> </w:t>
      </w:r>
      <w:r w:rsidR="00602429" w:rsidRPr="00E87729">
        <w:rPr>
          <w:rFonts w:ascii="Times New Roman" w:eastAsia="Times New Roman" w:hAnsi="Times New Roman"/>
          <w:sz w:val="28"/>
          <w:szCs w:val="28"/>
        </w:rPr>
        <w:t>để tạo cơ sở pháp lý và vẫn linh hoạt cho Chính phủ trong nghiên cứu xây dựng chính sách và tổ chức thực hiện một cách phù hợp</w:t>
      </w:r>
      <w:r w:rsidR="00B673FD" w:rsidRPr="00E87729">
        <w:rPr>
          <w:rFonts w:ascii="Times New Roman" w:eastAsia="Times New Roman" w:hAnsi="Times New Roman"/>
          <w:sz w:val="28"/>
          <w:szCs w:val="28"/>
          <w:lang w:val="en-GB"/>
        </w:rPr>
        <w:t>.</w:t>
      </w:r>
      <w:r w:rsidR="00EE22DE" w:rsidRPr="00E87729">
        <w:rPr>
          <w:rFonts w:ascii="Times New Roman" w:eastAsia="Times New Roman" w:hAnsi="Times New Roman"/>
          <w:sz w:val="28"/>
          <w:szCs w:val="28"/>
          <w:lang w:val="vi-VN"/>
        </w:rPr>
        <w:t xml:space="preserve"> Đồng thời, trên cơ sở rà soát</w:t>
      </w:r>
      <w:r w:rsidR="00CB3E0E" w:rsidRPr="00E87729">
        <w:rPr>
          <w:rFonts w:ascii="Times New Roman" w:eastAsia="Times New Roman" w:hAnsi="Times New Roman"/>
          <w:sz w:val="28"/>
          <w:szCs w:val="28"/>
          <w:lang w:val="vi-VN"/>
        </w:rPr>
        <w:t xml:space="preserve">, kiến nghị của Cơ quan soạn thảo, dự thảo Luật cũng đã bổ sung </w:t>
      </w:r>
      <w:r w:rsidR="0085051E" w:rsidRPr="00E87729">
        <w:rPr>
          <w:rFonts w:ascii="Times New Roman" w:hAnsi="Times New Roman"/>
          <w:i/>
          <w:sz w:val="28"/>
          <w:szCs w:val="28"/>
          <w:lang w:val="es-NI"/>
        </w:rPr>
        <w:t>k</w:t>
      </w:r>
      <w:r w:rsidR="0085051E" w:rsidRPr="00E87729">
        <w:rPr>
          <w:rFonts w:ascii="Times New Roman" w:hAnsi="Times New Roman"/>
          <w:i/>
          <w:sz w:val="28"/>
          <w:szCs w:val="28"/>
          <w:lang w:val="am-ET"/>
        </w:rPr>
        <w:t>hoản</w:t>
      </w:r>
      <w:r w:rsidR="0085051E" w:rsidRPr="00E87729">
        <w:rPr>
          <w:rFonts w:ascii="Times New Roman" w:hAnsi="Times New Roman"/>
          <w:i/>
          <w:sz w:val="28"/>
          <w:szCs w:val="28"/>
        </w:rPr>
        <w:t xml:space="preserve"> </w:t>
      </w:r>
      <w:r w:rsidR="0085051E" w:rsidRPr="00E87729">
        <w:rPr>
          <w:rFonts w:ascii="Times New Roman" w:hAnsi="Times New Roman"/>
          <w:i/>
          <w:sz w:val="28"/>
          <w:szCs w:val="28"/>
          <w:lang w:val="am-ET"/>
        </w:rPr>
        <w:t>tài trợ cho</w:t>
      </w:r>
      <w:r w:rsidR="0085051E" w:rsidRPr="00E87729">
        <w:rPr>
          <w:rFonts w:ascii="Times New Roman" w:hAnsi="Times New Roman"/>
          <w:i/>
          <w:sz w:val="28"/>
          <w:szCs w:val="28"/>
        </w:rPr>
        <w:t xml:space="preserve"> </w:t>
      </w:r>
      <w:r w:rsidR="0085051E" w:rsidRPr="00E87729">
        <w:rPr>
          <w:rFonts w:ascii="Times New Roman" w:hAnsi="Times New Roman"/>
          <w:i/>
          <w:sz w:val="28"/>
          <w:szCs w:val="28"/>
          <w:lang w:val="am-ET"/>
        </w:rPr>
        <w:t>nghiên cứu khoa học,</w:t>
      </w:r>
      <w:r w:rsidR="0085051E" w:rsidRPr="00E87729">
        <w:rPr>
          <w:rFonts w:ascii="Times New Roman" w:hAnsi="Times New Roman"/>
          <w:i/>
          <w:sz w:val="28"/>
          <w:szCs w:val="28"/>
        </w:rPr>
        <w:t xml:space="preserve"> phát triển công nghệ và đổi mới sáng tạo, chuyển đổi số; </w:t>
      </w:r>
      <w:r w:rsidR="0085051E" w:rsidRPr="00E87729">
        <w:rPr>
          <w:rFonts w:ascii="Times New Roman" w:hAnsi="Times New Roman"/>
          <w:i/>
          <w:sz w:val="28"/>
          <w:szCs w:val="28"/>
          <w:lang w:val="nl-NL"/>
        </w:rPr>
        <w:t xml:space="preserve">khoản </w:t>
      </w:r>
      <w:r w:rsidR="0085051E" w:rsidRPr="00E87729">
        <w:rPr>
          <w:rFonts w:ascii="Times New Roman" w:hAnsi="Times New Roman"/>
          <w:i/>
          <w:sz w:val="28"/>
          <w:szCs w:val="28"/>
        </w:rPr>
        <w:t xml:space="preserve">chi cho nghiên cứu khoa học, phát triển công nghệ, đổi mới sáng tạo, </w:t>
      </w:r>
      <w:r w:rsidR="0085051E" w:rsidRPr="00E87729">
        <w:rPr>
          <w:rFonts w:ascii="Times New Roman" w:hAnsi="Times New Roman"/>
          <w:i/>
          <w:sz w:val="28"/>
          <w:szCs w:val="28"/>
          <w:lang w:val="nl-NL"/>
        </w:rPr>
        <w:t>chuyển đổi số</w:t>
      </w:r>
      <w:r w:rsidR="0085051E" w:rsidRPr="00E87729">
        <w:rPr>
          <w:rFonts w:ascii="Times New Roman" w:hAnsi="Times New Roman"/>
          <w:i/>
          <w:sz w:val="28"/>
          <w:szCs w:val="28"/>
        </w:rPr>
        <w:t xml:space="preserve"> </w:t>
      </w:r>
      <w:r w:rsidR="0085051E" w:rsidRPr="00E87729">
        <w:rPr>
          <w:rFonts w:ascii="Times New Roman" w:hAnsi="Times New Roman"/>
          <w:iCs/>
          <w:sz w:val="28"/>
          <w:szCs w:val="28"/>
        </w:rPr>
        <w:t>trong doanh nghiệp</w:t>
      </w:r>
      <w:r w:rsidR="00CB3E0E" w:rsidRPr="00E87729">
        <w:rPr>
          <w:rFonts w:ascii="Times New Roman" w:hAnsi="Times New Roman"/>
          <w:iCs/>
          <w:sz w:val="28"/>
          <w:szCs w:val="28"/>
          <w:lang w:val="vi-VN"/>
        </w:rPr>
        <w:t xml:space="preserve"> là </w:t>
      </w:r>
      <w:r w:rsidR="004C4FDF" w:rsidRPr="00E87729">
        <w:rPr>
          <w:rFonts w:ascii="Times New Roman" w:hAnsi="Times New Roman"/>
          <w:iCs/>
          <w:sz w:val="28"/>
          <w:szCs w:val="28"/>
          <w:lang w:val="vi-VN"/>
        </w:rPr>
        <w:t>khoản khi được trừ khi tính thuế TNDN</w:t>
      </w:r>
      <w:r w:rsidR="008C0516" w:rsidRPr="00E87729">
        <w:rPr>
          <w:rFonts w:ascii="Times New Roman" w:hAnsi="Times New Roman"/>
          <w:iCs/>
          <w:sz w:val="28"/>
          <w:szCs w:val="28"/>
          <w:lang w:val="vi-VN"/>
        </w:rPr>
        <w:t xml:space="preserve"> (bổ sung tại khoản 1</w:t>
      </w:r>
      <w:r w:rsidR="00A80EC9" w:rsidRPr="00E87729">
        <w:rPr>
          <w:rFonts w:ascii="Times New Roman" w:hAnsi="Times New Roman"/>
          <w:iCs/>
          <w:sz w:val="28"/>
          <w:szCs w:val="28"/>
          <w:lang w:val="vi-VN"/>
        </w:rPr>
        <w:t xml:space="preserve"> Điều 9 dự thảo Luật)</w:t>
      </w:r>
      <w:r w:rsidR="00A80EC9" w:rsidRPr="00E87729">
        <w:rPr>
          <w:rFonts w:ascii="Times New Roman" w:hAnsi="Times New Roman"/>
          <w:i/>
          <w:sz w:val="28"/>
          <w:szCs w:val="28"/>
          <w:lang w:val="vi-VN"/>
        </w:rPr>
        <w:t>.</w:t>
      </w:r>
    </w:p>
    <w:p w14:paraId="7F7C090B" w14:textId="15804B4E" w:rsidR="006A4BD5" w:rsidRPr="00E87729" w:rsidRDefault="00051CA2">
      <w:pPr>
        <w:widowControl w:val="0"/>
        <w:spacing w:before="120" w:after="0" w:line="360" w:lineRule="exact"/>
        <w:ind w:firstLine="720"/>
        <w:jc w:val="both"/>
        <w:rPr>
          <w:rFonts w:ascii="Times New Roman" w:hAnsi="Times New Roman"/>
          <w:i/>
          <w:sz w:val="28"/>
          <w:szCs w:val="28"/>
          <w:lang w:val="vi-VN"/>
        </w:rPr>
      </w:pPr>
      <w:r w:rsidRPr="00E87729">
        <w:rPr>
          <w:rFonts w:ascii="Times New Roman" w:hAnsi="Times New Roman"/>
          <w:i/>
          <w:sz w:val="28"/>
          <w:szCs w:val="28"/>
          <w:lang w:val="vi-VN"/>
        </w:rPr>
        <w:t>5.</w:t>
      </w:r>
      <w:r w:rsidR="00EA3867" w:rsidRPr="00E87729">
        <w:rPr>
          <w:rFonts w:ascii="Times New Roman" w:hAnsi="Times New Roman"/>
          <w:i/>
          <w:sz w:val="28"/>
          <w:szCs w:val="28"/>
          <w:lang w:val="vi-VN"/>
        </w:rPr>
        <w:t>4</w:t>
      </w:r>
      <w:r w:rsidRPr="00E87729">
        <w:rPr>
          <w:rFonts w:ascii="Times New Roman" w:hAnsi="Times New Roman"/>
          <w:i/>
          <w:sz w:val="28"/>
          <w:szCs w:val="28"/>
          <w:lang w:val="vi-VN"/>
        </w:rPr>
        <w:t>.</w:t>
      </w:r>
      <w:r w:rsidR="0039665C" w:rsidRPr="00E87729">
        <w:rPr>
          <w:rFonts w:ascii="Times New Roman" w:hAnsi="Times New Roman"/>
          <w:i/>
          <w:sz w:val="28"/>
          <w:szCs w:val="28"/>
          <w:lang w:val="vi-VN"/>
        </w:rPr>
        <w:t xml:space="preserve"> Đối </w:t>
      </w:r>
      <w:r w:rsidR="00E754B8" w:rsidRPr="00E87729">
        <w:rPr>
          <w:rFonts w:ascii="Times New Roman" w:hAnsi="Times New Roman"/>
          <w:i/>
          <w:sz w:val="28"/>
          <w:szCs w:val="28"/>
          <w:lang w:val="vi-VN"/>
        </w:rPr>
        <w:t>với các khoản chi phí không liên quan đến hoạt động sản xuất kinh doanh mới được bổ sung trong dự thảo Luật</w:t>
      </w:r>
      <w:r w:rsidR="00C63453" w:rsidRPr="00E87729">
        <w:rPr>
          <w:rFonts w:ascii="Times New Roman" w:hAnsi="Times New Roman"/>
          <w:i/>
          <w:sz w:val="28"/>
          <w:szCs w:val="28"/>
          <w:lang w:val="vi-VN"/>
        </w:rPr>
        <w:t xml:space="preserve"> (tại điểm a khoản 1 Điều 9)</w:t>
      </w:r>
      <w:r w:rsidR="00E754B8" w:rsidRPr="00E87729">
        <w:rPr>
          <w:rFonts w:ascii="Times New Roman" w:hAnsi="Times New Roman"/>
          <w:i/>
          <w:sz w:val="28"/>
          <w:szCs w:val="28"/>
          <w:lang w:val="vi-VN"/>
        </w:rPr>
        <w:t>,</w:t>
      </w:r>
      <w:r w:rsidR="00BB7E13" w:rsidRPr="00E87729">
        <w:rPr>
          <w:rFonts w:ascii="Times New Roman" w:hAnsi="Times New Roman"/>
          <w:i/>
          <w:sz w:val="28"/>
          <w:szCs w:val="28"/>
          <w:lang w:val="vi-VN"/>
        </w:rPr>
        <w:t xml:space="preserve"> có ý kiến </w:t>
      </w:r>
      <w:r w:rsidR="00E754B8" w:rsidRPr="00E87729">
        <w:rPr>
          <w:rFonts w:ascii="Times New Roman" w:hAnsi="Times New Roman"/>
          <w:i/>
          <w:sz w:val="28"/>
          <w:szCs w:val="28"/>
          <w:lang w:val="vi-VN"/>
        </w:rPr>
        <w:t xml:space="preserve">đề nghị </w:t>
      </w:r>
      <w:r w:rsidR="00A90778" w:rsidRPr="00E87729">
        <w:rPr>
          <w:rFonts w:ascii="Times New Roman" w:hAnsi="Times New Roman"/>
          <w:i/>
          <w:sz w:val="28"/>
          <w:szCs w:val="28"/>
          <w:lang w:val="vi-VN"/>
        </w:rPr>
        <w:t xml:space="preserve">rà soát </w:t>
      </w:r>
      <w:r w:rsidR="00816F5B" w:rsidRPr="00E87729">
        <w:rPr>
          <w:rFonts w:ascii="Times New Roman" w:hAnsi="Times New Roman"/>
          <w:i/>
          <w:sz w:val="28"/>
          <w:szCs w:val="28"/>
          <w:lang w:val="vi-VN"/>
        </w:rPr>
        <w:t>dự thảo</w:t>
      </w:r>
      <w:r w:rsidR="00756466" w:rsidRPr="00E87729">
        <w:rPr>
          <w:rFonts w:ascii="Times New Roman" w:hAnsi="Times New Roman"/>
          <w:i/>
          <w:sz w:val="28"/>
          <w:szCs w:val="28"/>
          <w:lang w:val="en-GB"/>
        </w:rPr>
        <w:t xml:space="preserve"> Luật</w:t>
      </w:r>
      <w:r w:rsidR="00816F5B" w:rsidRPr="00E87729">
        <w:rPr>
          <w:rFonts w:ascii="Times New Roman" w:hAnsi="Times New Roman"/>
          <w:i/>
          <w:sz w:val="28"/>
          <w:szCs w:val="28"/>
          <w:lang w:val="vi-VN"/>
        </w:rPr>
        <w:t xml:space="preserve"> để bảo đảm sự rõ ràng về nguyên tắc</w:t>
      </w:r>
      <w:r w:rsidR="00E857A3" w:rsidRPr="00E87729">
        <w:rPr>
          <w:rFonts w:ascii="Times New Roman" w:hAnsi="Times New Roman"/>
          <w:i/>
          <w:sz w:val="28"/>
          <w:szCs w:val="28"/>
          <w:lang w:val="vi-VN"/>
        </w:rPr>
        <w:t xml:space="preserve"> đối với các khoản chi được trừ</w:t>
      </w:r>
      <w:r w:rsidR="00644D69" w:rsidRPr="00E87729">
        <w:rPr>
          <w:rFonts w:ascii="Times New Roman" w:hAnsi="Times New Roman"/>
          <w:i/>
          <w:sz w:val="28"/>
          <w:szCs w:val="28"/>
          <w:lang w:val="vi-VN"/>
        </w:rPr>
        <w:t xml:space="preserve"> khi</w:t>
      </w:r>
      <w:r w:rsidR="005A58D3" w:rsidRPr="00E87729">
        <w:rPr>
          <w:rFonts w:ascii="Times New Roman" w:hAnsi="Times New Roman"/>
          <w:i/>
          <w:sz w:val="28"/>
          <w:szCs w:val="28"/>
          <w:lang w:val="vi-VN"/>
        </w:rPr>
        <w:t xml:space="preserve"> tính thuế </w:t>
      </w:r>
      <w:r w:rsidR="00E857A3" w:rsidRPr="00E87729">
        <w:rPr>
          <w:rFonts w:ascii="Times New Roman" w:hAnsi="Times New Roman"/>
          <w:i/>
          <w:sz w:val="28"/>
          <w:szCs w:val="28"/>
          <w:lang w:val="vi-VN"/>
        </w:rPr>
        <w:t>liên quan đến hoạt động sản xuất</w:t>
      </w:r>
      <w:r w:rsidR="00756466" w:rsidRPr="00E87729">
        <w:rPr>
          <w:rFonts w:ascii="Times New Roman" w:hAnsi="Times New Roman"/>
          <w:i/>
          <w:sz w:val="28"/>
          <w:szCs w:val="28"/>
          <w:lang w:val="en-GB"/>
        </w:rPr>
        <w:t>,</w:t>
      </w:r>
      <w:r w:rsidR="00E857A3" w:rsidRPr="00E87729">
        <w:rPr>
          <w:rFonts w:ascii="Times New Roman" w:hAnsi="Times New Roman"/>
          <w:i/>
          <w:sz w:val="28"/>
          <w:szCs w:val="28"/>
          <w:lang w:val="vi-VN"/>
        </w:rPr>
        <w:t xml:space="preserve"> kinh doanh</w:t>
      </w:r>
      <w:r w:rsidR="00644D69" w:rsidRPr="00E87729">
        <w:rPr>
          <w:rFonts w:ascii="Times New Roman" w:hAnsi="Times New Roman"/>
          <w:i/>
          <w:sz w:val="28"/>
          <w:szCs w:val="28"/>
          <w:lang w:val="vi-VN"/>
        </w:rPr>
        <w:t>, đồng thời lại cũng có những khoản chi được trừ</w:t>
      </w:r>
      <w:r w:rsidR="005A58D3" w:rsidRPr="00E87729">
        <w:rPr>
          <w:rFonts w:ascii="Times New Roman" w:hAnsi="Times New Roman"/>
          <w:i/>
          <w:sz w:val="28"/>
          <w:szCs w:val="28"/>
          <w:lang w:val="vi-VN"/>
        </w:rPr>
        <w:t xml:space="preserve"> không thật sự </w:t>
      </w:r>
      <w:r w:rsidR="00C45BA4" w:rsidRPr="00E87729">
        <w:rPr>
          <w:rFonts w:ascii="Times New Roman" w:hAnsi="Times New Roman"/>
          <w:i/>
          <w:sz w:val="28"/>
          <w:szCs w:val="28"/>
          <w:lang w:val="vi-VN"/>
        </w:rPr>
        <w:t>liên quan đến hoạt động sản xuất kinh doanh và tương ứng doanh thu</w:t>
      </w:r>
      <w:r w:rsidR="00CF7608" w:rsidRPr="00E87729">
        <w:rPr>
          <w:rFonts w:ascii="Times New Roman" w:hAnsi="Times New Roman"/>
          <w:i/>
          <w:sz w:val="28"/>
          <w:szCs w:val="28"/>
          <w:lang w:val="vi-VN"/>
        </w:rPr>
        <w:t>;</w:t>
      </w:r>
      <w:r w:rsidR="004E6631" w:rsidRPr="00E87729">
        <w:rPr>
          <w:rFonts w:ascii="Times New Roman" w:hAnsi="Times New Roman"/>
          <w:i/>
          <w:sz w:val="28"/>
          <w:szCs w:val="28"/>
          <w:lang w:val="vi-VN"/>
        </w:rPr>
        <w:t xml:space="preserve"> có ý kiến đề nghị </w:t>
      </w:r>
      <w:r w:rsidR="00FF30B2" w:rsidRPr="00E87729">
        <w:rPr>
          <w:rFonts w:ascii="Times New Roman" w:hAnsi="Times New Roman"/>
          <w:i/>
          <w:sz w:val="28"/>
          <w:szCs w:val="28"/>
          <w:lang w:val="vi-VN"/>
        </w:rPr>
        <w:t>cần cho phép doanh nghiệp được trừ vào chi phí khi tính thuế TNDN đối với một số khoản chi đặc thù</w:t>
      </w:r>
      <w:r w:rsidR="00AB1E34" w:rsidRPr="00E87729">
        <w:rPr>
          <w:rFonts w:ascii="Times New Roman" w:hAnsi="Times New Roman"/>
          <w:i/>
          <w:sz w:val="28"/>
          <w:szCs w:val="28"/>
          <w:lang w:val="vi-VN"/>
        </w:rPr>
        <w:t xml:space="preserve"> khác</w:t>
      </w:r>
      <w:r w:rsidR="00094AA5" w:rsidRPr="00E87729">
        <w:rPr>
          <w:rFonts w:ascii="Times New Roman" w:hAnsi="Times New Roman"/>
          <w:i/>
          <w:sz w:val="28"/>
          <w:szCs w:val="28"/>
          <w:lang w:val="vi-VN"/>
        </w:rPr>
        <w:t xml:space="preserve"> đã phát sinh trên thực tế</w:t>
      </w:r>
      <w:r w:rsidR="0052169F" w:rsidRPr="00E87729">
        <w:rPr>
          <w:rFonts w:ascii="Times New Roman" w:hAnsi="Times New Roman"/>
          <w:i/>
          <w:sz w:val="28"/>
          <w:szCs w:val="28"/>
          <w:lang w:val="vi-VN"/>
        </w:rPr>
        <w:t>;</w:t>
      </w:r>
      <w:r w:rsidR="006A4BD5" w:rsidRPr="00E87729">
        <w:rPr>
          <w:rFonts w:ascii="Times New Roman" w:hAnsi="Times New Roman"/>
          <w:i/>
          <w:sz w:val="28"/>
          <w:szCs w:val="28"/>
        </w:rPr>
        <w:t xml:space="preserve"> rà soát để bổ sung các khoản chi được trừ</w:t>
      </w:r>
      <w:r w:rsidR="0052169F" w:rsidRPr="00E87729">
        <w:rPr>
          <w:rFonts w:ascii="Times New Roman" w:hAnsi="Times New Roman"/>
          <w:i/>
          <w:sz w:val="28"/>
          <w:szCs w:val="28"/>
          <w:lang w:val="vi-VN"/>
        </w:rPr>
        <w:t xml:space="preserve"> </w:t>
      </w:r>
      <w:r w:rsidR="00831499" w:rsidRPr="00E87729">
        <w:rPr>
          <w:rFonts w:ascii="Times New Roman" w:hAnsi="Times New Roman"/>
          <w:i/>
          <w:sz w:val="28"/>
          <w:szCs w:val="28"/>
          <w:lang w:val="vi-VN"/>
        </w:rPr>
        <w:t xml:space="preserve">đối với </w:t>
      </w:r>
      <w:r w:rsidR="006A4BD5" w:rsidRPr="00E87729">
        <w:rPr>
          <w:rFonts w:ascii="Times New Roman" w:hAnsi="Times New Roman"/>
          <w:i/>
          <w:sz w:val="28"/>
          <w:szCs w:val="28"/>
        </w:rPr>
        <w:t>Quỹ doanh nhân và an ninh trật tự, khoản chi cho từ thiện</w:t>
      </w:r>
      <w:r w:rsidR="00831499" w:rsidRPr="00E87729">
        <w:rPr>
          <w:rFonts w:ascii="Times New Roman" w:hAnsi="Times New Roman"/>
          <w:i/>
          <w:sz w:val="28"/>
          <w:szCs w:val="28"/>
          <w:lang w:val="vi-VN"/>
        </w:rPr>
        <w:t>,</w:t>
      </w:r>
      <w:r w:rsidR="006A4BD5" w:rsidRPr="00E87729">
        <w:rPr>
          <w:rFonts w:ascii="Times New Roman" w:hAnsi="Times New Roman"/>
          <w:i/>
          <w:sz w:val="28"/>
          <w:szCs w:val="28"/>
        </w:rPr>
        <w:t xml:space="preserve"> các loại chi phí liên quan đến việc chuẩn bị đầu tư và đầu tư các dự án mới nhưng sau đó gặp rủi ro dẫn đến không có doanh thu</w:t>
      </w:r>
      <w:r w:rsidR="006742AD" w:rsidRPr="00E87729">
        <w:rPr>
          <w:rFonts w:ascii="Times New Roman" w:hAnsi="Times New Roman"/>
          <w:i/>
          <w:sz w:val="28"/>
          <w:szCs w:val="28"/>
          <w:lang w:val="vi-VN"/>
        </w:rPr>
        <w:t>;</w:t>
      </w:r>
      <w:r w:rsidR="006A4BD5" w:rsidRPr="00E87729">
        <w:rPr>
          <w:rFonts w:ascii="Times New Roman" w:hAnsi="Times New Roman"/>
          <w:i/>
          <w:sz w:val="28"/>
          <w:szCs w:val="28"/>
        </w:rPr>
        <w:t xml:space="preserve"> khoản hỗ trợ kinh phí khi thực hiện các công trình, dự án công cộng không được tính vào chi phí được trừ đã gây khó khăn cho các địa phương trong quá trình vận động hỗ trợ.</w:t>
      </w:r>
    </w:p>
    <w:p w14:paraId="244E4131" w14:textId="522A354C" w:rsidR="00A457B9" w:rsidRPr="00E87729" w:rsidRDefault="006A4BD5">
      <w:pPr>
        <w:widowControl w:val="0"/>
        <w:spacing w:before="120" w:after="0" w:line="360" w:lineRule="exact"/>
        <w:ind w:firstLine="720"/>
        <w:jc w:val="both"/>
        <w:rPr>
          <w:rFonts w:ascii="Times New Roman" w:hAnsi="Times New Roman"/>
          <w:spacing w:val="-2"/>
          <w:sz w:val="28"/>
          <w:szCs w:val="28"/>
          <w:lang w:val="vi-VN"/>
        </w:rPr>
      </w:pPr>
      <w:r w:rsidRPr="00E87729">
        <w:rPr>
          <w:rFonts w:ascii="Times New Roman" w:hAnsi="Times New Roman"/>
          <w:sz w:val="28"/>
          <w:szCs w:val="28"/>
          <w:lang w:val="sv-SE"/>
        </w:rPr>
        <w:t>UBTVQH xin báo cáo như sau: Về nguyên tắc, khoản</w:t>
      </w:r>
      <w:r w:rsidRPr="00E87729">
        <w:rPr>
          <w:rFonts w:ascii="Times New Roman" w:eastAsia="Arial" w:hAnsi="Times New Roman"/>
          <w:sz w:val="28"/>
          <w:szCs w:val="28"/>
          <w:lang w:val="nl-NL"/>
        </w:rPr>
        <w:t xml:space="preserve"> chi được trừ khi xác định thu nhập chịu thuế của doanh nghiệp phải là các khoản chi thực tế, phục vụ cho hoạt động sản xuất, kinh doanh, tạo ra doanh thu cho doanh nghiệp. Theo đó, </w:t>
      </w:r>
      <w:r w:rsidRPr="00E87729">
        <w:rPr>
          <w:rFonts w:ascii="Times New Roman" w:hAnsi="Times New Roman"/>
          <w:sz w:val="28"/>
          <w:szCs w:val="28"/>
        </w:rPr>
        <w:t>Luật hiện hành và các văn bản hướng dẫn đã quy định nguyên tắc và điều kiện để xác định khoản chi được trừ khi xác định thu nhập chịu thuế. Đồng thời, quy định</w:t>
      </w:r>
      <w:r w:rsidRPr="00E87729">
        <w:rPr>
          <w:rFonts w:ascii="Times New Roman" w:hAnsi="Times New Roman"/>
          <w:sz w:val="28"/>
          <w:szCs w:val="28"/>
          <w:lang w:val="vi-VN"/>
        </w:rPr>
        <w:t xml:space="preserve"> giới hạn </w:t>
      </w:r>
      <w:r w:rsidRPr="00E87729">
        <w:rPr>
          <w:rFonts w:ascii="Times New Roman" w:hAnsi="Times New Roman"/>
          <w:sz w:val="28"/>
          <w:szCs w:val="28"/>
        </w:rPr>
        <w:t>một số khoản chi tài trợ đặc thù</w:t>
      </w:r>
      <w:r w:rsidRPr="00E87729">
        <w:rPr>
          <w:rFonts w:ascii="Times New Roman" w:hAnsi="Times New Roman"/>
          <w:sz w:val="28"/>
          <w:szCs w:val="28"/>
          <w:lang w:val="vi-VN"/>
        </w:rPr>
        <w:t xml:space="preserve"> (không liên quan quan đến hoạt động sản xuất</w:t>
      </w:r>
      <w:r w:rsidRPr="00E87729">
        <w:rPr>
          <w:rFonts w:ascii="Times New Roman" w:hAnsi="Times New Roman"/>
          <w:sz w:val="28"/>
          <w:szCs w:val="28"/>
          <w:lang w:val="en-GB"/>
        </w:rPr>
        <w:t>,</w:t>
      </w:r>
      <w:r w:rsidRPr="00E87729">
        <w:rPr>
          <w:rFonts w:ascii="Times New Roman" w:hAnsi="Times New Roman"/>
          <w:sz w:val="28"/>
          <w:szCs w:val="28"/>
          <w:lang w:val="vi-VN"/>
        </w:rPr>
        <w:t xml:space="preserve"> kinh doanh) </w:t>
      </w:r>
      <w:r w:rsidRPr="00E87729">
        <w:rPr>
          <w:rFonts w:ascii="Times New Roman" w:hAnsi="Times New Roman"/>
          <w:sz w:val="28"/>
          <w:szCs w:val="28"/>
        </w:rPr>
        <w:t>được tính vào chi phí được trừ khi xác định thu nhập chịu thuế nhằm khuyến khích các doanh nghiệp trong việc hỗ trợ triển khai thực hiện các hoạt động vì cộng đồng</w:t>
      </w:r>
      <w:r w:rsidRPr="00E87729">
        <w:rPr>
          <w:rStyle w:val="FootnoteReference"/>
          <w:rFonts w:ascii="Times New Roman" w:hAnsi="Times New Roman"/>
          <w:sz w:val="28"/>
          <w:szCs w:val="28"/>
        </w:rPr>
        <w:footnoteReference w:id="10"/>
      </w:r>
      <w:r w:rsidRPr="00E87729">
        <w:rPr>
          <w:rFonts w:ascii="Times New Roman" w:hAnsi="Times New Roman"/>
          <w:sz w:val="28"/>
          <w:szCs w:val="28"/>
        </w:rPr>
        <w:t xml:space="preserve">. </w:t>
      </w:r>
      <w:r w:rsidRPr="00E87729">
        <w:rPr>
          <w:rFonts w:ascii="Times New Roman" w:hAnsi="Times New Roman"/>
          <w:spacing w:val="-2"/>
          <w:sz w:val="28"/>
          <w:szCs w:val="28"/>
          <w:lang w:val="pt-PT"/>
        </w:rPr>
        <w:t>Việc bổ sung các khoản chi được trừ khi xác định thu nhập chịu thuế TNDN</w:t>
      </w:r>
      <w:r w:rsidR="00A33FE4" w:rsidRPr="00E87729">
        <w:rPr>
          <w:rFonts w:ascii="Times New Roman" w:hAnsi="Times New Roman"/>
          <w:spacing w:val="-2"/>
          <w:sz w:val="28"/>
          <w:szCs w:val="28"/>
          <w:lang w:val="vi-VN"/>
        </w:rPr>
        <w:t xml:space="preserve"> một cách tràn lan </w:t>
      </w:r>
      <w:r w:rsidRPr="00E87729">
        <w:rPr>
          <w:rFonts w:ascii="Times New Roman" w:hAnsi="Times New Roman"/>
          <w:spacing w:val="-2"/>
          <w:sz w:val="28"/>
          <w:szCs w:val="28"/>
          <w:lang w:val="pt-PT"/>
        </w:rPr>
        <w:t xml:space="preserve">sẽ dẫn đến thu hẹp cơ sở thuế, chưa phù </w:t>
      </w:r>
      <w:r w:rsidRPr="00E87729">
        <w:rPr>
          <w:rFonts w:ascii="Times New Roman" w:hAnsi="Times New Roman"/>
          <w:spacing w:val="-2"/>
          <w:sz w:val="28"/>
          <w:szCs w:val="28"/>
          <w:lang w:val="pt-PT"/>
        </w:rPr>
        <w:lastRenderedPageBreak/>
        <w:t xml:space="preserve">hợp với chủ trương của Đảng và Nhà nước về hoàn thiện chính sách thuế theo hướng </w:t>
      </w:r>
      <w:r w:rsidRPr="00E87729">
        <w:rPr>
          <w:rFonts w:ascii="Times New Roman" w:hAnsi="Times New Roman"/>
          <w:sz w:val="28"/>
          <w:szCs w:val="28"/>
          <w:lang w:val="pt-BR"/>
        </w:rPr>
        <w:t>mở rộng cơ sở thu, hạn chế tối đa việc lồng ghép chính sách xã hội trong các sắc thuế để bảo đảm tính trung lập của thuế</w:t>
      </w:r>
      <w:r w:rsidRPr="00E87729">
        <w:rPr>
          <w:rFonts w:ascii="Times New Roman" w:hAnsi="Times New Roman"/>
          <w:spacing w:val="-2"/>
          <w:sz w:val="28"/>
          <w:szCs w:val="28"/>
          <w:lang w:val="pt-PT"/>
        </w:rPr>
        <w:t xml:space="preserve"> đồng thời, không phù hợp với nguyên tắc xác định khoản chi được trừ. </w:t>
      </w:r>
    </w:p>
    <w:p w14:paraId="4912FA92" w14:textId="384B73CF" w:rsidR="00964E2D" w:rsidRPr="00E87729" w:rsidRDefault="00A457B9">
      <w:pPr>
        <w:widowControl w:val="0"/>
        <w:spacing w:before="120" w:after="0" w:line="360" w:lineRule="exact"/>
        <w:ind w:firstLine="720"/>
        <w:jc w:val="both"/>
        <w:rPr>
          <w:rFonts w:ascii="Times New Roman" w:eastAsia="MS Mincho" w:hAnsi="Times New Roman"/>
          <w:sz w:val="28"/>
          <w:szCs w:val="28"/>
          <w:lang w:val="vi-VN" w:eastAsia="ja-JP"/>
        </w:rPr>
      </w:pPr>
      <w:r w:rsidRPr="00E87729">
        <w:rPr>
          <w:rFonts w:ascii="Times New Roman" w:hAnsi="Times New Roman"/>
          <w:spacing w:val="-2"/>
          <w:sz w:val="28"/>
          <w:szCs w:val="28"/>
          <w:lang w:val="vi-VN"/>
        </w:rPr>
        <w:t xml:space="preserve">Đúng như ý kiến ĐBQH, </w:t>
      </w:r>
      <w:r w:rsidRPr="00E87729">
        <w:rPr>
          <w:rFonts w:ascii="Times New Roman" w:hAnsi="Times New Roman"/>
          <w:sz w:val="28"/>
          <w:szCs w:val="28"/>
          <w:lang w:val="vi-VN"/>
        </w:rPr>
        <w:t>d</w:t>
      </w:r>
      <w:r w:rsidR="00B36EE2" w:rsidRPr="00E87729">
        <w:rPr>
          <w:rFonts w:ascii="Times New Roman" w:hAnsi="Times New Roman"/>
          <w:sz w:val="28"/>
          <w:szCs w:val="28"/>
          <w:lang w:val="vi-VN"/>
        </w:rPr>
        <w:t>ự thảo Luật</w:t>
      </w:r>
      <w:r w:rsidR="008957EF" w:rsidRPr="00E87729">
        <w:rPr>
          <w:rFonts w:ascii="Times New Roman" w:hAnsi="Times New Roman"/>
          <w:sz w:val="28"/>
          <w:szCs w:val="28"/>
          <w:lang w:val="vi-VN"/>
        </w:rPr>
        <w:t xml:space="preserve"> trình Quốc hội tại Kỳ họp thứ 8 </w:t>
      </w:r>
      <w:r w:rsidR="00B36EE2" w:rsidRPr="00E87729">
        <w:rPr>
          <w:rFonts w:ascii="Times New Roman" w:hAnsi="Times New Roman"/>
          <w:sz w:val="28"/>
          <w:szCs w:val="28"/>
          <w:lang w:val="vi-VN"/>
        </w:rPr>
        <w:t xml:space="preserve">đã bổ sung tại </w:t>
      </w:r>
      <w:r w:rsidR="007F2C20" w:rsidRPr="00E87729">
        <w:rPr>
          <w:rFonts w:ascii="Times New Roman" w:hAnsi="Times New Roman"/>
          <w:sz w:val="28"/>
          <w:szCs w:val="28"/>
          <w:lang w:val="vi-VN"/>
        </w:rPr>
        <w:t>điểm a khoản 1 Điều 9</w:t>
      </w:r>
      <w:r w:rsidR="00B36EE2" w:rsidRPr="00E87729">
        <w:rPr>
          <w:rFonts w:ascii="Times New Roman" w:hAnsi="Times New Roman"/>
          <w:sz w:val="28"/>
          <w:szCs w:val="28"/>
          <w:lang w:val="vi-VN"/>
        </w:rPr>
        <w:t xml:space="preserve"> quy định </w:t>
      </w:r>
      <w:r w:rsidR="007F2C20" w:rsidRPr="00E87729">
        <w:rPr>
          <w:rFonts w:ascii="Times New Roman" w:hAnsi="Times New Roman"/>
          <w:sz w:val="28"/>
          <w:szCs w:val="28"/>
          <w:lang w:val="vi-VN"/>
        </w:rPr>
        <w:t>cho phép</w:t>
      </w:r>
      <w:r w:rsidR="00700993" w:rsidRPr="00E87729">
        <w:rPr>
          <w:rFonts w:ascii="Times New Roman" w:hAnsi="Times New Roman"/>
          <w:sz w:val="28"/>
          <w:szCs w:val="28"/>
          <w:lang w:val="vi-VN"/>
        </w:rPr>
        <w:t xml:space="preserve"> tính vào chi</w:t>
      </w:r>
      <w:r w:rsidR="00DD368C" w:rsidRPr="00E87729">
        <w:rPr>
          <w:rFonts w:ascii="Times New Roman" w:hAnsi="Times New Roman"/>
          <w:sz w:val="28"/>
          <w:szCs w:val="28"/>
          <w:lang w:val="vi-VN"/>
        </w:rPr>
        <w:t xml:space="preserve"> phí được trừ </w:t>
      </w:r>
      <w:r w:rsidR="00700993" w:rsidRPr="00E87729">
        <w:rPr>
          <w:rFonts w:ascii="Times New Roman" w:hAnsi="Times New Roman"/>
          <w:sz w:val="28"/>
          <w:szCs w:val="28"/>
          <w:lang w:val="vi-VN"/>
        </w:rPr>
        <w:t>và liệt kê cụ thể</w:t>
      </w:r>
      <w:r w:rsidR="005F63C9" w:rsidRPr="00E87729">
        <w:rPr>
          <w:rFonts w:ascii="Times New Roman" w:hAnsi="Times New Roman"/>
          <w:sz w:val="28"/>
          <w:szCs w:val="28"/>
          <w:lang w:val="vi-VN"/>
        </w:rPr>
        <w:t xml:space="preserve"> (từ điểm a1 đến a7)</w:t>
      </w:r>
      <w:r w:rsidR="005816F3" w:rsidRPr="00E87729">
        <w:rPr>
          <w:rFonts w:ascii="Times New Roman" w:hAnsi="Times New Roman"/>
          <w:sz w:val="28"/>
          <w:szCs w:val="28"/>
          <w:lang w:val="vi-VN"/>
        </w:rPr>
        <w:t xml:space="preserve"> </w:t>
      </w:r>
      <w:r w:rsidR="002B436D" w:rsidRPr="00E87729">
        <w:rPr>
          <w:rFonts w:ascii="Times New Roman" w:hAnsi="Times New Roman"/>
          <w:sz w:val="28"/>
          <w:szCs w:val="28"/>
          <w:lang w:val="vi-VN"/>
        </w:rPr>
        <w:t>một số khoản chi</w:t>
      </w:r>
      <w:r w:rsidR="00C175DB" w:rsidRPr="00E87729">
        <w:rPr>
          <w:rFonts w:ascii="Times New Roman" w:hAnsi="Times New Roman"/>
          <w:sz w:val="28"/>
          <w:szCs w:val="28"/>
          <w:lang w:val="vi-VN"/>
        </w:rPr>
        <w:t xml:space="preserve"> không liên quan đến hoạt động sản xuất</w:t>
      </w:r>
      <w:r w:rsidR="00756466" w:rsidRPr="00E87729">
        <w:rPr>
          <w:rFonts w:ascii="Times New Roman" w:hAnsi="Times New Roman"/>
          <w:sz w:val="28"/>
          <w:szCs w:val="28"/>
          <w:lang w:val="en-GB"/>
        </w:rPr>
        <w:t>,</w:t>
      </w:r>
      <w:r w:rsidR="00C175DB" w:rsidRPr="00E87729">
        <w:rPr>
          <w:rFonts w:ascii="Times New Roman" w:hAnsi="Times New Roman"/>
          <w:sz w:val="28"/>
          <w:szCs w:val="28"/>
          <w:lang w:val="vi-VN"/>
        </w:rPr>
        <w:t xml:space="preserve"> kinh doanh</w:t>
      </w:r>
      <w:r w:rsidR="005F63C9" w:rsidRPr="00E87729">
        <w:rPr>
          <w:rFonts w:ascii="Times New Roman" w:hAnsi="Times New Roman"/>
          <w:sz w:val="28"/>
          <w:szCs w:val="28"/>
          <w:lang w:val="vi-VN"/>
        </w:rPr>
        <w:t xml:space="preserve"> của doanh nghiệp</w:t>
      </w:r>
      <w:r w:rsidR="005F63C9" w:rsidRPr="00E87729">
        <w:rPr>
          <w:rStyle w:val="FootnoteReference"/>
          <w:rFonts w:ascii="Times New Roman" w:hAnsi="Times New Roman"/>
          <w:sz w:val="28"/>
          <w:szCs w:val="28"/>
          <w:lang w:val="vi-VN"/>
        </w:rPr>
        <w:footnoteReference w:id="11"/>
      </w:r>
      <w:r w:rsidR="00C175DB" w:rsidRPr="00E87729">
        <w:rPr>
          <w:rFonts w:ascii="Times New Roman" w:hAnsi="Times New Roman"/>
          <w:sz w:val="28"/>
          <w:szCs w:val="28"/>
          <w:lang w:val="vi-VN"/>
        </w:rPr>
        <w:t>.</w:t>
      </w:r>
      <w:r w:rsidR="00EB3B67" w:rsidRPr="00E87729">
        <w:rPr>
          <w:rFonts w:ascii="Times New Roman" w:hAnsi="Times New Roman"/>
          <w:sz w:val="28"/>
          <w:szCs w:val="28"/>
          <w:lang w:val="vi-VN"/>
        </w:rPr>
        <w:t xml:space="preserve"> Cách </w:t>
      </w:r>
      <w:r w:rsidR="00756466" w:rsidRPr="00E87729">
        <w:rPr>
          <w:rFonts w:ascii="Times New Roman" w:hAnsi="Times New Roman"/>
          <w:sz w:val="28"/>
          <w:szCs w:val="28"/>
          <w:lang w:val="en-GB"/>
        </w:rPr>
        <w:t>thể hiện</w:t>
      </w:r>
      <w:r w:rsidR="00EB3B67" w:rsidRPr="00E87729">
        <w:rPr>
          <w:rFonts w:ascii="Times New Roman" w:hAnsi="Times New Roman"/>
          <w:sz w:val="28"/>
          <w:szCs w:val="28"/>
          <w:lang w:val="vi-VN"/>
        </w:rPr>
        <w:t xml:space="preserve"> này </w:t>
      </w:r>
      <w:r w:rsidR="004A645D" w:rsidRPr="00E87729">
        <w:rPr>
          <w:rFonts w:ascii="Times New Roman" w:hAnsi="Times New Roman"/>
          <w:sz w:val="28"/>
          <w:szCs w:val="28"/>
          <w:lang w:val="vi-VN"/>
        </w:rPr>
        <w:t xml:space="preserve">chưa thật sự </w:t>
      </w:r>
      <w:r w:rsidR="00EB3B67" w:rsidRPr="00E87729">
        <w:rPr>
          <w:rFonts w:ascii="Times New Roman" w:hAnsi="Times New Roman"/>
          <w:sz w:val="28"/>
          <w:szCs w:val="28"/>
          <w:lang w:val="vi-VN"/>
        </w:rPr>
        <w:t>phù hợp</w:t>
      </w:r>
      <w:r w:rsidR="00756466" w:rsidRPr="00E87729">
        <w:rPr>
          <w:rFonts w:ascii="Times New Roman" w:hAnsi="Times New Roman"/>
          <w:sz w:val="28"/>
          <w:szCs w:val="28"/>
          <w:lang w:val="en-GB"/>
        </w:rPr>
        <w:t xml:space="preserve"> với</w:t>
      </w:r>
      <w:r w:rsidR="00EB3B67" w:rsidRPr="00E87729">
        <w:rPr>
          <w:rFonts w:ascii="Times New Roman" w:hAnsi="Times New Roman"/>
          <w:sz w:val="28"/>
          <w:szCs w:val="28"/>
          <w:lang w:val="vi-VN"/>
        </w:rPr>
        <w:t xml:space="preserve"> </w:t>
      </w:r>
      <w:r w:rsidR="004A645D" w:rsidRPr="00E87729">
        <w:rPr>
          <w:rFonts w:ascii="Times New Roman" w:hAnsi="Times New Roman"/>
          <w:sz w:val="28"/>
          <w:szCs w:val="28"/>
          <w:lang w:val="vi-VN"/>
        </w:rPr>
        <w:t>nguyên tắc chung đang được thể hiện</w:t>
      </w:r>
      <w:r w:rsidR="002B4A21" w:rsidRPr="00E87729">
        <w:rPr>
          <w:rFonts w:ascii="Times New Roman" w:hAnsi="Times New Roman"/>
          <w:sz w:val="28"/>
          <w:szCs w:val="28"/>
          <w:lang w:val="vi-VN"/>
        </w:rPr>
        <w:t xml:space="preserve"> tại </w:t>
      </w:r>
      <w:r w:rsidR="00796005" w:rsidRPr="00E87729">
        <w:rPr>
          <w:rFonts w:ascii="Times New Roman" w:hAnsi="Times New Roman"/>
          <w:sz w:val="28"/>
          <w:szCs w:val="28"/>
          <w:lang w:val="vi-VN"/>
        </w:rPr>
        <w:t xml:space="preserve">điểm a khoản 1 là </w:t>
      </w:r>
      <w:r w:rsidR="00B52712" w:rsidRPr="00E87729">
        <w:rPr>
          <w:rFonts w:ascii="Times New Roman" w:hAnsi="Times New Roman"/>
          <w:i/>
          <w:iCs/>
          <w:sz w:val="28"/>
          <w:szCs w:val="28"/>
          <w:lang w:val="vi-VN"/>
        </w:rPr>
        <w:t>“các khoản chi thực tế phát sinh</w:t>
      </w:r>
      <w:r w:rsidR="00155F2F" w:rsidRPr="00E87729">
        <w:rPr>
          <w:rFonts w:ascii="Times New Roman" w:hAnsi="Times New Roman"/>
          <w:i/>
          <w:iCs/>
          <w:sz w:val="28"/>
          <w:szCs w:val="28"/>
          <w:lang w:val="vi-VN"/>
        </w:rPr>
        <w:t xml:space="preserve"> liên quan đến hoạt động sản xuất</w:t>
      </w:r>
      <w:r w:rsidR="00756466" w:rsidRPr="00E87729">
        <w:rPr>
          <w:rFonts w:ascii="Times New Roman" w:hAnsi="Times New Roman"/>
          <w:i/>
          <w:iCs/>
          <w:sz w:val="28"/>
          <w:szCs w:val="28"/>
          <w:lang w:val="en-GB"/>
        </w:rPr>
        <w:t>,</w:t>
      </w:r>
      <w:r w:rsidR="00155F2F" w:rsidRPr="00E87729">
        <w:rPr>
          <w:rFonts w:ascii="Times New Roman" w:hAnsi="Times New Roman"/>
          <w:i/>
          <w:iCs/>
          <w:sz w:val="28"/>
          <w:szCs w:val="28"/>
          <w:lang w:val="vi-VN"/>
        </w:rPr>
        <w:t xml:space="preserve"> kinh doanh của doanh nghiệp”</w:t>
      </w:r>
      <w:r w:rsidR="00470763" w:rsidRPr="00E87729">
        <w:rPr>
          <w:rFonts w:ascii="Times New Roman" w:hAnsi="Times New Roman"/>
          <w:sz w:val="28"/>
          <w:szCs w:val="28"/>
          <w:lang w:val="vi-VN"/>
        </w:rPr>
        <w:t xml:space="preserve">. </w:t>
      </w:r>
      <w:r w:rsidR="00756466" w:rsidRPr="00E87729">
        <w:rPr>
          <w:rFonts w:ascii="Times New Roman" w:hAnsi="Times New Roman"/>
          <w:sz w:val="28"/>
          <w:szCs w:val="28"/>
          <w:lang w:val="en-GB"/>
        </w:rPr>
        <w:t xml:space="preserve">Do đó, tiếp thu ý kiến ĐBQH, để bảo đảm tính cụ thể, rõ ràng, tránh vướng mắc trong thực hiện, dự thảo Luật đã được chỉnh lý theo hướng </w:t>
      </w:r>
      <w:r w:rsidR="00DE31C1" w:rsidRPr="00E87729">
        <w:rPr>
          <w:rFonts w:ascii="Times New Roman" w:hAnsi="Times New Roman"/>
          <w:sz w:val="28"/>
          <w:szCs w:val="28"/>
          <w:lang w:val="vi-VN"/>
        </w:rPr>
        <w:t>quy định</w:t>
      </w:r>
      <w:r w:rsidR="00A9160D" w:rsidRPr="00E87729">
        <w:rPr>
          <w:rFonts w:ascii="Times New Roman" w:hAnsi="Times New Roman"/>
          <w:sz w:val="28"/>
          <w:szCs w:val="28"/>
          <w:lang w:val="vi-VN"/>
        </w:rPr>
        <w:t xml:space="preserve"> </w:t>
      </w:r>
      <w:r w:rsidR="00134141" w:rsidRPr="00E87729">
        <w:rPr>
          <w:rFonts w:ascii="Times New Roman" w:hAnsi="Times New Roman"/>
          <w:sz w:val="28"/>
          <w:szCs w:val="28"/>
          <w:lang w:val="en-GB"/>
        </w:rPr>
        <w:t>cụ thể</w:t>
      </w:r>
      <w:r w:rsidR="00DE31C1" w:rsidRPr="00E87729">
        <w:rPr>
          <w:rFonts w:ascii="Times New Roman" w:hAnsi="Times New Roman"/>
          <w:sz w:val="28"/>
          <w:szCs w:val="28"/>
          <w:lang w:val="vi-VN"/>
        </w:rPr>
        <w:t xml:space="preserve"> </w:t>
      </w:r>
      <w:r w:rsidR="00A63D20" w:rsidRPr="00E87729">
        <w:rPr>
          <w:rFonts w:ascii="Times New Roman" w:hAnsi="Times New Roman"/>
          <w:sz w:val="28"/>
          <w:szCs w:val="28"/>
          <w:lang w:val="vi-VN"/>
        </w:rPr>
        <w:t xml:space="preserve">những khoản chi </w:t>
      </w:r>
      <w:r w:rsidR="00863484" w:rsidRPr="00E87729">
        <w:rPr>
          <w:rFonts w:ascii="Times New Roman" w:hAnsi="Times New Roman"/>
          <w:sz w:val="28"/>
          <w:szCs w:val="28"/>
          <w:lang w:val="vi-VN"/>
        </w:rPr>
        <w:t>không liên quan đến hoạt động sản xuất</w:t>
      </w:r>
      <w:r w:rsidR="00756466" w:rsidRPr="00E87729">
        <w:rPr>
          <w:rFonts w:ascii="Times New Roman" w:hAnsi="Times New Roman"/>
          <w:sz w:val="28"/>
          <w:szCs w:val="28"/>
          <w:lang w:val="en-GB"/>
        </w:rPr>
        <w:t>,</w:t>
      </w:r>
      <w:r w:rsidR="00863484" w:rsidRPr="00E87729">
        <w:rPr>
          <w:rFonts w:ascii="Times New Roman" w:hAnsi="Times New Roman"/>
          <w:sz w:val="28"/>
          <w:szCs w:val="28"/>
          <w:lang w:val="vi-VN"/>
        </w:rPr>
        <w:t xml:space="preserve"> kinh doanh mà vẫn được tính vào chi phí được trừ</w:t>
      </w:r>
      <w:r w:rsidR="00134141" w:rsidRPr="00E87729">
        <w:rPr>
          <w:rFonts w:ascii="Times New Roman" w:hAnsi="Times New Roman"/>
          <w:sz w:val="28"/>
          <w:szCs w:val="28"/>
          <w:lang w:val="en-GB"/>
        </w:rPr>
        <w:t xml:space="preserve"> khi xác định thu nhập chịu thuế. Theo đó,</w:t>
      </w:r>
      <w:r w:rsidR="003760BB" w:rsidRPr="00E87729">
        <w:rPr>
          <w:rFonts w:ascii="Times New Roman" w:hAnsi="Times New Roman"/>
          <w:sz w:val="28"/>
          <w:szCs w:val="28"/>
          <w:lang w:val="vi-VN"/>
        </w:rPr>
        <w:t xml:space="preserve"> </w:t>
      </w:r>
      <w:r w:rsidR="00134141" w:rsidRPr="00E87729">
        <w:rPr>
          <w:rFonts w:ascii="Times New Roman" w:hAnsi="Times New Roman"/>
          <w:sz w:val="28"/>
          <w:szCs w:val="28"/>
          <w:lang w:val="en-GB"/>
        </w:rPr>
        <w:t xml:space="preserve">khoản 1 Điều 9 dự thảo Luật đã được </w:t>
      </w:r>
      <w:r w:rsidR="00D202D0" w:rsidRPr="00E87729">
        <w:rPr>
          <w:rFonts w:ascii="Times New Roman" w:hAnsi="Times New Roman"/>
          <w:sz w:val="28"/>
          <w:szCs w:val="28"/>
          <w:lang w:val="vi-VN"/>
        </w:rPr>
        <w:t>chỉnh lý</w:t>
      </w:r>
      <w:r w:rsidR="00134141" w:rsidRPr="00E87729">
        <w:rPr>
          <w:rFonts w:ascii="Times New Roman" w:hAnsi="Times New Roman"/>
          <w:sz w:val="28"/>
          <w:szCs w:val="28"/>
          <w:lang w:val="en-GB"/>
        </w:rPr>
        <w:t>,</w:t>
      </w:r>
      <w:r w:rsidR="00D202D0" w:rsidRPr="00E87729">
        <w:rPr>
          <w:rFonts w:ascii="Times New Roman" w:hAnsi="Times New Roman"/>
          <w:sz w:val="28"/>
          <w:szCs w:val="28"/>
          <w:lang w:val="vi-VN"/>
        </w:rPr>
        <w:t xml:space="preserve"> thể hiện</w:t>
      </w:r>
      <w:r w:rsidR="00134141" w:rsidRPr="00E87729">
        <w:rPr>
          <w:rFonts w:ascii="Times New Roman" w:hAnsi="Times New Roman"/>
          <w:sz w:val="28"/>
          <w:szCs w:val="28"/>
          <w:lang w:val="en-GB"/>
        </w:rPr>
        <w:t xml:space="preserve"> cụ thể</w:t>
      </w:r>
      <w:r w:rsidR="00D202D0" w:rsidRPr="00E87729">
        <w:rPr>
          <w:rFonts w:ascii="Times New Roman" w:hAnsi="Times New Roman"/>
          <w:sz w:val="28"/>
          <w:szCs w:val="28"/>
          <w:lang w:val="vi-VN"/>
        </w:rPr>
        <w:t xml:space="preserve"> chi phí được trừ bao </w:t>
      </w:r>
      <w:r w:rsidR="009A30E7" w:rsidRPr="00E87729">
        <w:rPr>
          <w:rFonts w:ascii="Times New Roman" w:hAnsi="Times New Roman"/>
          <w:sz w:val="28"/>
          <w:szCs w:val="28"/>
        </w:rPr>
        <w:t>g</w:t>
      </w:r>
      <w:r w:rsidR="00D202D0" w:rsidRPr="00E87729">
        <w:rPr>
          <w:rFonts w:ascii="Times New Roman" w:hAnsi="Times New Roman"/>
          <w:sz w:val="28"/>
          <w:szCs w:val="28"/>
          <w:lang w:val="vi-VN"/>
        </w:rPr>
        <w:t>ồm</w:t>
      </w:r>
      <w:r w:rsidR="009A30E7" w:rsidRPr="00E87729">
        <w:rPr>
          <w:rFonts w:ascii="Times New Roman" w:hAnsi="Times New Roman"/>
          <w:sz w:val="28"/>
          <w:szCs w:val="28"/>
        </w:rPr>
        <w:t>:</w:t>
      </w:r>
      <w:r w:rsidR="00D202D0" w:rsidRPr="00E87729">
        <w:rPr>
          <w:rFonts w:ascii="Times New Roman" w:hAnsi="Times New Roman"/>
          <w:sz w:val="28"/>
          <w:szCs w:val="28"/>
          <w:lang w:val="vi-VN"/>
        </w:rPr>
        <w:t xml:space="preserve"> (</w:t>
      </w:r>
      <w:r w:rsidR="003136B5" w:rsidRPr="00E87729">
        <w:rPr>
          <w:rFonts w:ascii="Times New Roman" w:hAnsi="Times New Roman"/>
          <w:sz w:val="28"/>
          <w:szCs w:val="28"/>
          <w:lang w:val="vi-VN"/>
        </w:rPr>
        <w:t>a</w:t>
      </w:r>
      <w:r w:rsidR="00D202D0" w:rsidRPr="00E87729">
        <w:rPr>
          <w:rFonts w:ascii="Times New Roman" w:hAnsi="Times New Roman"/>
          <w:sz w:val="28"/>
          <w:szCs w:val="28"/>
          <w:lang w:val="vi-VN"/>
        </w:rPr>
        <w:t>) các khoản</w:t>
      </w:r>
      <w:r w:rsidR="00531A31" w:rsidRPr="00E87729">
        <w:rPr>
          <w:rFonts w:ascii="Times New Roman" w:hAnsi="Times New Roman"/>
          <w:sz w:val="28"/>
          <w:szCs w:val="28"/>
          <w:lang w:val="vi-VN"/>
        </w:rPr>
        <w:t xml:space="preserve"> chi phí</w:t>
      </w:r>
      <w:r w:rsidR="00D202D0" w:rsidRPr="00E87729">
        <w:rPr>
          <w:rFonts w:ascii="Times New Roman" w:hAnsi="Times New Roman"/>
          <w:sz w:val="28"/>
          <w:szCs w:val="28"/>
          <w:lang w:val="vi-VN"/>
        </w:rPr>
        <w:t xml:space="preserve"> p</w:t>
      </w:r>
      <w:r w:rsidR="00531A31" w:rsidRPr="00E87729">
        <w:rPr>
          <w:rFonts w:ascii="Times New Roman" w:hAnsi="Times New Roman"/>
          <w:sz w:val="28"/>
          <w:szCs w:val="28"/>
          <w:lang w:val="vi-VN"/>
        </w:rPr>
        <w:t>hát sinh liên quan đến hoạt động sản xuất</w:t>
      </w:r>
      <w:r w:rsidR="00134141" w:rsidRPr="00E87729">
        <w:rPr>
          <w:rFonts w:ascii="Times New Roman" w:hAnsi="Times New Roman"/>
          <w:sz w:val="28"/>
          <w:szCs w:val="28"/>
          <w:lang w:val="en-GB"/>
        </w:rPr>
        <w:t>,</w:t>
      </w:r>
      <w:r w:rsidR="00531A31" w:rsidRPr="00E87729">
        <w:rPr>
          <w:rFonts w:ascii="Times New Roman" w:hAnsi="Times New Roman"/>
          <w:sz w:val="28"/>
          <w:szCs w:val="28"/>
          <w:lang w:val="vi-VN"/>
        </w:rPr>
        <w:t xml:space="preserve"> kinh doanh</w:t>
      </w:r>
      <w:r w:rsidR="00DA5226" w:rsidRPr="00E87729">
        <w:rPr>
          <w:rFonts w:ascii="Times New Roman" w:hAnsi="Times New Roman"/>
          <w:sz w:val="28"/>
          <w:szCs w:val="28"/>
          <w:lang w:val="vi-VN"/>
        </w:rPr>
        <w:t>, trong đó bao</w:t>
      </w:r>
      <w:r w:rsidR="000F4DA4" w:rsidRPr="00E87729">
        <w:rPr>
          <w:rFonts w:ascii="Times New Roman" w:hAnsi="Times New Roman"/>
          <w:sz w:val="28"/>
          <w:szCs w:val="28"/>
          <w:lang w:val="vi-VN"/>
        </w:rPr>
        <w:t xml:space="preserve"> </w:t>
      </w:r>
      <w:r w:rsidR="00DA5226" w:rsidRPr="00E87729">
        <w:rPr>
          <w:rFonts w:ascii="Times New Roman" w:hAnsi="Times New Roman"/>
          <w:sz w:val="28"/>
          <w:szCs w:val="28"/>
          <w:lang w:val="vi-VN"/>
        </w:rPr>
        <w:t>gồm</w:t>
      </w:r>
      <w:r w:rsidR="000F4DA4" w:rsidRPr="00E87729">
        <w:rPr>
          <w:rFonts w:ascii="Times New Roman" w:hAnsi="Times New Roman"/>
          <w:sz w:val="28"/>
          <w:szCs w:val="28"/>
          <w:lang w:val="vi-VN"/>
        </w:rPr>
        <w:t xml:space="preserve"> </w:t>
      </w:r>
      <w:r w:rsidR="00DA5226" w:rsidRPr="00E87729">
        <w:rPr>
          <w:rFonts w:ascii="Times New Roman" w:hAnsi="Times New Roman"/>
          <w:sz w:val="28"/>
          <w:szCs w:val="28"/>
          <w:lang w:val="vi-VN"/>
        </w:rPr>
        <w:t>cả</w:t>
      </w:r>
      <w:r w:rsidR="000F4DA4" w:rsidRPr="00E87729">
        <w:rPr>
          <w:rFonts w:ascii="Times New Roman" w:hAnsi="Times New Roman"/>
          <w:sz w:val="28"/>
          <w:szCs w:val="28"/>
          <w:lang w:val="vi-VN"/>
        </w:rPr>
        <w:t xml:space="preserve"> chi phí cho nghiên cứu phát triển của doanh nghiệp</w:t>
      </w:r>
      <w:r w:rsidR="00531A31" w:rsidRPr="00E87729">
        <w:rPr>
          <w:rFonts w:ascii="Times New Roman" w:hAnsi="Times New Roman"/>
          <w:sz w:val="28"/>
          <w:szCs w:val="28"/>
          <w:lang w:val="vi-VN"/>
        </w:rPr>
        <w:t>; (</w:t>
      </w:r>
      <w:r w:rsidR="003136B5" w:rsidRPr="00E87729">
        <w:rPr>
          <w:rFonts w:ascii="Times New Roman" w:hAnsi="Times New Roman"/>
          <w:sz w:val="28"/>
          <w:szCs w:val="28"/>
          <w:lang w:val="vi-VN"/>
        </w:rPr>
        <w:t>b</w:t>
      </w:r>
      <w:r w:rsidR="00531A31" w:rsidRPr="00E87729">
        <w:rPr>
          <w:rFonts w:ascii="Times New Roman" w:hAnsi="Times New Roman"/>
          <w:sz w:val="28"/>
          <w:szCs w:val="28"/>
          <w:lang w:val="vi-VN"/>
        </w:rPr>
        <w:t>) một số khoản chi đặc thù không liên quan đế</w:t>
      </w:r>
      <w:r w:rsidR="00233471" w:rsidRPr="00E87729">
        <w:rPr>
          <w:rFonts w:ascii="Times New Roman" w:hAnsi="Times New Roman"/>
          <w:sz w:val="28"/>
          <w:szCs w:val="28"/>
          <w:lang w:val="vi-VN"/>
        </w:rPr>
        <w:t>n</w:t>
      </w:r>
      <w:r w:rsidR="008D1F60" w:rsidRPr="00E87729">
        <w:rPr>
          <w:rFonts w:ascii="Times New Roman" w:hAnsi="Times New Roman"/>
          <w:sz w:val="28"/>
          <w:szCs w:val="28"/>
          <w:lang w:val="vi-VN"/>
        </w:rPr>
        <w:t xml:space="preserve"> hoạt động sản xuất</w:t>
      </w:r>
      <w:r w:rsidR="00134141" w:rsidRPr="00E87729">
        <w:rPr>
          <w:rFonts w:ascii="Times New Roman" w:hAnsi="Times New Roman"/>
          <w:sz w:val="28"/>
          <w:szCs w:val="28"/>
          <w:lang w:val="en-GB"/>
        </w:rPr>
        <w:t>,</w:t>
      </w:r>
      <w:r w:rsidR="008D1F60" w:rsidRPr="00E87729">
        <w:rPr>
          <w:rFonts w:ascii="Times New Roman" w:hAnsi="Times New Roman"/>
          <w:sz w:val="28"/>
          <w:szCs w:val="28"/>
          <w:lang w:val="vi-VN"/>
        </w:rPr>
        <w:t xml:space="preserve"> kin</w:t>
      </w:r>
      <w:r w:rsidR="00171C85" w:rsidRPr="00E87729">
        <w:rPr>
          <w:rFonts w:ascii="Times New Roman" w:hAnsi="Times New Roman"/>
          <w:sz w:val="28"/>
          <w:szCs w:val="28"/>
          <w:lang w:val="vi-VN"/>
        </w:rPr>
        <w:t>h</w:t>
      </w:r>
      <w:r w:rsidR="008D1F60" w:rsidRPr="00E87729">
        <w:rPr>
          <w:rFonts w:ascii="Times New Roman" w:hAnsi="Times New Roman"/>
          <w:sz w:val="28"/>
          <w:szCs w:val="28"/>
          <w:lang w:val="vi-VN"/>
        </w:rPr>
        <w:t xml:space="preserve"> doanh</w:t>
      </w:r>
      <w:r w:rsidR="00134141" w:rsidRPr="00E87729">
        <w:rPr>
          <w:rFonts w:ascii="Times New Roman" w:hAnsi="Times New Roman"/>
          <w:sz w:val="28"/>
          <w:szCs w:val="28"/>
          <w:lang w:val="en-GB"/>
        </w:rPr>
        <w:t>.</w:t>
      </w:r>
      <w:r w:rsidR="00003281" w:rsidRPr="00E87729">
        <w:rPr>
          <w:rFonts w:ascii="Times New Roman" w:hAnsi="Times New Roman"/>
          <w:sz w:val="28"/>
          <w:szCs w:val="28"/>
          <w:lang w:val="vi-VN"/>
        </w:rPr>
        <w:t xml:space="preserve"> Ngoài ra,</w:t>
      </w:r>
      <w:r w:rsidR="00A32803" w:rsidRPr="00E87729">
        <w:rPr>
          <w:rFonts w:ascii="Times New Roman" w:hAnsi="Times New Roman"/>
          <w:sz w:val="28"/>
          <w:szCs w:val="28"/>
          <w:lang w:val="vi-VN"/>
        </w:rPr>
        <w:t xml:space="preserve"> tiếp thu ý kiến ĐBQH,</w:t>
      </w:r>
      <w:r w:rsidR="00BF41B4" w:rsidRPr="00E87729">
        <w:rPr>
          <w:rFonts w:ascii="Times New Roman" w:hAnsi="Times New Roman"/>
          <w:sz w:val="28"/>
          <w:szCs w:val="28"/>
          <w:lang w:val="vi-VN"/>
        </w:rPr>
        <w:t xml:space="preserve"> Cơ quan soạn thảo</w:t>
      </w:r>
      <w:r w:rsidR="00A56437" w:rsidRPr="00E87729">
        <w:rPr>
          <w:rFonts w:ascii="Times New Roman" w:hAnsi="Times New Roman"/>
          <w:sz w:val="28"/>
          <w:szCs w:val="28"/>
          <w:lang w:val="en-GB"/>
        </w:rPr>
        <w:t xml:space="preserve"> </w:t>
      </w:r>
      <w:r w:rsidR="00BF41B4" w:rsidRPr="00E87729">
        <w:rPr>
          <w:rFonts w:ascii="Times New Roman" w:hAnsi="Times New Roman"/>
          <w:sz w:val="28"/>
          <w:szCs w:val="28"/>
          <w:lang w:val="vi-VN"/>
        </w:rPr>
        <w:t xml:space="preserve">đã thực hiện rà soát, tổng hợp các vướng mắc trong  thực hiện về các khoản chi đặc thù khác và </w:t>
      </w:r>
      <w:r w:rsidR="00193BFC" w:rsidRPr="00E87729">
        <w:rPr>
          <w:rFonts w:ascii="Times New Roman" w:hAnsi="Times New Roman"/>
          <w:sz w:val="28"/>
          <w:szCs w:val="28"/>
          <w:lang w:val="vi-VN"/>
        </w:rPr>
        <w:t xml:space="preserve">đề nghị bổ sung thêm một số </w:t>
      </w:r>
      <w:r w:rsidR="001A57A0" w:rsidRPr="00E87729">
        <w:rPr>
          <w:rFonts w:ascii="Times New Roman" w:hAnsi="Times New Roman"/>
          <w:sz w:val="28"/>
          <w:szCs w:val="28"/>
          <w:lang w:val="vi-VN"/>
        </w:rPr>
        <w:t>khoản chi</w:t>
      </w:r>
      <w:r w:rsidR="007E3B27" w:rsidRPr="00E87729">
        <w:rPr>
          <w:rFonts w:ascii="Times New Roman" w:hAnsi="Times New Roman"/>
          <w:sz w:val="28"/>
          <w:szCs w:val="28"/>
          <w:lang w:val="vi-VN"/>
        </w:rPr>
        <w:t xml:space="preserve"> đặc thù khác </w:t>
      </w:r>
      <w:r w:rsidR="00406E4C" w:rsidRPr="00E87729">
        <w:rPr>
          <w:rFonts w:ascii="Times New Roman" w:hAnsi="Times New Roman"/>
          <w:sz w:val="28"/>
          <w:szCs w:val="28"/>
          <w:lang w:val="vi-VN"/>
        </w:rPr>
        <w:t>được trừ khi tính thuế TNDN</w:t>
      </w:r>
      <w:r w:rsidR="0090047F" w:rsidRPr="00E87729">
        <w:rPr>
          <w:rFonts w:ascii="Times New Roman" w:hAnsi="Times New Roman"/>
          <w:sz w:val="28"/>
          <w:szCs w:val="28"/>
          <w:lang w:val="vi-VN"/>
        </w:rPr>
        <w:t xml:space="preserve"> để giải qu</w:t>
      </w:r>
      <w:r w:rsidR="00B46D43" w:rsidRPr="00E87729">
        <w:rPr>
          <w:rFonts w:ascii="Times New Roman" w:hAnsi="Times New Roman"/>
          <w:sz w:val="28"/>
          <w:szCs w:val="28"/>
          <w:lang w:val="vi-VN"/>
        </w:rPr>
        <w:t>yết các</w:t>
      </w:r>
      <w:r w:rsidR="00815C31" w:rsidRPr="00E87729">
        <w:rPr>
          <w:rFonts w:ascii="Times New Roman" w:hAnsi="Times New Roman"/>
          <w:sz w:val="28"/>
          <w:szCs w:val="28"/>
          <w:lang w:val="vi-VN"/>
        </w:rPr>
        <w:t xml:space="preserve"> vướng mắc </w:t>
      </w:r>
      <w:r w:rsidR="00B46D43" w:rsidRPr="00E87729">
        <w:rPr>
          <w:rFonts w:ascii="Times New Roman" w:hAnsi="Times New Roman"/>
          <w:sz w:val="28"/>
          <w:szCs w:val="28"/>
          <w:lang w:val="vi-VN"/>
        </w:rPr>
        <w:t xml:space="preserve">thực tiễn của doanh nghiệp cũng địa phương, </w:t>
      </w:r>
      <w:r w:rsidR="007743A7" w:rsidRPr="00E87729">
        <w:rPr>
          <w:rFonts w:ascii="Times New Roman" w:hAnsi="Times New Roman"/>
          <w:sz w:val="28"/>
          <w:szCs w:val="28"/>
          <w:lang w:val="vi-VN"/>
        </w:rPr>
        <w:t>cụ thể như</w:t>
      </w:r>
      <w:r w:rsidR="007E3B27" w:rsidRPr="00E87729">
        <w:rPr>
          <w:rFonts w:ascii="Times New Roman" w:hAnsi="Times New Roman"/>
          <w:sz w:val="28"/>
          <w:szCs w:val="28"/>
          <w:lang w:val="vi-VN"/>
        </w:rPr>
        <w:t>:</w:t>
      </w:r>
      <w:r w:rsidR="00672DD9" w:rsidRPr="00E87729">
        <w:rPr>
          <w:rFonts w:ascii="Times New Roman" w:eastAsia="MS Mincho" w:hAnsi="Times New Roman"/>
          <w:sz w:val="28"/>
          <w:szCs w:val="28"/>
          <w:lang w:val="vi-VN" w:eastAsia="ja-JP"/>
        </w:rPr>
        <w:t xml:space="preserve"> </w:t>
      </w:r>
      <w:r w:rsidR="007743A7" w:rsidRPr="00E87729">
        <w:rPr>
          <w:rFonts w:ascii="Times New Roman" w:eastAsia="MS Mincho" w:hAnsi="Times New Roman"/>
          <w:sz w:val="28"/>
          <w:szCs w:val="28"/>
          <w:lang w:val="vi-VN" w:eastAsia="ja-JP"/>
        </w:rPr>
        <w:t>m</w:t>
      </w:r>
      <w:r w:rsidR="00672DD9" w:rsidRPr="00E87729">
        <w:rPr>
          <w:rFonts w:ascii="Times New Roman" w:eastAsia="MS Mincho" w:hAnsi="Times New Roman"/>
          <w:sz w:val="28"/>
          <w:szCs w:val="28"/>
          <w:lang w:val="vi-VN" w:eastAsia="ja-JP"/>
        </w:rPr>
        <w:t>ột số khoản chi</w:t>
      </w:r>
      <w:r w:rsidR="00E93187" w:rsidRPr="00E87729">
        <w:rPr>
          <w:rFonts w:ascii="Times New Roman" w:eastAsia="MS Mincho" w:hAnsi="Times New Roman"/>
          <w:sz w:val="28"/>
          <w:szCs w:val="28"/>
          <w:lang w:val="vi-VN" w:eastAsia="ja-JP"/>
        </w:rPr>
        <w:t xml:space="preserve"> phục vụ </w:t>
      </w:r>
      <w:r w:rsidR="00656E45" w:rsidRPr="00E87729">
        <w:rPr>
          <w:rFonts w:ascii="Times New Roman" w:eastAsia="MS Mincho" w:hAnsi="Times New Roman"/>
          <w:sz w:val="28"/>
          <w:szCs w:val="28"/>
          <w:lang w:val="vi-VN" w:eastAsia="ja-JP"/>
        </w:rPr>
        <w:t>hoạt động sản xuất kinh doanh nhưng không tương ứng với doanh thu tính thuế</w:t>
      </w:r>
      <w:r w:rsidR="00815C31" w:rsidRPr="00E87729">
        <w:rPr>
          <w:rFonts w:ascii="Times New Roman" w:eastAsia="MS Mincho" w:hAnsi="Times New Roman"/>
          <w:sz w:val="28"/>
          <w:szCs w:val="28"/>
          <w:lang w:val="vi-VN" w:eastAsia="ja-JP"/>
        </w:rPr>
        <w:t xml:space="preserve"> theo quy định của Chính phủ</w:t>
      </w:r>
      <w:r w:rsidR="005A07DC" w:rsidRPr="00E87729">
        <w:rPr>
          <w:rFonts w:ascii="Times New Roman" w:eastAsia="MS Mincho" w:hAnsi="Times New Roman"/>
          <w:sz w:val="28"/>
          <w:szCs w:val="28"/>
          <w:lang w:val="vi-VN" w:eastAsia="ja-JP"/>
        </w:rPr>
        <w:t xml:space="preserve"> (để bảo đảm không áp dụng tràn lan)</w:t>
      </w:r>
      <w:r w:rsidR="00656E45" w:rsidRPr="00E87729">
        <w:rPr>
          <w:rFonts w:ascii="Times New Roman" w:eastAsia="MS Mincho" w:hAnsi="Times New Roman"/>
          <w:sz w:val="28"/>
          <w:szCs w:val="28"/>
          <w:lang w:val="vi-VN" w:eastAsia="ja-JP"/>
        </w:rPr>
        <w:t xml:space="preserve">; </w:t>
      </w:r>
      <w:r w:rsidR="004C2E0C" w:rsidRPr="00E87729">
        <w:rPr>
          <w:rFonts w:ascii="Times New Roman" w:eastAsia="MS Mincho" w:hAnsi="Times New Roman"/>
          <w:sz w:val="28"/>
          <w:szCs w:val="28"/>
          <w:lang w:val="vi-VN" w:eastAsia="ja-JP"/>
        </w:rPr>
        <w:t xml:space="preserve">một số khoản chi không vì mục tiêu lợi nhuận như </w:t>
      </w:r>
      <w:r w:rsidR="00672DD9" w:rsidRPr="00E87729">
        <w:rPr>
          <w:rFonts w:ascii="Times New Roman" w:eastAsia="MS Mincho" w:hAnsi="Times New Roman"/>
          <w:sz w:val="28"/>
          <w:szCs w:val="28"/>
          <w:lang w:val="vi-VN" w:eastAsia="ja-JP"/>
        </w:rPr>
        <w:t>hỗ trợ xây dựng công trình công cộng đồng</w:t>
      </w:r>
      <w:r w:rsidR="00A61124" w:rsidRPr="00E87729">
        <w:rPr>
          <w:rFonts w:ascii="Times New Roman" w:eastAsia="MS Mincho" w:hAnsi="Times New Roman"/>
          <w:sz w:val="28"/>
          <w:szCs w:val="28"/>
          <w:lang w:val="vi-VN" w:eastAsia="ja-JP"/>
        </w:rPr>
        <w:t>,</w:t>
      </w:r>
      <w:r w:rsidR="00124B63" w:rsidRPr="00E87729">
        <w:rPr>
          <w:rFonts w:ascii="Times New Roman" w:eastAsia="MS Mincho" w:hAnsi="Times New Roman"/>
          <w:sz w:val="28"/>
          <w:szCs w:val="28"/>
          <w:lang w:val="vi-VN" w:eastAsia="ja-JP"/>
        </w:rPr>
        <w:t xml:space="preserve"> bảo vệ môi trường</w:t>
      </w:r>
      <w:r w:rsidR="00B85B26" w:rsidRPr="00E87729">
        <w:rPr>
          <w:rFonts w:ascii="Times New Roman" w:eastAsia="MS Mincho" w:hAnsi="Times New Roman"/>
          <w:sz w:val="28"/>
          <w:szCs w:val="28"/>
          <w:lang w:val="vi-VN" w:eastAsia="ja-JP"/>
        </w:rPr>
        <w:t>;</w:t>
      </w:r>
      <w:r w:rsidR="00A66334" w:rsidRPr="00E87729">
        <w:rPr>
          <w:rFonts w:ascii="Times New Roman" w:eastAsia="MS Mincho" w:hAnsi="Times New Roman"/>
          <w:sz w:val="28"/>
          <w:szCs w:val="28"/>
          <w:lang w:val="vi-VN" w:eastAsia="ja-JP"/>
        </w:rPr>
        <w:t xml:space="preserve"> các quỹ đóng góp của doanh nghiệp theo pháp luật. </w:t>
      </w:r>
      <w:r w:rsidR="00034967" w:rsidRPr="00E87729">
        <w:rPr>
          <w:rFonts w:ascii="Times New Roman" w:eastAsia="MS Mincho" w:hAnsi="Times New Roman"/>
          <w:sz w:val="28"/>
          <w:szCs w:val="28"/>
          <w:lang w:val="vi-VN" w:eastAsia="ja-JP"/>
        </w:rPr>
        <w:t>Trên cơ sở đề nghị của Cơ quan soạn thảo, d</w:t>
      </w:r>
      <w:r w:rsidR="00D478BD" w:rsidRPr="00E87729">
        <w:rPr>
          <w:rFonts w:ascii="Times New Roman" w:eastAsia="MS Mincho" w:hAnsi="Times New Roman"/>
          <w:sz w:val="28"/>
          <w:szCs w:val="28"/>
          <w:lang w:val="vi-VN" w:eastAsia="ja-JP"/>
        </w:rPr>
        <w:t xml:space="preserve">ự thảo Luật đã được chỉnh lý, bổ sung thêm </w:t>
      </w:r>
      <w:r w:rsidR="001F52B8" w:rsidRPr="00E87729">
        <w:rPr>
          <w:rFonts w:ascii="Times New Roman" w:eastAsia="MS Mincho" w:hAnsi="Times New Roman"/>
          <w:sz w:val="28"/>
          <w:szCs w:val="28"/>
          <w:lang w:val="vi-VN" w:eastAsia="ja-JP"/>
        </w:rPr>
        <w:t>một số khoản chi theo hướng này</w:t>
      </w:r>
      <w:r w:rsidR="00B46D43" w:rsidRPr="00E87729">
        <w:rPr>
          <w:rFonts w:ascii="Times New Roman" w:eastAsia="MS Mincho" w:hAnsi="Times New Roman"/>
          <w:sz w:val="28"/>
          <w:szCs w:val="28"/>
          <w:lang w:val="vi-VN" w:eastAsia="ja-JP"/>
        </w:rPr>
        <w:t>, thể</w:t>
      </w:r>
      <w:r w:rsidR="007E3D98" w:rsidRPr="00E87729">
        <w:rPr>
          <w:rFonts w:ascii="Times New Roman" w:eastAsia="MS Mincho" w:hAnsi="Times New Roman"/>
          <w:sz w:val="28"/>
          <w:szCs w:val="28"/>
          <w:lang w:val="vi-VN" w:eastAsia="ja-JP"/>
        </w:rPr>
        <w:t xml:space="preserve"> hiện tại điểm b khoản 1 Điều 9. </w:t>
      </w:r>
    </w:p>
    <w:p w14:paraId="024A4DFB" w14:textId="77777777" w:rsidR="00A836CD" w:rsidRPr="00E87729" w:rsidRDefault="00A836CD">
      <w:pPr>
        <w:spacing w:before="120" w:after="0" w:line="360" w:lineRule="exact"/>
        <w:ind w:firstLine="720"/>
        <w:jc w:val="both"/>
        <w:rPr>
          <w:rFonts w:ascii="Times New Roman" w:hAnsi="Times New Roman"/>
          <w:b/>
          <w:iCs/>
          <w:kern w:val="2"/>
          <w:sz w:val="28"/>
          <w:szCs w:val="28"/>
        </w:rPr>
      </w:pPr>
      <w:r w:rsidRPr="00E87729">
        <w:rPr>
          <w:rFonts w:ascii="Times New Roman" w:hAnsi="Times New Roman"/>
          <w:b/>
          <w:iCs/>
          <w:kern w:val="2"/>
          <w:sz w:val="28"/>
          <w:szCs w:val="28"/>
        </w:rPr>
        <w:t>6. Về thuế suất (Điều 10)</w:t>
      </w:r>
    </w:p>
    <w:p w14:paraId="43F8F8C9" w14:textId="06659258" w:rsidR="00635ABB" w:rsidRPr="00E87729" w:rsidRDefault="002150B3">
      <w:pPr>
        <w:spacing w:before="120" w:after="0" w:line="360" w:lineRule="exact"/>
        <w:ind w:firstLine="720"/>
        <w:jc w:val="both"/>
        <w:rPr>
          <w:rFonts w:ascii="Times New Roman" w:hAnsi="Times New Roman"/>
          <w:i/>
          <w:sz w:val="28"/>
          <w:szCs w:val="28"/>
        </w:rPr>
      </w:pPr>
      <w:r w:rsidRPr="00E87729">
        <w:rPr>
          <w:rFonts w:ascii="Times New Roman" w:hAnsi="Times New Roman"/>
          <w:i/>
          <w:iCs/>
          <w:kern w:val="2"/>
          <w:sz w:val="28"/>
          <w:szCs w:val="28"/>
        </w:rPr>
        <w:t xml:space="preserve">6.1. </w:t>
      </w:r>
      <w:r w:rsidR="0018212E" w:rsidRPr="00E87729">
        <w:rPr>
          <w:rFonts w:ascii="Times New Roman" w:hAnsi="Times New Roman"/>
          <w:i/>
          <w:iCs/>
          <w:kern w:val="2"/>
          <w:sz w:val="28"/>
          <w:szCs w:val="28"/>
        </w:rPr>
        <w:t xml:space="preserve">Một số ý kiến đề nghị giảm mức thuế phổ thông xuống dưới 20%. </w:t>
      </w:r>
      <w:r w:rsidR="00635ABB" w:rsidRPr="00E87729">
        <w:rPr>
          <w:rFonts w:ascii="Times New Roman" w:hAnsi="Times New Roman"/>
          <w:i/>
          <w:sz w:val="28"/>
          <w:szCs w:val="28"/>
        </w:rPr>
        <w:t xml:space="preserve">Ý kiến khác đề nghị áp dụng </w:t>
      </w:r>
      <w:r w:rsidR="005C58B5" w:rsidRPr="00E87729">
        <w:rPr>
          <w:rFonts w:ascii="Times New Roman" w:hAnsi="Times New Roman"/>
          <w:i/>
          <w:sz w:val="28"/>
          <w:szCs w:val="28"/>
        </w:rPr>
        <w:t>một</w:t>
      </w:r>
      <w:r w:rsidR="00635ABB" w:rsidRPr="00E87729">
        <w:rPr>
          <w:rFonts w:ascii="Times New Roman" w:hAnsi="Times New Roman"/>
          <w:i/>
          <w:sz w:val="28"/>
          <w:szCs w:val="28"/>
        </w:rPr>
        <w:t xml:space="preserve"> mức thuế suất 18%. Có ý kiến đề nghị quy định trong dự thảo </w:t>
      </w:r>
      <w:r w:rsidR="00152906" w:rsidRPr="00E87729">
        <w:rPr>
          <w:rFonts w:ascii="Times New Roman" w:hAnsi="Times New Roman"/>
          <w:i/>
          <w:sz w:val="28"/>
          <w:szCs w:val="28"/>
        </w:rPr>
        <w:t xml:space="preserve">Luật </w:t>
      </w:r>
      <w:r w:rsidR="00635ABB" w:rsidRPr="00E87729">
        <w:rPr>
          <w:rFonts w:ascii="Times New Roman" w:hAnsi="Times New Roman"/>
          <w:i/>
          <w:sz w:val="28"/>
          <w:szCs w:val="28"/>
        </w:rPr>
        <w:t>lộ trình để giảm thuế suất phổ thông từ 20% xuống khoảng 18%.</w:t>
      </w:r>
    </w:p>
    <w:p w14:paraId="01CE1C8D" w14:textId="688D5CC1" w:rsidR="0018212E" w:rsidRPr="00E87729" w:rsidRDefault="0018212E">
      <w:pPr>
        <w:widowControl w:val="0"/>
        <w:overflowPunct w:val="0"/>
        <w:autoSpaceDE w:val="0"/>
        <w:autoSpaceDN w:val="0"/>
        <w:adjustRightInd w:val="0"/>
        <w:spacing w:before="120" w:after="0" w:line="360" w:lineRule="exact"/>
        <w:ind w:firstLine="720"/>
        <w:jc w:val="both"/>
        <w:rPr>
          <w:rFonts w:ascii="Times New Roman" w:hAnsi="Times New Roman"/>
          <w:sz w:val="28"/>
          <w:szCs w:val="28"/>
          <w:lang w:val="pt-BR"/>
        </w:rPr>
      </w:pPr>
      <w:r w:rsidRPr="00E87729">
        <w:rPr>
          <w:rFonts w:ascii="Times New Roman" w:hAnsi="Times New Roman"/>
          <w:sz w:val="28"/>
          <w:szCs w:val="28"/>
          <w:lang w:val="nl-NL"/>
        </w:rPr>
        <w:t xml:space="preserve">UBTVQH xin báo cáo như sau: Mức thuế suất phổ thông 20% </w:t>
      </w:r>
      <w:r w:rsidRPr="00E87729">
        <w:rPr>
          <w:rFonts w:ascii="Times New Roman" w:hAnsi="Times New Roman"/>
          <w:sz w:val="28"/>
          <w:szCs w:val="28"/>
          <w:lang w:val="pt-BR"/>
        </w:rPr>
        <w:t>là tương đối thấp</w:t>
      </w:r>
      <w:r w:rsidRPr="00E87729">
        <w:rPr>
          <w:rFonts w:ascii="Times New Roman" w:hAnsi="Times New Roman"/>
          <w:sz w:val="28"/>
          <w:szCs w:val="28"/>
          <w:lang w:val="pl-PL"/>
        </w:rPr>
        <w:t xml:space="preserve"> so</w:t>
      </w:r>
      <w:r w:rsidRPr="00E87729">
        <w:rPr>
          <w:rFonts w:ascii="Times New Roman" w:hAnsi="Times New Roman"/>
          <w:sz w:val="28"/>
          <w:szCs w:val="28"/>
          <w:lang w:val="pt-BR"/>
        </w:rPr>
        <w:t xml:space="preserve"> với các nước trong khu vực ASEAN hiện nay</w:t>
      </w:r>
      <w:r w:rsidRPr="00E87729">
        <w:rPr>
          <w:rStyle w:val="FootnoteReference"/>
          <w:rFonts w:ascii="Times New Roman" w:hAnsi="Times New Roman"/>
          <w:sz w:val="28"/>
          <w:szCs w:val="28"/>
          <w:lang w:val="pt-BR"/>
        </w:rPr>
        <w:footnoteReference w:id="12"/>
      </w:r>
      <w:r w:rsidRPr="00E87729">
        <w:rPr>
          <w:rFonts w:ascii="Times New Roman" w:hAnsi="Times New Roman"/>
          <w:sz w:val="28"/>
          <w:szCs w:val="28"/>
          <w:lang w:val="pt-BR"/>
        </w:rPr>
        <w:t xml:space="preserve">, bảo đảm tính </w:t>
      </w:r>
      <w:r w:rsidRPr="00E87729">
        <w:rPr>
          <w:rFonts w:ascii="Times New Roman" w:hAnsi="Times New Roman"/>
          <w:sz w:val="28"/>
          <w:szCs w:val="28"/>
          <w:lang w:val="nl-NL"/>
        </w:rPr>
        <w:t xml:space="preserve">cạnh tranh </w:t>
      </w:r>
      <w:r w:rsidRPr="00E87729">
        <w:rPr>
          <w:rFonts w:ascii="Times New Roman" w:hAnsi="Times New Roman"/>
          <w:sz w:val="28"/>
          <w:szCs w:val="28"/>
          <w:lang w:val="nl-NL"/>
        </w:rPr>
        <w:lastRenderedPageBreak/>
        <w:t>với các nước trong khu vực, phù hợp với thực tiễn đồng thời, duy trì nguồn thu</w:t>
      </w:r>
      <w:r w:rsidR="00AC6383" w:rsidRPr="00E87729">
        <w:rPr>
          <w:rFonts w:ascii="Times New Roman" w:hAnsi="Times New Roman"/>
          <w:sz w:val="28"/>
          <w:szCs w:val="28"/>
          <w:lang w:val="vi-VN"/>
        </w:rPr>
        <w:t xml:space="preserve"> ổn định </w:t>
      </w:r>
      <w:r w:rsidRPr="00E87729">
        <w:rPr>
          <w:rFonts w:ascii="Times New Roman" w:hAnsi="Times New Roman"/>
          <w:sz w:val="28"/>
          <w:szCs w:val="28"/>
          <w:lang w:val="nl-NL"/>
        </w:rPr>
        <w:t>cho NSNN.</w:t>
      </w:r>
      <w:r w:rsidR="005D0E1D" w:rsidRPr="00E87729">
        <w:rPr>
          <w:rFonts w:ascii="Times New Roman" w:hAnsi="Times New Roman"/>
          <w:sz w:val="28"/>
          <w:szCs w:val="28"/>
          <w:lang w:val="nl-NL"/>
        </w:rPr>
        <w:t xml:space="preserve"> Do đó, xin </w:t>
      </w:r>
      <w:r w:rsidR="00D25E0D" w:rsidRPr="00E87729">
        <w:rPr>
          <w:rFonts w:ascii="Times New Roman" w:hAnsi="Times New Roman"/>
          <w:sz w:val="28"/>
          <w:szCs w:val="28"/>
          <w:lang w:val="nl-NL"/>
        </w:rPr>
        <w:t xml:space="preserve">Quốc hội </w:t>
      </w:r>
      <w:r w:rsidR="005D0E1D" w:rsidRPr="00E87729">
        <w:rPr>
          <w:rFonts w:ascii="Times New Roman" w:hAnsi="Times New Roman"/>
          <w:sz w:val="28"/>
          <w:szCs w:val="28"/>
          <w:lang w:val="nl-NL"/>
        </w:rPr>
        <w:t>cho giữ như dự thảo Luật.</w:t>
      </w:r>
    </w:p>
    <w:p w14:paraId="12C1C122" w14:textId="26D0FCB0" w:rsidR="00AE6AF9" w:rsidRPr="00E87729" w:rsidRDefault="002150B3">
      <w:pPr>
        <w:spacing w:before="120" w:after="0" w:line="360" w:lineRule="exact"/>
        <w:ind w:firstLine="720"/>
        <w:jc w:val="both"/>
        <w:rPr>
          <w:rFonts w:ascii="Times New Roman" w:hAnsi="Times New Roman"/>
          <w:i/>
          <w:sz w:val="28"/>
          <w:szCs w:val="28"/>
        </w:rPr>
      </w:pPr>
      <w:r w:rsidRPr="00E87729">
        <w:rPr>
          <w:rFonts w:ascii="Times New Roman" w:hAnsi="Times New Roman"/>
          <w:i/>
          <w:sz w:val="28"/>
          <w:szCs w:val="28"/>
        </w:rPr>
        <w:t xml:space="preserve">6.2. </w:t>
      </w:r>
      <w:r w:rsidR="00635ABB" w:rsidRPr="00E87729">
        <w:rPr>
          <w:rFonts w:ascii="Times New Roman" w:hAnsi="Times New Roman"/>
          <w:i/>
          <w:sz w:val="28"/>
          <w:szCs w:val="28"/>
        </w:rPr>
        <w:t>Có ý kiến đề nghị khoản 2 Điều 10 nên giảm thuế suất xuố</w:t>
      </w:r>
      <w:r w:rsidR="00A468BE" w:rsidRPr="00E87729">
        <w:rPr>
          <w:rFonts w:ascii="Times New Roman" w:hAnsi="Times New Roman"/>
          <w:i/>
          <w:sz w:val="28"/>
          <w:szCs w:val="28"/>
        </w:rPr>
        <w:t xml:space="preserve">ng 12% thay vì 15%. </w:t>
      </w:r>
      <w:r w:rsidR="00635ABB" w:rsidRPr="00E87729">
        <w:rPr>
          <w:rFonts w:ascii="Times New Roman" w:hAnsi="Times New Roman"/>
          <w:i/>
          <w:sz w:val="28"/>
          <w:szCs w:val="28"/>
        </w:rPr>
        <w:t xml:space="preserve">Có ý kiến đề nghị áp dụng mức thuế suất 15%, 17% với ngưỡng doanh thu của năm phát sinh thay vì của năm trước liền kề. </w:t>
      </w:r>
      <w:r w:rsidR="00AE6AF9" w:rsidRPr="00E87729">
        <w:rPr>
          <w:rFonts w:ascii="Times New Roman" w:hAnsi="Times New Roman"/>
          <w:i/>
          <w:sz w:val="28"/>
          <w:szCs w:val="28"/>
        </w:rPr>
        <w:t>Có ý kiến cho rằng</w:t>
      </w:r>
      <w:r w:rsidR="00A468BE" w:rsidRPr="00E87729">
        <w:rPr>
          <w:rFonts w:ascii="Times New Roman" w:hAnsi="Times New Roman"/>
          <w:i/>
          <w:sz w:val="28"/>
          <w:szCs w:val="28"/>
        </w:rPr>
        <w:t>,</w:t>
      </w:r>
      <w:r w:rsidR="00AE6AF9" w:rsidRPr="00E87729">
        <w:rPr>
          <w:rFonts w:ascii="Times New Roman" w:hAnsi="Times New Roman"/>
          <w:i/>
          <w:sz w:val="28"/>
          <w:szCs w:val="28"/>
        </w:rPr>
        <w:t xml:space="preserve"> các doanh nghiệp có doanh thu dưới 3 tỷ thực chất là hộ kinh doanh, quy định thu thuế trên doanh thu dẫn đến không khuyến khích các hộ chuyển thành doanh nghiệp. </w:t>
      </w:r>
      <w:r w:rsidR="00A468BE" w:rsidRPr="00E87729">
        <w:rPr>
          <w:rFonts w:ascii="Times New Roman" w:hAnsi="Times New Roman"/>
          <w:i/>
          <w:sz w:val="28"/>
          <w:szCs w:val="28"/>
        </w:rPr>
        <w:t xml:space="preserve">Có ý kiến đề nghị đánh giá quy định thuế suất 15%, 17% tính trên doanh thu có thực sự khuyến khích, thúc đẩy phát triển doanh nghiệp. </w:t>
      </w:r>
      <w:r w:rsidR="00AE6AF9" w:rsidRPr="00E87729">
        <w:rPr>
          <w:rFonts w:ascii="Times New Roman" w:hAnsi="Times New Roman"/>
          <w:i/>
          <w:sz w:val="28"/>
          <w:szCs w:val="28"/>
        </w:rPr>
        <w:t>Một số ý kiến đề nghị rà soát để đảm bảo thống nhất với Luật Hỗ trợ doanh nghiệp nhỏ và vừa</w:t>
      </w:r>
      <w:r w:rsidR="005C58B5" w:rsidRPr="00E87729">
        <w:rPr>
          <w:rFonts w:ascii="Times New Roman" w:hAnsi="Times New Roman"/>
          <w:i/>
          <w:sz w:val="28"/>
          <w:szCs w:val="28"/>
        </w:rPr>
        <w:t>,</w:t>
      </w:r>
      <w:r w:rsidR="00AE6AF9" w:rsidRPr="00E87729">
        <w:rPr>
          <w:rFonts w:ascii="Times New Roman" w:hAnsi="Times New Roman"/>
          <w:i/>
          <w:sz w:val="28"/>
          <w:szCs w:val="28"/>
        </w:rPr>
        <w:t xml:space="preserve"> quy định thuế suất thấp hơn và có thời hạn. Có ý kiến đề nghị rà soát và bổ sung tiêu chí tại khoản 1 Điều 4 Luật Hỗ trợ doanh nghiệp nhỏ và vừa để bảo đảm tính thống nhất. </w:t>
      </w:r>
    </w:p>
    <w:p w14:paraId="76E1EE76" w14:textId="5A5E4B0E" w:rsidR="00A84530" w:rsidRPr="00E87729" w:rsidRDefault="00D70F98">
      <w:pPr>
        <w:spacing w:before="120" w:after="0" w:line="360" w:lineRule="exact"/>
        <w:ind w:firstLine="720"/>
        <w:jc w:val="both"/>
        <w:rPr>
          <w:rFonts w:ascii="Times New Roman" w:hAnsi="Times New Roman"/>
          <w:sz w:val="28"/>
          <w:szCs w:val="28"/>
        </w:rPr>
      </w:pPr>
      <w:r w:rsidRPr="00E87729">
        <w:rPr>
          <w:rFonts w:ascii="Times New Roman" w:hAnsi="Times New Roman"/>
          <w:sz w:val="28"/>
          <w:szCs w:val="28"/>
        </w:rPr>
        <w:t xml:space="preserve">Về nội dung này, </w:t>
      </w:r>
      <w:r w:rsidR="00635ABB" w:rsidRPr="00E87729">
        <w:rPr>
          <w:rFonts w:ascii="Times New Roman" w:hAnsi="Times New Roman"/>
          <w:sz w:val="28"/>
          <w:szCs w:val="28"/>
        </w:rPr>
        <w:t xml:space="preserve">UBTVQH xin báo cáo như sau: </w:t>
      </w:r>
    </w:p>
    <w:p w14:paraId="33F90B53" w14:textId="71980E1A" w:rsidR="00A84530" w:rsidRPr="00E87729" w:rsidRDefault="00801A7A">
      <w:pPr>
        <w:spacing w:before="120" w:after="0" w:line="360" w:lineRule="exact"/>
        <w:ind w:firstLine="720"/>
        <w:jc w:val="both"/>
        <w:rPr>
          <w:rFonts w:ascii="Times New Roman" w:hAnsi="Times New Roman"/>
          <w:bCs/>
          <w:sz w:val="28"/>
          <w:szCs w:val="28"/>
          <w:lang w:val="sv-SE"/>
        </w:rPr>
      </w:pPr>
      <w:r w:rsidRPr="00E87729">
        <w:rPr>
          <w:rFonts w:ascii="Times New Roman" w:hAnsi="Times New Roman"/>
          <w:i/>
          <w:iCs/>
          <w:kern w:val="2"/>
          <w:sz w:val="28"/>
          <w:szCs w:val="28"/>
          <w:lang w:val="vi-VN"/>
        </w:rPr>
        <w:t xml:space="preserve">- </w:t>
      </w:r>
      <w:r w:rsidR="00A84530" w:rsidRPr="00E87729">
        <w:rPr>
          <w:rFonts w:ascii="Times New Roman" w:hAnsi="Times New Roman"/>
          <w:i/>
          <w:iCs/>
          <w:kern w:val="2"/>
          <w:sz w:val="28"/>
          <w:szCs w:val="28"/>
        </w:rPr>
        <w:t xml:space="preserve">Về việc quy định mức thuế suất ưu đãi hơn đối với doanh nghiệp nhỏ và vừa: </w:t>
      </w:r>
      <w:r w:rsidR="00635ABB" w:rsidRPr="00E87729">
        <w:rPr>
          <w:rFonts w:ascii="Times New Roman" w:hAnsi="Times New Roman"/>
          <w:sz w:val="28"/>
          <w:szCs w:val="28"/>
        </w:rPr>
        <w:t>Các</w:t>
      </w:r>
      <w:r w:rsidR="00A836CD" w:rsidRPr="00E87729">
        <w:rPr>
          <w:rFonts w:ascii="Times New Roman" w:hAnsi="Times New Roman"/>
          <w:sz w:val="28"/>
          <w:szCs w:val="28"/>
          <w:lang w:val="sv-SE"/>
        </w:rPr>
        <w:t xml:space="preserve"> mức </w:t>
      </w:r>
      <w:r w:rsidR="00635ABB" w:rsidRPr="00E87729">
        <w:rPr>
          <w:rFonts w:ascii="Times New Roman" w:hAnsi="Times New Roman"/>
          <w:sz w:val="28"/>
          <w:szCs w:val="28"/>
          <w:lang w:val="sv-SE"/>
        </w:rPr>
        <w:t xml:space="preserve">thuế </w:t>
      </w:r>
      <w:r w:rsidR="00A836CD" w:rsidRPr="00E87729">
        <w:rPr>
          <w:rFonts w:ascii="Times New Roman" w:hAnsi="Times New Roman"/>
          <w:sz w:val="28"/>
          <w:szCs w:val="28"/>
          <w:lang w:val="sv-SE"/>
        </w:rPr>
        <w:t xml:space="preserve">ưu đãi đối với doanh nghiệp có quy mô nhỏ được </w:t>
      </w:r>
      <w:r w:rsidR="00635ABB" w:rsidRPr="00E87729">
        <w:rPr>
          <w:rFonts w:ascii="Times New Roman" w:hAnsi="Times New Roman"/>
          <w:sz w:val="28"/>
          <w:szCs w:val="28"/>
          <w:lang w:val="sv-SE"/>
        </w:rPr>
        <w:t xml:space="preserve">quy định </w:t>
      </w:r>
      <w:r w:rsidR="00A836CD" w:rsidRPr="00E87729">
        <w:rPr>
          <w:rFonts w:ascii="Times New Roman" w:hAnsi="Times New Roman"/>
          <w:sz w:val="28"/>
          <w:szCs w:val="28"/>
          <w:lang w:val="sv-SE"/>
        </w:rPr>
        <w:t xml:space="preserve">dựa trên mức ưu đãi </w:t>
      </w:r>
      <w:r w:rsidR="00635ABB" w:rsidRPr="00E87729">
        <w:rPr>
          <w:rFonts w:ascii="Times New Roman" w:hAnsi="Times New Roman"/>
          <w:sz w:val="28"/>
          <w:szCs w:val="28"/>
          <w:lang w:val="sv-SE"/>
        </w:rPr>
        <w:t xml:space="preserve">của Luật </w:t>
      </w:r>
      <w:r w:rsidR="00A836CD" w:rsidRPr="00E87729">
        <w:rPr>
          <w:rFonts w:ascii="Times New Roman" w:hAnsi="Times New Roman"/>
          <w:sz w:val="28"/>
          <w:szCs w:val="28"/>
          <w:lang w:val="sv-SE"/>
        </w:rPr>
        <w:t>hiện hành áp dụng đối với doanh nghiệp thực hiện dự án đầu tư tại địa bàn có điều kiện kinh tế</w:t>
      </w:r>
      <w:r w:rsidR="00A57A89" w:rsidRPr="00E87729">
        <w:rPr>
          <w:rFonts w:ascii="Times New Roman" w:hAnsi="Times New Roman"/>
          <w:sz w:val="28"/>
          <w:szCs w:val="28"/>
          <w:lang w:val="sv-SE"/>
        </w:rPr>
        <w:t xml:space="preserve"> </w:t>
      </w:r>
      <w:r w:rsidR="00A836CD" w:rsidRPr="00E87729">
        <w:rPr>
          <w:rFonts w:ascii="Times New Roman" w:hAnsi="Times New Roman"/>
          <w:sz w:val="28"/>
          <w:szCs w:val="28"/>
          <w:lang w:val="sv-SE"/>
        </w:rPr>
        <w:t>-</w:t>
      </w:r>
      <w:r w:rsidR="00A57A89" w:rsidRPr="00E87729">
        <w:rPr>
          <w:rFonts w:ascii="Times New Roman" w:hAnsi="Times New Roman"/>
          <w:sz w:val="28"/>
          <w:szCs w:val="28"/>
          <w:lang w:val="sv-SE"/>
        </w:rPr>
        <w:t xml:space="preserve"> </w:t>
      </w:r>
      <w:r w:rsidR="00A836CD" w:rsidRPr="00E87729">
        <w:rPr>
          <w:rFonts w:ascii="Times New Roman" w:hAnsi="Times New Roman"/>
          <w:sz w:val="28"/>
          <w:szCs w:val="28"/>
          <w:lang w:val="sv-SE"/>
        </w:rPr>
        <w:t>xã hội khó khăn hoặc thuộc lĩnh vực khuyến khích đầu tư (được miễn thuế 02 năm, mức thuế suất ưu đãi là 15%, 17%)</w:t>
      </w:r>
      <w:r w:rsidR="00A84530" w:rsidRPr="00E87729">
        <w:rPr>
          <w:rFonts w:ascii="Times New Roman" w:hAnsi="Times New Roman"/>
          <w:sz w:val="28"/>
          <w:szCs w:val="28"/>
          <w:lang w:val="sv-SE"/>
        </w:rPr>
        <w:t xml:space="preserve"> và theo đánh giá, đây là các mức ưu đãi khá</w:t>
      </w:r>
      <w:r w:rsidR="00A836CD" w:rsidRPr="00E87729">
        <w:rPr>
          <w:rFonts w:ascii="Times New Roman" w:hAnsi="Times New Roman"/>
          <w:sz w:val="28"/>
          <w:szCs w:val="28"/>
          <w:lang w:val="sv-SE"/>
        </w:rPr>
        <w:t xml:space="preserve"> phù hợp với phạm vi áp dụng tập trung cho doanh nghiệp siêu nhỏ và nhỏ trong thời gian qua, </w:t>
      </w:r>
      <w:r w:rsidR="00A84530" w:rsidRPr="00E87729">
        <w:rPr>
          <w:rFonts w:ascii="Times New Roman" w:hAnsi="Times New Roman"/>
          <w:bCs/>
          <w:sz w:val="28"/>
          <w:szCs w:val="28"/>
          <w:lang w:val="en-GB"/>
        </w:rPr>
        <w:t>đồng thời, hạn chế được</w:t>
      </w:r>
      <w:r w:rsidR="00A836CD" w:rsidRPr="00E87729">
        <w:rPr>
          <w:rFonts w:ascii="Times New Roman" w:hAnsi="Times New Roman"/>
          <w:bCs/>
          <w:sz w:val="28"/>
          <w:szCs w:val="28"/>
          <w:lang w:val="am-ET"/>
        </w:rPr>
        <w:t xml:space="preserve"> tình trạng ưu đãi dàn trải, làm giảm hiệu quả của chính sách khuyến khích</w:t>
      </w:r>
      <w:r w:rsidR="00A836CD" w:rsidRPr="00E87729">
        <w:rPr>
          <w:rFonts w:ascii="Times New Roman" w:hAnsi="Times New Roman"/>
          <w:bCs/>
          <w:sz w:val="28"/>
          <w:szCs w:val="28"/>
        </w:rPr>
        <w:t>, hỗ trợ</w:t>
      </w:r>
      <w:r w:rsidR="00A836CD" w:rsidRPr="00E87729">
        <w:rPr>
          <w:rFonts w:ascii="Times New Roman" w:hAnsi="Times New Roman"/>
          <w:bCs/>
          <w:sz w:val="28"/>
          <w:szCs w:val="28"/>
          <w:lang w:val="sv-SE"/>
        </w:rPr>
        <w:t>.</w:t>
      </w:r>
      <w:r w:rsidR="00A84530" w:rsidRPr="00E87729">
        <w:rPr>
          <w:rFonts w:ascii="Times New Roman" w:hAnsi="Times New Roman"/>
          <w:bCs/>
          <w:sz w:val="28"/>
          <w:szCs w:val="28"/>
          <w:lang w:val="sv-SE"/>
        </w:rPr>
        <w:t xml:space="preserve"> Cùng với việc được hưởng thuế suất ưu đãi, </w:t>
      </w:r>
      <w:r w:rsidR="00A836CD" w:rsidRPr="00E87729">
        <w:rPr>
          <w:rFonts w:ascii="Times New Roman" w:hAnsi="Times New Roman"/>
          <w:bCs/>
          <w:sz w:val="28"/>
          <w:szCs w:val="28"/>
          <w:lang w:val="sv-SE"/>
        </w:rPr>
        <w:t xml:space="preserve">các doanh nghiệp có quy mô nhỏ nếu đáp ứng các điều kiện về ưu đãi thuế theo địa bàn, lĩnh vực thì cũng </w:t>
      </w:r>
      <w:r w:rsidR="00A84530" w:rsidRPr="00E87729">
        <w:rPr>
          <w:rFonts w:ascii="Times New Roman" w:hAnsi="Times New Roman"/>
          <w:bCs/>
          <w:sz w:val="28"/>
          <w:szCs w:val="28"/>
          <w:lang w:val="sv-SE"/>
        </w:rPr>
        <w:t xml:space="preserve">thuộc diện </w:t>
      </w:r>
      <w:r w:rsidR="00A836CD" w:rsidRPr="00E87729">
        <w:rPr>
          <w:rFonts w:ascii="Times New Roman" w:hAnsi="Times New Roman"/>
          <w:bCs/>
          <w:sz w:val="28"/>
          <w:szCs w:val="28"/>
          <w:lang w:val="sv-SE"/>
        </w:rPr>
        <w:t xml:space="preserve">được áp dụng các chính sách ưu đãi </w:t>
      </w:r>
      <w:r w:rsidR="00A84530" w:rsidRPr="00E87729">
        <w:rPr>
          <w:rFonts w:ascii="Times New Roman" w:hAnsi="Times New Roman"/>
          <w:bCs/>
          <w:sz w:val="28"/>
          <w:szCs w:val="28"/>
          <w:lang w:val="sv-SE"/>
        </w:rPr>
        <w:t>này theo quy định của</w:t>
      </w:r>
      <w:r w:rsidR="00A836CD" w:rsidRPr="00E87729">
        <w:rPr>
          <w:rFonts w:ascii="Times New Roman" w:hAnsi="Times New Roman"/>
          <w:bCs/>
          <w:sz w:val="28"/>
          <w:szCs w:val="28"/>
          <w:lang w:val="sv-SE"/>
        </w:rPr>
        <w:t xml:space="preserve"> dự thảo Luật</w:t>
      </w:r>
      <w:r w:rsidR="00A84530" w:rsidRPr="00E87729">
        <w:rPr>
          <w:rStyle w:val="FootnoteReference"/>
          <w:rFonts w:ascii="Times New Roman" w:hAnsi="Times New Roman"/>
          <w:bCs/>
          <w:sz w:val="28"/>
          <w:szCs w:val="28"/>
          <w:lang w:val="sv-SE"/>
        </w:rPr>
        <w:footnoteReference w:id="13"/>
      </w:r>
      <w:r w:rsidR="00A84530" w:rsidRPr="00E87729">
        <w:rPr>
          <w:rFonts w:ascii="Times New Roman" w:hAnsi="Times New Roman"/>
          <w:bCs/>
          <w:sz w:val="28"/>
          <w:szCs w:val="28"/>
          <w:lang w:val="sv-SE"/>
        </w:rPr>
        <w:t>.</w:t>
      </w:r>
      <w:r w:rsidR="00A57A89" w:rsidRPr="00E87729">
        <w:rPr>
          <w:rFonts w:ascii="Times New Roman" w:hAnsi="Times New Roman"/>
          <w:bCs/>
          <w:sz w:val="28"/>
          <w:szCs w:val="28"/>
          <w:lang w:val="sv-SE"/>
        </w:rPr>
        <w:t xml:space="preserve"> Do đó, xin </w:t>
      </w:r>
      <w:r w:rsidR="00D25E0D" w:rsidRPr="00E87729">
        <w:rPr>
          <w:rFonts w:ascii="Times New Roman" w:hAnsi="Times New Roman"/>
          <w:bCs/>
          <w:sz w:val="28"/>
          <w:szCs w:val="28"/>
          <w:lang w:val="sv-SE"/>
        </w:rPr>
        <w:t xml:space="preserve">Quốc hội </w:t>
      </w:r>
      <w:r w:rsidR="00A57A89" w:rsidRPr="00E87729">
        <w:rPr>
          <w:rFonts w:ascii="Times New Roman" w:hAnsi="Times New Roman"/>
          <w:bCs/>
          <w:sz w:val="28"/>
          <w:szCs w:val="28"/>
          <w:lang w:val="sv-SE"/>
        </w:rPr>
        <w:t>cho giữ như dự thảo Luật.</w:t>
      </w:r>
    </w:p>
    <w:p w14:paraId="48E45139" w14:textId="7A0CDD9B" w:rsidR="00622AA2" w:rsidRPr="00E87729" w:rsidRDefault="00A836CD">
      <w:pPr>
        <w:widowControl w:val="0"/>
        <w:spacing w:before="120" w:after="0" w:line="360" w:lineRule="exact"/>
        <w:ind w:firstLine="720"/>
        <w:jc w:val="both"/>
        <w:rPr>
          <w:rFonts w:ascii="Times New Roman" w:hAnsi="Times New Roman"/>
          <w:sz w:val="28"/>
          <w:szCs w:val="28"/>
          <w:lang w:val="sv-SE"/>
        </w:rPr>
      </w:pPr>
      <w:r w:rsidRPr="00E87729">
        <w:rPr>
          <w:rFonts w:ascii="Times New Roman" w:hAnsi="Times New Roman"/>
          <w:bCs/>
          <w:i/>
          <w:sz w:val="28"/>
          <w:szCs w:val="28"/>
          <w:lang w:val="sv-SE"/>
        </w:rPr>
        <w:t xml:space="preserve"> </w:t>
      </w:r>
      <w:r w:rsidR="00801A7A" w:rsidRPr="00E87729">
        <w:rPr>
          <w:rFonts w:ascii="Times New Roman" w:hAnsi="Times New Roman"/>
          <w:bCs/>
          <w:i/>
          <w:sz w:val="28"/>
          <w:szCs w:val="28"/>
          <w:lang w:val="vi-VN"/>
        </w:rPr>
        <w:t xml:space="preserve">- </w:t>
      </w:r>
      <w:r w:rsidRPr="00E87729">
        <w:rPr>
          <w:rFonts w:ascii="Times New Roman" w:hAnsi="Times New Roman"/>
          <w:bCs/>
          <w:i/>
          <w:sz w:val="28"/>
          <w:szCs w:val="28"/>
          <w:lang w:val="sv-SE"/>
        </w:rPr>
        <w:t>Về tiêu chí doanh nghiệp được áp dụng thuế suất 15% hoặc 17%:</w:t>
      </w:r>
      <w:r w:rsidR="00A84530" w:rsidRPr="00E87729">
        <w:rPr>
          <w:rFonts w:ascii="Times New Roman" w:hAnsi="Times New Roman"/>
          <w:i/>
          <w:kern w:val="2"/>
          <w:sz w:val="28"/>
          <w:szCs w:val="28"/>
        </w:rPr>
        <w:t xml:space="preserve"> </w:t>
      </w:r>
      <w:r w:rsidRPr="00E87729">
        <w:rPr>
          <w:rFonts w:ascii="Times New Roman" w:hAnsi="Times New Roman"/>
          <w:kern w:val="2"/>
          <w:sz w:val="28"/>
          <w:szCs w:val="28"/>
        </w:rPr>
        <w:t xml:space="preserve">Theo quy định của </w:t>
      </w:r>
      <w:r w:rsidR="00A84530" w:rsidRPr="00E87729">
        <w:rPr>
          <w:rFonts w:ascii="Times New Roman" w:hAnsi="Times New Roman"/>
          <w:kern w:val="2"/>
          <w:sz w:val="28"/>
          <w:szCs w:val="28"/>
        </w:rPr>
        <w:t>pháp luật hiện hành về hỗ trợ</w:t>
      </w:r>
      <w:r w:rsidRPr="00E87729">
        <w:rPr>
          <w:rFonts w:ascii="Times New Roman" w:hAnsi="Times New Roman"/>
          <w:kern w:val="2"/>
          <w:sz w:val="28"/>
          <w:szCs w:val="28"/>
        </w:rPr>
        <w:t xml:space="preserve"> doanh nghiệp nhỏ và vừa</w:t>
      </w:r>
      <w:r w:rsidR="00A84530" w:rsidRPr="00E87729">
        <w:rPr>
          <w:rFonts w:ascii="Times New Roman" w:hAnsi="Times New Roman"/>
          <w:kern w:val="2"/>
          <w:sz w:val="28"/>
          <w:szCs w:val="28"/>
        </w:rPr>
        <w:t>, có nhiều</w:t>
      </w:r>
      <w:r w:rsidRPr="00E87729">
        <w:rPr>
          <w:rFonts w:ascii="Times New Roman" w:hAnsi="Times New Roman"/>
          <w:kern w:val="2"/>
          <w:sz w:val="28"/>
          <w:szCs w:val="28"/>
        </w:rPr>
        <w:t xml:space="preserve"> tiêu chí </w:t>
      </w:r>
      <w:r w:rsidR="00A84530" w:rsidRPr="00E87729">
        <w:rPr>
          <w:rFonts w:ascii="Times New Roman" w:hAnsi="Times New Roman"/>
          <w:kern w:val="2"/>
          <w:sz w:val="28"/>
          <w:szCs w:val="28"/>
        </w:rPr>
        <w:t>để</w:t>
      </w:r>
      <w:r w:rsidRPr="00E87729">
        <w:rPr>
          <w:rFonts w:ascii="Times New Roman" w:hAnsi="Times New Roman"/>
          <w:kern w:val="2"/>
          <w:sz w:val="28"/>
          <w:szCs w:val="28"/>
        </w:rPr>
        <w:t xml:space="preserve"> xác định loại hình doanh nghiệp và </w:t>
      </w:r>
      <w:r w:rsidR="00A84530" w:rsidRPr="00E87729">
        <w:rPr>
          <w:rFonts w:ascii="Times New Roman" w:hAnsi="Times New Roman"/>
          <w:kern w:val="2"/>
          <w:sz w:val="28"/>
          <w:szCs w:val="28"/>
        </w:rPr>
        <w:t>được</w:t>
      </w:r>
      <w:r w:rsidRPr="00E87729">
        <w:rPr>
          <w:rFonts w:ascii="Times New Roman" w:hAnsi="Times New Roman"/>
          <w:kern w:val="2"/>
          <w:sz w:val="28"/>
          <w:szCs w:val="28"/>
        </w:rPr>
        <w:t xml:space="preserve"> phân chia theo lĩnh vực hoạt động</w:t>
      </w:r>
      <w:r w:rsidR="00101C6F" w:rsidRPr="00E87729">
        <w:rPr>
          <w:rFonts w:ascii="Times New Roman" w:hAnsi="Times New Roman"/>
          <w:kern w:val="2"/>
          <w:sz w:val="28"/>
          <w:szCs w:val="28"/>
        </w:rPr>
        <w:t>.</w:t>
      </w:r>
      <w:r w:rsidR="00A84530" w:rsidRPr="00E87729">
        <w:rPr>
          <w:rFonts w:ascii="Times New Roman" w:hAnsi="Times New Roman"/>
          <w:bCs/>
          <w:sz w:val="28"/>
          <w:szCs w:val="28"/>
          <w:lang w:val="sv-SE"/>
        </w:rPr>
        <w:t xml:space="preserve"> Theo </w:t>
      </w:r>
      <w:r w:rsidR="00C65968" w:rsidRPr="00E87729">
        <w:rPr>
          <w:rFonts w:ascii="Times New Roman" w:hAnsi="Times New Roman"/>
          <w:bCs/>
          <w:sz w:val="28"/>
          <w:szCs w:val="28"/>
          <w:lang w:val="sv-SE"/>
        </w:rPr>
        <w:t xml:space="preserve">các tiêu chí này, </w:t>
      </w:r>
      <w:r w:rsidRPr="00E87729">
        <w:rPr>
          <w:rFonts w:ascii="Times New Roman" w:hAnsi="Times New Roman"/>
          <w:sz w:val="28"/>
          <w:szCs w:val="28"/>
          <w:lang w:val="sv-SE"/>
        </w:rPr>
        <w:t>số lượng doanh nghiệp có quy mô nhỏ (gồm doanh nghiệp nhỏ và siêu nhỏ) chiếm tới gần 94% tổng số doanh nghiệp</w:t>
      </w:r>
      <w:r w:rsidR="00A84530" w:rsidRPr="00E87729">
        <w:rPr>
          <w:rFonts w:ascii="Times New Roman" w:hAnsi="Times New Roman"/>
          <w:sz w:val="28"/>
          <w:szCs w:val="28"/>
          <w:lang w:val="sv-SE"/>
        </w:rPr>
        <w:t xml:space="preserve"> hiện nay, do đó, nếu căn cứ</w:t>
      </w:r>
      <w:r w:rsidRPr="00E87729">
        <w:rPr>
          <w:rFonts w:ascii="Times New Roman" w:hAnsi="Times New Roman"/>
          <w:sz w:val="28"/>
          <w:szCs w:val="28"/>
          <w:lang w:val="sv-SE"/>
        </w:rPr>
        <w:t xml:space="preserve"> theo các tiêu chí này để xác định đối tượng </w:t>
      </w:r>
      <w:r w:rsidR="00A84530" w:rsidRPr="00E87729">
        <w:rPr>
          <w:rFonts w:ascii="Times New Roman" w:hAnsi="Times New Roman"/>
          <w:sz w:val="28"/>
          <w:szCs w:val="28"/>
          <w:lang w:val="sv-SE"/>
        </w:rPr>
        <w:t xml:space="preserve">được </w:t>
      </w:r>
      <w:r w:rsidRPr="00E87729">
        <w:rPr>
          <w:rFonts w:ascii="Times New Roman" w:hAnsi="Times New Roman"/>
          <w:sz w:val="28"/>
          <w:szCs w:val="28"/>
          <w:lang w:val="sv-SE"/>
        </w:rPr>
        <w:t>hưởng</w:t>
      </w:r>
      <w:r w:rsidRPr="00E87729">
        <w:rPr>
          <w:rFonts w:ascii="Times New Roman" w:hAnsi="Times New Roman"/>
          <w:sz w:val="28"/>
          <w:szCs w:val="28"/>
        </w:rPr>
        <w:t xml:space="preserve"> ưu đãi thì </w:t>
      </w:r>
      <w:r w:rsidRPr="00E87729">
        <w:rPr>
          <w:rFonts w:ascii="Times New Roman" w:hAnsi="Times New Roman"/>
          <w:sz w:val="28"/>
          <w:szCs w:val="28"/>
          <w:lang w:val="sv-SE"/>
        </w:rPr>
        <w:t xml:space="preserve">gần </w:t>
      </w:r>
      <w:r w:rsidRPr="00E87729">
        <w:rPr>
          <w:rFonts w:ascii="Times New Roman" w:hAnsi="Times New Roman"/>
          <w:sz w:val="28"/>
          <w:szCs w:val="28"/>
          <w:lang w:val="sv-SE"/>
        </w:rPr>
        <w:lastRenderedPageBreak/>
        <w:t xml:space="preserve">như toàn bộ các doanh nghiệp </w:t>
      </w:r>
      <w:r w:rsidR="00A84530" w:rsidRPr="00E87729">
        <w:rPr>
          <w:rFonts w:ascii="Times New Roman" w:hAnsi="Times New Roman"/>
          <w:sz w:val="28"/>
          <w:szCs w:val="28"/>
          <w:lang w:val="sv-SE"/>
        </w:rPr>
        <w:t>hiện nay đều thuộc diện được hưởng thuế suất ưu đãi, dẫn đến tình trạng ưu đãi dàn trải, không thực sự đạt được mục tiêu ưu tiên hỗ trợ cho các doanh nghiệp cần được ưu đãi. Vì vậy, dự thảo Luật đã xác định mức thuế suất ưu đãi</w:t>
      </w:r>
      <w:r w:rsidR="00CF34D1" w:rsidRPr="00E87729">
        <w:rPr>
          <w:rFonts w:ascii="Times New Roman" w:hAnsi="Times New Roman"/>
          <w:sz w:val="28"/>
          <w:szCs w:val="28"/>
          <w:lang w:val="sv-SE"/>
        </w:rPr>
        <w:t xml:space="preserve"> (15% hoặc 17%)</w:t>
      </w:r>
      <w:r w:rsidR="00A84530" w:rsidRPr="00E87729">
        <w:rPr>
          <w:rFonts w:ascii="Times New Roman" w:hAnsi="Times New Roman"/>
          <w:sz w:val="28"/>
          <w:szCs w:val="28"/>
          <w:lang w:val="sv-SE"/>
        </w:rPr>
        <w:t xml:space="preserve"> dựa trên tiêu chí doanh thu</w:t>
      </w:r>
      <w:r w:rsidR="00CF34D1" w:rsidRPr="00E87729">
        <w:rPr>
          <w:rFonts w:ascii="Times New Roman" w:hAnsi="Times New Roman"/>
          <w:sz w:val="28"/>
          <w:szCs w:val="28"/>
          <w:lang w:val="sv-SE"/>
        </w:rPr>
        <w:t xml:space="preserve">, </w:t>
      </w:r>
      <w:r w:rsidR="00CF34D1" w:rsidRPr="00E87729">
        <w:rPr>
          <w:rFonts w:ascii="Times New Roman" w:hAnsi="Times New Roman"/>
          <w:sz w:val="28"/>
          <w:szCs w:val="28"/>
        </w:rPr>
        <w:t xml:space="preserve">không căn cứ vào tiêu chí doanh nghiệp nhỏ, siêu nhỏ để bảo đảm phù hợp với chủ trương khuyến khích, hỗ trợ doanh nghiệp; đơn giản, thuận lợi trong thực hiện khi cơ quan thuế và doanh nghiệp </w:t>
      </w:r>
      <w:r w:rsidR="00CF34D1" w:rsidRPr="00E87729">
        <w:rPr>
          <w:rFonts w:ascii="Times New Roman" w:hAnsi="Times New Roman"/>
          <w:sz w:val="28"/>
          <w:szCs w:val="28"/>
          <w:lang w:val="am-ET"/>
        </w:rPr>
        <w:t xml:space="preserve">có thể </w:t>
      </w:r>
      <w:r w:rsidR="00CF34D1" w:rsidRPr="00E87729">
        <w:rPr>
          <w:rFonts w:ascii="Times New Roman" w:hAnsi="Times New Roman"/>
          <w:sz w:val="28"/>
          <w:szCs w:val="28"/>
          <w:lang w:val="en-GB"/>
        </w:rPr>
        <w:t>sử dụng</w:t>
      </w:r>
      <w:r w:rsidR="00CF34D1" w:rsidRPr="00E87729">
        <w:rPr>
          <w:rFonts w:ascii="Times New Roman" w:hAnsi="Times New Roman"/>
          <w:sz w:val="28"/>
          <w:szCs w:val="28"/>
          <w:lang w:val="am-ET"/>
        </w:rPr>
        <w:t xml:space="preserve"> cơ sở dữ liệu</w:t>
      </w:r>
      <w:r w:rsidR="00CF34D1" w:rsidRPr="00E87729">
        <w:rPr>
          <w:rFonts w:ascii="Times New Roman" w:hAnsi="Times New Roman"/>
          <w:sz w:val="28"/>
          <w:szCs w:val="28"/>
        </w:rPr>
        <w:t xml:space="preserve"> </w:t>
      </w:r>
      <w:r w:rsidR="00C65968" w:rsidRPr="00E87729">
        <w:rPr>
          <w:rFonts w:ascii="Times New Roman" w:hAnsi="Times New Roman"/>
          <w:sz w:val="28"/>
          <w:szCs w:val="28"/>
        </w:rPr>
        <w:t>về</w:t>
      </w:r>
      <w:r w:rsidR="00CF34D1" w:rsidRPr="00E87729">
        <w:rPr>
          <w:rFonts w:ascii="Times New Roman" w:hAnsi="Times New Roman"/>
          <w:sz w:val="28"/>
          <w:szCs w:val="28"/>
        </w:rPr>
        <w:t xml:space="preserve"> doanh thu hiện có để xác định đối tượng được hưởng ưu đãi; </w:t>
      </w:r>
      <w:r w:rsidR="00CF34D1" w:rsidRPr="00E87729">
        <w:rPr>
          <w:rFonts w:ascii="Times New Roman" w:hAnsi="Times New Roman"/>
          <w:bCs/>
          <w:sz w:val="28"/>
          <w:szCs w:val="28"/>
          <w:lang w:val="am-ET"/>
        </w:rPr>
        <w:t xml:space="preserve">tránh tình trạng ưu đãi dàn trải, </w:t>
      </w:r>
      <w:r w:rsidR="00CF34D1" w:rsidRPr="00E87729">
        <w:rPr>
          <w:rFonts w:ascii="Times New Roman" w:hAnsi="Times New Roman"/>
          <w:sz w:val="28"/>
          <w:szCs w:val="28"/>
          <w:lang w:val="sv-SE"/>
        </w:rPr>
        <w:t>ảnh hưởng đến nguồn thu NSNN</w:t>
      </w:r>
      <w:r w:rsidR="00CF34D1" w:rsidRPr="00E87729">
        <w:rPr>
          <w:rFonts w:ascii="Times New Roman" w:hAnsi="Times New Roman"/>
          <w:bCs/>
          <w:sz w:val="28"/>
          <w:szCs w:val="28"/>
          <w:lang w:val="am-ET"/>
        </w:rPr>
        <w:t xml:space="preserve"> </w:t>
      </w:r>
      <w:r w:rsidR="00CF34D1" w:rsidRPr="00E87729">
        <w:rPr>
          <w:rFonts w:ascii="Times New Roman" w:hAnsi="Times New Roman"/>
          <w:bCs/>
          <w:sz w:val="28"/>
          <w:szCs w:val="28"/>
          <w:lang w:val="en-GB"/>
        </w:rPr>
        <w:t xml:space="preserve">song không đạt được </w:t>
      </w:r>
      <w:r w:rsidR="00CF34D1" w:rsidRPr="00E87729">
        <w:rPr>
          <w:rFonts w:ascii="Times New Roman" w:hAnsi="Times New Roman"/>
          <w:bCs/>
          <w:sz w:val="28"/>
          <w:szCs w:val="28"/>
          <w:lang w:val="am-ET"/>
        </w:rPr>
        <w:t xml:space="preserve">lợi ích kinh tế, xã hội </w:t>
      </w:r>
      <w:r w:rsidR="00CF34D1" w:rsidRPr="00E87729">
        <w:rPr>
          <w:rFonts w:ascii="Times New Roman" w:hAnsi="Times New Roman"/>
          <w:bCs/>
          <w:sz w:val="28"/>
          <w:szCs w:val="28"/>
          <w:lang w:val="en-GB"/>
        </w:rPr>
        <w:t xml:space="preserve">và </w:t>
      </w:r>
      <w:r w:rsidR="00CF34D1" w:rsidRPr="00E87729">
        <w:rPr>
          <w:rFonts w:ascii="Times New Roman" w:hAnsi="Times New Roman"/>
          <w:bCs/>
          <w:sz w:val="28"/>
          <w:szCs w:val="28"/>
          <w:lang w:val="am-ET"/>
        </w:rPr>
        <w:t>hiệu quả của chính sách</w:t>
      </w:r>
      <w:r w:rsidR="00CF34D1" w:rsidRPr="00E87729">
        <w:rPr>
          <w:rFonts w:ascii="Times New Roman" w:hAnsi="Times New Roman"/>
          <w:sz w:val="28"/>
          <w:szCs w:val="28"/>
          <w:lang w:val="sv-SE"/>
        </w:rPr>
        <w:t>.</w:t>
      </w:r>
    </w:p>
    <w:p w14:paraId="5CFAC4CC" w14:textId="5CBAE58A" w:rsidR="0083228D" w:rsidRPr="00E87729" w:rsidRDefault="00A405D4">
      <w:pPr>
        <w:widowControl w:val="0"/>
        <w:spacing w:before="120" w:after="0" w:line="360" w:lineRule="exact"/>
        <w:ind w:firstLine="720"/>
        <w:jc w:val="both"/>
        <w:rPr>
          <w:rFonts w:ascii="Times New Roman" w:hAnsi="Times New Roman"/>
          <w:bCs/>
          <w:i/>
          <w:spacing w:val="-2"/>
          <w:sz w:val="28"/>
          <w:szCs w:val="28"/>
        </w:rPr>
      </w:pPr>
      <w:r w:rsidRPr="00E87729">
        <w:rPr>
          <w:rFonts w:ascii="Times New Roman" w:hAnsi="Times New Roman"/>
          <w:i/>
          <w:sz w:val="28"/>
          <w:szCs w:val="28"/>
          <w:lang w:val="sv-SE"/>
        </w:rPr>
        <w:t xml:space="preserve">6.3. </w:t>
      </w:r>
      <w:r w:rsidR="005003B7" w:rsidRPr="00E87729">
        <w:rPr>
          <w:rFonts w:ascii="Times New Roman" w:eastAsia="Times New Roman" w:hAnsi="Times New Roman"/>
          <w:i/>
          <w:sz w:val="28"/>
          <w:szCs w:val="28"/>
          <w:lang w:val="vi-VN" w:eastAsia="en-GB"/>
        </w:rPr>
        <w:t xml:space="preserve">Có ý kiến đề nghị cân nhắc </w:t>
      </w:r>
      <w:r w:rsidRPr="00E87729">
        <w:rPr>
          <w:rFonts w:ascii="Times New Roman" w:eastAsia="Times New Roman" w:hAnsi="Times New Roman"/>
          <w:i/>
          <w:sz w:val="28"/>
          <w:szCs w:val="28"/>
          <w:lang w:val="vi-VN" w:eastAsia="en-GB"/>
        </w:rPr>
        <w:t>việc</w:t>
      </w:r>
      <w:r w:rsidR="005003B7" w:rsidRPr="00E87729">
        <w:rPr>
          <w:rFonts w:ascii="Times New Roman" w:eastAsia="Times New Roman" w:hAnsi="Times New Roman"/>
          <w:i/>
          <w:sz w:val="28"/>
          <w:szCs w:val="28"/>
          <w:lang w:val="vi-VN" w:eastAsia="en-GB"/>
        </w:rPr>
        <w:t xml:space="preserve"> bổ</w:t>
      </w:r>
      <w:r w:rsidRPr="00E87729">
        <w:rPr>
          <w:rFonts w:ascii="Times New Roman" w:eastAsia="Times New Roman" w:hAnsi="Times New Roman"/>
          <w:i/>
          <w:sz w:val="28"/>
          <w:szCs w:val="28"/>
          <w:lang w:val="vi-VN" w:eastAsia="en-GB"/>
        </w:rPr>
        <w:t xml:space="preserve"> sung hoạt động </w:t>
      </w:r>
      <w:r w:rsidRPr="00E87729">
        <w:rPr>
          <w:rFonts w:ascii="Times New Roman" w:eastAsia="Times New Roman" w:hAnsi="Times New Roman"/>
          <w:i/>
          <w:sz w:val="28"/>
          <w:szCs w:val="28"/>
          <w:lang w:val="en-GB" w:eastAsia="en-GB"/>
        </w:rPr>
        <w:t>“</w:t>
      </w:r>
      <w:r w:rsidRPr="00E87729">
        <w:rPr>
          <w:rFonts w:ascii="Times New Roman" w:eastAsia="Times New Roman" w:hAnsi="Times New Roman"/>
          <w:i/>
          <w:sz w:val="28"/>
          <w:szCs w:val="28"/>
          <w:lang w:val="vi-VN" w:eastAsia="en-GB"/>
        </w:rPr>
        <w:t>chế biến</w:t>
      </w:r>
      <w:r w:rsidRPr="00E87729">
        <w:rPr>
          <w:rFonts w:ascii="Times New Roman" w:eastAsia="Times New Roman" w:hAnsi="Times New Roman"/>
          <w:i/>
          <w:sz w:val="28"/>
          <w:szCs w:val="28"/>
          <w:lang w:val="en-GB" w:eastAsia="en-GB"/>
        </w:rPr>
        <w:t>”</w:t>
      </w:r>
      <w:r w:rsidRPr="00E87729">
        <w:rPr>
          <w:rFonts w:ascii="Times New Roman" w:eastAsia="Times New Roman" w:hAnsi="Times New Roman"/>
          <w:i/>
          <w:sz w:val="28"/>
          <w:szCs w:val="28"/>
          <w:lang w:val="vi-VN" w:eastAsia="en-GB"/>
        </w:rPr>
        <w:t xml:space="preserve"> tài nguyên quý hiếm vào nhóm các hoạt động</w:t>
      </w:r>
      <w:r w:rsidR="005003B7" w:rsidRPr="00E87729">
        <w:rPr>
          <w:rFonts w:ascii="Times New Roman" w:eastAsia="Times New Roman" w:hAnsi="Times New Roman"/>
          <w:i/>
          <w:sz w:val="28"/>
          <w:szCs w:val="28"/>
          <w:lang w:val="vi-VN" w:eastAsia="en-GB"/>
        </w:rPr>
        <w:t xml:space="preserve"> thăm dò, khai thác </w:t>
      </w:r>
      <w:r w:rsidRPr="00E87729">
        <w:rPr>
          <w:rFonts w:ascii="Times New Roman" w:eastAsia="Times New Roman" w:hAnsi="Times New Roman"/>
          <w:i/>
          <w:sz w:val="28"/>
          <w:szCs w:val="28"/>
          <w:lang w:val="vi-VN" w:eastAsia="en-GB"/>
        </w:rPr>
        <w:t>phải áp dụng thuế suất cao, không được hưởng thuế suất phổ thông</w:t>
      </w:r>
      <w:r w:rsidR="005003B7" w:rsidRPr="00E87729">
        <w:rPr>
          <w:rFonts w:ascii="Times New Roman" w:eastAsia="Times New Roman" w:hAnsi="Times New Roman"/>
          <w:i/>
          <w:sz w:val="28"/>
          <w:szCs w:val="28"/>
          <w:lang w:val="vi-VN" w:eastAsia="en-GB"/>
        </w:rPr>
        <w:t xml:space="preserve"> 20% </w:t>
      </w:r>
      <w:r w:rsidRPr="00E87729">
        <w:rPr>
          <w:rFonts w:ascii="Times New Roman" w:eastAsia="Times New Roman" w:hAnsi="Times New Roman"/>
          <w:i/>
          <w:sz w:val="28"/>
          <w:szCs w:val="28"/>
          <w:lang w:val="vi-VN" w:eastAsia="en-GB"/>
        </w:rPr>
        <w:t>tại khoản 4 Điều 10</w:t>
      </w:r>
      <w:r w:rsidR="0083228D" w:rsidRPr="00E87729">
        <w:rPr>
          <w:rFonts w:ascii="Times New Roman" w:eastAsia="Times New Roman" w:hAnsi="Times New Roman"/>
          <w:i/>
          <w:sz w:val="28"/>
          <w:szCs w:val="28"/>
          <w:lang w:val="en-GB" w:eastAsia="en-GB"/>
        </w:rPr>
        <w:t>. Có ý kiến</w:t>
      </w:r>
      <w:r w:rsidR="0083228D" w:rsidRPr="00E87729">
        <w:rPr>
          <w:rFonts w:ascii="Times New Roman" w:eastAsia="Times New Roman" w:hAnsi="Times New Roman"/>
          <w:i/>
          <w:sz w:val="28"/>
          <w:szCs w:val="28"/>
          <w:lang w:val="vi-VN" w:eastAsia="en-GB"/>
        </w:rPr>
        <w:t xml:space="preserve"> đề nghị </w:t>
      </w:r>
      <w:r w:rsidR="0083228D" w:rsidRPr="00E87729">
        <w:rPr>
          <w:rFonts w:ascii="Times New Roman" w:hAnsi="Times New Roman"/>
          <w:bCs/>
          <w:i/>
          <w:spacing w:val="-2"/>
          <w:sz w:val="28"/>
          <w:szCs w:val="28"/>
        </w:rPr>
        <w:t>không bổ sung hoạt động chế biến và chuyển nhượng dự án “chế biến” khoáng sản tại điểm a, điểm b khoản 3 Điều 18, điểm b khoản 4 Điều 10, khoản 2 Điều 16.</w:t>
      </w:r>
    </w:p>
    <w:p w14:paraId="2EC44F41" w14:textId="691529C7" w:rsidR="00A405D4" w:rsidRPr="00E87729" w:rsidRDefault="00990232">
      <w:pPr>
        <w:widowControl w:val="0"/>
        <w:shd w:val="clear" w:color="auto" w:fill="FFFFFF"/>
        <w:spacing w:before="120" w:after="0" w:line="360" w:lineRule="exact"/>
        <w:ind w:firstLine="720"/>
        <w:jc w:val="both"/>
        <w:rPr>
          <w:rFonts w:ascii="Times New Roman" w:hAnsi="Times New Roman"/>
          <w:bCs/>
          <w:spacing w:val="-2"/>
          <w:sz w:val="28"/>
          <w:szCs w:val="28"/>
        </w:rPr>
      </w:pPr>
      <w:r w:rsidRPr="00E87729">
        <w:rPr>
          <w:rFonts w:ascii="Times New Roman" w:hAnsi="Times New Roman"/>
          <w:bCs/>
          <w:spacing w:val="-2"/>
          <w:sz w:val="28"/>
          <w:szCs w:val="28"/>
          <w:lang w:val="en-GB"/>
        </w:rPr>
        <w:t xml:space="preserve">UBTVQH xin báo cáo như sau: </w:t>
      </w:r>
      <w:r w:rsidR="00096999" w:rsidRPr="00E87729">
        <w:rPr>
          <w:rFonts w:ascii="Times New Roman" w:hAnsi="Times New Roman"/>
          <w:bCs/>
          <w:spacing w:val="-2"/>
          <w:sz w:val="28"/>
          <w:szCs w:val="28"/>
          <w:lang w:val="vi-VN"/>
        </w:rPr>
        <w:t>Cơ quan soạn thảo</w:t>
      </w:r>
      <w:r w:rsidR="0057751C" w:rsidRPr="00E87729">
        <w:rPr>
          <w:rFonts w:ascii="Times New Roman" w:hAnsi="Times New Roman"/>
          <w:bCs/>
          <w:spacing w:val="-2"/>
          <w:sz w:val="28"/>
          <w:szCs w:val="28"/>
          <w:lang w:val="vi-VN"/>
        </w:rPr>
        <w:t xml:space="preserve"> đã rà soát lại nội dung này và </w:t>
      </w:r>
      <w:r w:rsidR="00096999" w:rsidRPr="00E87729">
        <w:rPr>
          <w:rFonts w:ascii="Times New Roman" w:hAnsi="Times New Roman"/>
          <w:bCs/>
          <w:spacing w:val="-2"/>
          <w:sz w:val="28"/>
          <w:szCs w:val="28"/>
          <w:lang w:val="vi-VN"/>
        </w:rPr>
        <w:t>cho rằng</w:t>
      </w:r>
      <w:r w:rsidRPr="00E87729">
        <w:rPr>
          <w:rFonts w:ascii="Times New Roman" w:hAnsi="Times New Roman"/>
          <w:bCs/>
          <w:spacing w:val="-2"/>
          <w:sz w:val="28"/>
          <w:szCs w:val="28"/>
        </w:rPr>
        <w:t>, theo</w:t>
      </w:r>
      <w:r w:rsidR="00D25E0D" w:rsidRPr="00E87729">
        <w:rPr>
          <w:rFonts w:ascii="Times New Roman" w:hAnsi="Times New Roman"/>
          <w:bCs/>
          <w:spacing w:val="-2"/>
          <w:sz w:val="28"/>
          <w:szCs w:val="28"/>
        </w:rPr>
        <w:t xml:space="preserve"> </w:t>
      </w:r>
      <w:r w:rsidR="005003B7" w:rsidRPr="00E87729">
        <w:rPr>
          <w:rFonts w:ascii="Times New Roman" w:hAnsi="Times New Roman"/>
          <w:bCs/>
          <w:spacing w:val="-2"/>
          <w:sz w:val="28"/>
          <w:szCs w:val="28"/>
        </w:rPr>
        <w:t xml:space="preserve">quy định của </w:t>
      </w:r>
      <w:r w:rsidR="00A405D4" w:rsidRPr="00E87729">
        <w:rPr>
          <w:rFonts w:ascii="Times New Roman" w:hAnsi="Times New Roman"/>
          <w:bCs/>
          <w:spacing w:val="-2"/>
          <w:sz w:val="28"/>
          <w:szCs w:val="28"/>
        </w:rPr>
        <w:t>Luật hiệ</w:t>
      </w:r>
      <w:r w:rsidR="005003B7" w:rsidRPr="00E87729">
        <w:rPr>
          <w:rFonts w:ascii="Times New Roman" w:hAnsi="Times New Roman"/>
          <w:bCs/>
          <w:spacing w:val="-2"/>
          <w:sz w:val="28"/>
          <w:szCs w:val="28"/>
        </w:rPr>
        <w:t>n hành,</w:t>
      </w:r>
      <w:r w:rsidR="00A405D4" w:rsidRPr="00E87729">
        <w:rPr>
          <w:rFonts w:ascii="Times New Roman" w:hAnsi="Times New Roman"/>
          <w:bCs/>
          <w:spacing w:val="-2"/>
          <w:sz w:val="28"/>
          <w:szCs w:val="28"/>
        </w:rPr>
        <w:t xml:space="preserve"> hoạt động</w:t>
      </w:r>
      <w:r w:rsidR="005003B7" w:rsidRPr="00E87729">
        <w:rPr>
          <w:rFonts w:ascii="Times New Roman" w:hAnsi="Times New Roman"/>
          <w:bCs/>
          <w:spacing w:val="-2"/>
          <w:sz w:val="28"/>
          <w:szCs w:val="28"/>
        </w:rPr>
        <w:t xml:space="preserve"> chế biến khoáng sản và </w:t>
      </w:r>
      <w:r w:rsidR="00A405D4" w:rsidRPr="00E87729">
        <w:rPr>
          <w:rFonts w:ascii="Times New Roman" w:hAnsi="Times New Roman"/>
          <w:bCs/>
          <w:spacing w:val="-2"/>
          <w:sz w:val="28"/>
          <w:szCs w:val="28"/>
        </w:rPr>
        <w:t xml:space="preserve">chuyển nhượng dự án chế biến khoáng sản được hưởng ưu đãi </w:t>
      </w:r>
      <w:r w:rsidR="005003B7" w:rsidRPr="00E87729">
        <w:rPr>
          <w:rFonts w:ascii="Times New Roman" w:hAnsi="Times New Roman"/>
          <w:bCs/>
          <w:spacing w:val="-2"/>
          <w:sz w:val="28"/>
          <w:szCs w:val="28"/>
        </w:rPr>
        <w:t xml:space="preserve">thuế </w:t>
      </w:r>
      <w:r w:rsidR="00A405D4" w:rsidRPr="00E87729">
        <w:rPr>
          <w:rFonts w:ascii="Times New Roman" w:hAnsi="Times New Roman"/>
          <w:bCs/>
          <w:spacing w:val="-2"/>
          <w:sz w:val="28"/>
          <w:szCs w:val="28"/>
        </w:rPr>
        <w:t>như</w:t>
      </w:r>
      <w:r w:rsidR="005003B7" w:rsidRPr="00E87729">
        <w:rPr>
          <w:rFonts w:ascii="Times New Roman" w:hAnsi="Times New Roman"/>
          <w:bCs/>
          <w:spacing w:val="-2"/>
          <w:sz w:val="28"/>
          <w:szCs w:val="28"/>
        </w:rPr>
        <w:t xml:space="preserve"> chính sách ưu đãi đối với </w:t>
      </w:r>
      <w:r w:rsidR="00A405D4" w:rsidRPr="00E87729">
        <w:rPr>
          <w:rFonts w:ascii="Times New Roman" w:hAnsi="Times New Roman"/>
          <w:bCs/>
          <w:spacing w:val="-2"/>
          <w:sz w:val="28"/>
          <w:szCs w:val="28"/>
        </w:rPr>
        <w:t>các hoạt động sản xuất, kinh doanh khác</w:t>
      </w:r>
      <w:r w:rsidR="00F25372" w:rsidRPr="00E87729">
        <w:rPr>
          <w:rFonts w:ascii="Times New Roman" w:hAnsi="Times New Roman"/>
          <w:bCs/>
          <w:spacing w:val="-2"/>
          <w:sz w:val="28"/>
          <w:szCs w:val="28"/>
          <w:lang w:val="vi-VN"/>
        </w:rPr>
        <w:t>; bản chất</w:t>
      </w:r>
      <w:r w:rsidR="00A405D4" w:rsidRPr="00E87729">
        <w:rPr>
          <w:rFonts w:ascii="Times New Roman" w:hAnsi="Times New Roman"/>
          <w:bCs/>
          <w:spacing w:val="-2"/>
          <w:sz w:val="28"/>
          <w:szCs w:val="28"/>
        </w:rPr>
        <w:t xml:space="preserve"> </w:t>
      </w:r>
      <w:r w:rsidR="0083228D" w:rsidRPr="00E87729">
        <w:rPr>
          <w:rFonts w:ascii="Times New Roman" w:hAnsi="Times New Roman"/>
          <w:bCs/>
          <w:spacing w:val="-2"/>
          <w:sz w:val="28"/>
          <w:szCs w:val="28"/>
        </w:rPr>
        <w:t>hoạt động chế biến tài nguyên khoáng sản</w:t>
      </w:r>
      <w:r w:rsidR="005A289C" w:rsidRPr="00E87729">
        <w:rPr>
          <w:rFonts w:ascii="Times New Roman" w:hAnsi="Times New Roman"/>
          <w:bCs/>
          <w:spacing w:val="-2"/>
          <w:sz w:val="28"/>
          <w:szCs w:val="28"/>
          <w:lang w:val="vi-VN"/>
        </w:rPr>
        <w:t xml:space="preserve"> là tương tự các hoạt động sản xuất</w:t>
      </w:r>
      <w:r w:rsidR="00D25E0D" w:rsidRPr="00E87729">
        <w:rPr>
          <w:rFonts w:ascii="Times New Roman" w:hAnsi="Times New Roman"/>
          <w:bCs/>
          <w:spacing w:val="-2"/>
          <w:sz w:val="28"/>
          <w:szCs w:val="28"/>
          <w:lang w:val="en-GB"/>
        </w:rPr>
        <w:t>,</w:t>
      </w:r>
      <w:r w:rsidR="005A289C" w:rsidRPr="00E87729">
        <w:rPr>
          <w:rFonts w:ascii="Times New Roman" w:hAnsi="Times New Roman"/>
          <w:bCs/>
          <w:spacing w:val="-2"/>
          <w:sz w:val="28"/>
          <w:szCs w:val="28"/>
          <w:lang w:val="vi-VN"/>
        </w:rPr>
        <w:t xml:space="preserve"> kinh doanh thông thường khác, </w:t>
      </w:r>
      <w:r w:rsidR="00152906" w:rsidRPr="00E87729">
        <w:rPr>
          <w:rFonts w:ascii="Times New Roman" w:hAnsi="Times New Roman"/>
          <w:bCs/>
          <w:spacing w:val="-2"/>
          <w:sz w:val="28"/>
          <w:szCs w:val="28"/>
        </w:rPr>
        <w:t>doanh nghiệp cũng phải đầu tư máy móc thiết bị, công nghệ và mua nguyên liệu đầu vào để sản xuất, chế biến</w:t>
      </w:r>
      <w:r w:rsidR="00460872" w:rsidRPr="00E87729">
        <w:rPr>
          <w:rFonts w:ascii="Times New Roman" w:hAnsi="Times New Roman"/>
          <w:bCs/>
          <w:spacing w:val="-2"/>
          <w:sz w:val="28"/>
          <w:szCs w:val="28"/>
          <w:lang w:val="vi-VN"/>
        </w:rPr>
        <w:t>; hơn nữa nhiều doanh nghiệp đầu tư công nghệ tiên tiến và dây chuyền máy móc thiết bị hiện đại để sản xuất chế biến sâu tài nguyên khoáng sản và đáp ứng tiêu chuẩn đố với công nghệ cao, sản phẩm công nghệ</w:t>
      </w:r>
      <w:r w:rsidR="00390051" w:rsidRPr="00E87729">
        <w:rPr>
          <w:rFonts w:ascii="Times New Roman" w:hAnsi="Times New Roman"/>
          <w:bCs/>
          <w:spacing w:val="-2"/>
          <w:sz w:val="28"/>
          <w:szCs w:val="28"/>
          <w:lang w:val="vi-VN"/>
        </w:rPr>
        <w:t>;</w:t>
      </w:r>
      <w:r w:rsidR="00A91F5B" w:rsidRPr="00E87729">
        <w:rPr>
          <w:rFonts w:ascii="Times New Roman" w:hAnsi="Times New Roman"/>
          <w:bCs/>
          <w:spacing w:val="-2"/>
          <w:sz w:val="28"/>
          <w:szCs w:val="28"/>
          <w:lang w:val="vi-VN"/>
        </w:rPr>
        <w:t xml:space="preserve"> do đó</w:t>
      </w:r>
      <w:r w:rsidR="00D25E0D" w:rsidRPr="00E87729">
        <w:rPr>
          <w:rFonts w:ascii="Times New Roman" w:hAnsi="Times New Roman"/>
          <w:bCs/>
          <w:spacing w:val="-2"/>
          <w:sz w:val="28"/>
          <w:szCs w:val="28"/>
          <w:lang w:val="en-GB"/>
        </w:rPr>
        <w:t>,</w:t>
      </w:r>
      <w:r w:rsidR="00A91F5B" w:rsidRPr="00E87729">
        <w:rPr>
          <w:rFonts w:ascii="Times New Roman" w:hAnsi="Times New Roman"/>
          <w:bCs/>
          <w:spacing w:val="-2"/>
          <w:sz w:val="28"/>
          <w:szCs w:val="28"/>
          <w:lang w:val="vi-VN"/>
        </w:rPr>
        <w:t xml:space="preserve"> các hoạt</w:t>
      </w:r>
      <w:r w:rsidR="00FE62CC" w:rsidRPr="00E87729">
        <w:rPr>
          <w:rFonts w:ascii="Times New Roman" w:hAnsi="Times New Roman"/>
          <w:bCs/>
          <w:spacing w:val="-2"/>
          <w:sz w:val="28"/>
          <w:szCs w:val="28"/>
          <w:lang w:val="vi-VN"/>
        </w:rPr>
        <w:t xml:space="preserve"> </w:t>
      </w:r>
      <w:r w:rsidR="00A91F5B" w:rsidRPr="00E87729">
        <w:rPr>
          <w:rFonts w:ascii="Times New Roman" w:hAnsi="Times New Roman"/>
          <w:bCs/>
          <w:spacing w:val="-2"/>
          <w:sz w:val="28"/>
          <w:szCs w:val="28"/>
          <w:lang w:val="vi-VN"/>
        </w:rPr>
        <w:t>động chế biến khoáng sản cần được</w:t>
      </w:r>
      <w:r w:rsidR="00735D98" w:rsidRPr="00E87729">
        <w:rPr>
          <w:rFonts w:ascii="Times New Roman" w:hAnsi="Times New Roman"/>
          <w:bCs/>
          <w:spacing w:val="-2"/>
          <w:sz w:val="28"/>
          <w:szCs w:val="28"/>
          <w:lang w:val="vi-VN"/>
        </w:rPr>
        <w:t xml:space="preserve"> áp dụng thuế suất phổ thông như các ngành khác</w:t>
      </w:r>
      <w:r w:rsidR="00EE0CEF" w:rsidRPr="00E87729">
        <w:rPr>
          <w:rFonts w:ascii="Times New Roman" w:hAnsi="Times New Roman"/>
          <w:bCs/>
          <w:spacing w:val="-2"/>
          <w:sz w:val="28"/>
          <w:szCs w:val="28"/>
          <w:lang w:val="vi-VN"/>
        </w:rPr>
        <w:t xml:space="preserve"> (</w:t>
      </w:r>
      <w:r w:rsidR="00735D98" w:rsidRPr="00E87729">
        <w:rPr>
          <w:rFonts w:ascii="Times New Roman" w:hAnsi="Times New Roman"/>
          <w:bCs/>
          <w:spacing w:val="-2"/>
          <w:sz w:val="28"/>
          <w:szCs w:val="28"/>
          <w:lang w:val="vi-VN"/>
        </w:rPr>
        <w:t>không áp dụng mức thuế suất cao như hoạt động khai thác khoáng sản</w:t>
      </w:r>
      <w:r w:rsidR="00EE0CEF" w:rsidRPr="00E87729">
        <w:rPr>
          <w:rFonts w:ascii="Times New Roman" w:hAnsi="Times New Roman"/>
          <w:bCs/>
          <w:spacing w:val="-2"/>
          <w:sz w:val="28"/>
          <w:szCs w:val="28"/>
          <w:lang w:val="vi-VN"/>
        </w:rPr>
        <w:t>)</w:t>
      </w:r>
      <w:r w:rsidR="00735D98" w:rsidRPr="00E87729">
        <w:rPr>
          <w:rFonts w:ascii="Times New Roman" w:hAnsi="Times New Roman"/>
          <w:bCs/>
          <w:spacing w:val="-2"/>
          <w:sz w:val="28"/>
          <w:szCs w:val="28"/>
          <w:lang w:val="vi-VN"/>
        </w:rPr>
        <w:t>.</w:t>
      </w:r>
      <w:r w:rsidR="00FE62CC" w:rsidRPr="00E87729">
        <w:rPr>
          <w:rFonts w:ascii="Times New Roman" w:hAnsi="Times New Roman"/>
          <w:bCs/>
          <w:spacing w:val="-2"/>
          <w:sz w:val="28"/>
          <w:szCs w:val="28"/>
          <w:lang w:val="vi-VN"/>
        </w:rPr>
        <w:t xml:space="preserve"> Vì vậy,</w:t>
      </w:r>
      <w:r w:rsidR="00FC38E3" w:rsidRPr="00E87729">
        <w:rPr>
          <w:rFonts w:ascii="Times New Roman" w:hAnsi="Times New Roman"/>
          <w:bCs/>
          <w:spacing w:val="-2"/>
          <w:sz w:val="28"/>
          <w:szCs w:val="28"/>
          <w:lang w:val="vi-VN"/>
        </w:rPr>
        <w:t xml:space="preserve"> UBTVQH</w:t>
      </w:r>
      <w:r w:rsidR="00F83AA5" w:rsidRPr="00E87729">
        <w:rPr>
          <w:rFonts w:ascii="Times New Roman" w:hAnsi="Times New Roman"/>
          <w:bCs/>
          <w:spacing w:val="-2"/>
          <w:sz w:val="28"/>
          <w:szCs w:val="28"/>
          <w:lang w:val="vi-VN"/>
        </w:rPr>
        <w:t xml:space="preserve"> </w:t>
      </w:r>
      <w:r w:rsidR="0083228D" w:rsidRPr="00E87729">
        <w:rPr>
          <w:rFonts w:ascii="Times New Roman" w:hAnsi="Times New Roman"/>
          <w:bCs/>
          <w:spacing w:val="-2"/>
          <w:sz w:val="28"/>
          <w:szCs w:val="28"/>
        </w:rPr>
        <w:t>xin tiếp thu ý kiến ĐBQH</w:t>
      </w:r>
      <w:r w:rsidR="00FC38E3" w:rsidRPr="00E87729">
        <w:rPr>
          <w:rFonts w:ascii="Times New Roman" w:hAnsi="Times New Roman"/>
          <w:bCs/>
          <w:spacing w:val="-2"/>
          <w:sz w:val="28"/>
          <w:szCs w:val="28"/>
          <w:lang w:val="vi-VN"/>
        </w:rPr>
        <w:t xml:space="preserve"> và chỉnh lý dự thảo Luật </w:t>
      </w:r>
      <w:r w:rsidR="0083228D" w:rsidRPr="00E87729">
        <w:rPr>
          <w:rFonts w:ascii="Times New Roman" w:hAnsi="Times New Roman"/>
          <w:bCs/>
          <w:spacing w:val="-2"/>
          <w:sz w:val="28"/>
          <w:szCs w:val="28"/>
        </w:rPr>
        <w:t xml:space="preserve">theo hướng bỏ quy định </w:t>
      </w:r>
      <w:r w:rsidR="00A405D4" w:rsidRPr="00E87729">
        <w:rPr>
          <w:rFonts w:ascii="Times New Roman" w:hAnsi="Times New Roman"/>
          <w:bCs/>
          <w:spacing w:val="-2"/>
          <w:sz w:val="28"/>
          <w:szCs w:val="28"/>
        </w:rPr>
        <w:t xml:space="preserve">loại trừ </w:t>
      </w:r>
      <w:r w:rsidR="0083228D" w:rsidRPr="00E87729">
        <w:rPr>
          <w:rFonts w:ascii="Times New Roman" w:hAnsi="Times New Roman"/>
          <w:bCs/>
          <w:spacing w:val="-2"/>
          <w:sz w:val="28"/>
          <w:szCs w:val="28"/>
        </w:rPr>
        <w:t xml:space="preserve">hoạt động </w:t>
      </w:r>
      <w:r w:rsidR="00A405D4" w:rsidRPr="00E87729">
        <w:rPr>
          <w:rFonts w:ascii="Times New Roman" w:hAnsi="Times New Roman"/>
          <w:bCs/>
          <w:spacing w:val="-2"/>
          <w:sz w:val="28"/>
          <w:szCs w:val="28"/>
        </w:rPr>
        <w:t>chuyển nhượng dự án chế biến khoáng sản tại điểm a</w:t>
      </w:r>
      <w:r w:rsidR="00837A0E" w:rsidRPr="00E87729">
        <w:rPr>
          <w:rFonts w:ascii="Times New Roman" w:hAnsi="Times New Roman"/>
          <w:bCs/>
          <w:spacing w:val="-2"/>
          <w:sz w:val="28"/>
          <w:szCs w:val="28"/>
          <w:lang w:val="vi-VN"/>
        </w:rPr>
        <w:t xml:space="preserve"> </w:t>
      </w:r>
      <w:r w:rsidR="00A405D4" w:rsidRPr="00E87729">
        <w:rPr>
          <w:rFonts w:ascii="Times New Roman" w:hAnsi="Times New Roman"/>
          <w:bCs/>
          <w:spacing w:val="-2"/>
          <w:sz w:val="28"/>
          <w:szCs w:val="28"/>
        </w:rPr>
        <w:t>khoản 3 Điều 18 và bỏ cụm từ “chế biến” tại điểm b khoản 4 Điều 10</w:t>
      </w:r>
      <w:r w:rsidR="0083228D" w:rsidRPr="00E87729">
        <w:rPr>
          <w:rFonts w:ascii="Times New Roman" w:hAnsi="Times New Roman"/>
          <w:bCs/>
          <w:spacing w:val="-2"/>
          <w:sz w:val="28"/>
          <w:szCs w:val="28"/>
        </w:rPr>
        <w:t>,</w:t>
      </w:r>
      <w:r w:rsidR="00A405D4" w:rsidRPr="00E87729">
        <w:rPr>
          <w:rFonts w:ascii="Times New Roman" w:hAnsi="Times New Roman"/>
          <w:bCs/>
          <w:spacing w:val="-2"/>
          <w:sz w:val="28"/>
          <w:szCs w:val="28"/>
        </w:rPr>
        <w:t xml:space="preserve"> khoản 2 Điều 16 và điểm b khoản 3 Điều 18 dự thảo Luật để </w:t>
      </w:r>
      <w:r w:rsidR="00152906" w:rsidRPr="00E87729">
        <w:rPr>
          <w:rFonts w:ascii="Times New Roman" w:hAnsi="Times New Roman"/>
          <w:bCs/>
          <w:spacing w:val="-2"/>
          <w:sz w:val="28"/>
          <w:szCs w:val="28"/>
        </w:rPr>
        <w:t>áp dụng</w:t>
      </w:r>
      <w:r w:rsidR="00A405D4" w:rsidRPr="00E87729">
        <w:rPr>
          <w:rFonts w:ascii="Times New Roman" w:hAnsi="Times New Roman"/>
          <w:bCs/>
          <w:spacing w:val="-2"/>
          <w:sz w:val="28"/>
          <w:szCs w:val="28"/>
        </w:rPr>
        <w:t xml:space="preserve"> </w:t>
      </w:r>
      <w:r w:rsidR="0083228D" w:rsidRPr="00E87729">
        <w:rPr>
          <w:rFonts w:ascii="Times New Roman" w:hAnsi="Times New Roman"/>
          <w:bCs/>
          <w:spacing w:val="-2"/>
          <w:sz w:val="28"/>
          <w:szCs w:val="28"/>
        </w:rPr>
        <w:t xml:space="preserve">chính sách ưu đãi đối với các hoạt động này </w:t>
      </w:r>
      <w:r w:rsidR="00A405D4" w:rsidRPr="00E87729">
        <w:rPr>
          <w:rFonts w:ascii="Times New Roman" w:hAnsi="Times New Roman"/>
          <w:bCs/>
          <w:spacing w:val="-2"/>
          <w:sz w:val="28"/>
          <w:szCs w:val="28"/>
        </w:rPr>
        <w:t xml:space="preserve">như quy định của Luật hiện hành. </w:t>
      </w:r>
    </w:p>
    <w:p w14:paraId="71635E7C" w14:textId="2E65F6CC" w:rsidR="00C85F94" w:rsidRPr="00E87729" w:rsidRDefault="00C85F94">
      <w:pPr>
        <w:spacing w:before="120" w:after="0" w:line="360" w:lineRule="exact"/>
        <w:ind w:firstLine="720"/>
        <w:jc w:val="both"/>
        <w:rPr>
          <w:rFonts w:ascii="Times New Roman" w:hAnsi="Times New Roman"/>
          <w:b/>
          <w:bCs/>
          <w:sz w:val="28"/>
          <w:szCs w:val="28"/>
          <w:lang w:val="vi-VN"/>
        </w:rPr>
      </w:pPr>
      <w:r w:rsidRPr="00E87729">
        <w:rPr>
          <w:rFonts w:ascii="Times New Roman" w:hAnsi="Times New Roman"/>
          <w:b/>
          <w:bCs/>
          <w:sz w:val="28"/>
          <w:szCs w:val="28"/>
          <w:lang w:val="vi-VN"/>
        </w:rPr>
        <w:t>7. Về phương pháp tính thuế</w:t>
      </w:r>
      <w:r w:rsidR="00C023F4" w:rsidRPr="00E87729">
        <w:rPr>
          <w:rFonts w:ascii="Times New Roman" w:hAnsi="Times New Roman"/>
          <w:b/>
          <w:bCs/>
          <w:sz w:val="28"/>
          <w:szCs w:val="28"/>
          <w:lang w:val="vi-VN"/>
        </w:rPr>
        <w:t xml:space="preserve"> (Điều 11)</w:t>
      </w:r>
    </w:p>
    <w:p w14:paraId="0F3BCC76" w14:textId="65B62E87" w:rsidR="009D2827" w:rsidRPr="00E87729" w:rsidRDefault="0095447E">
      <w:pPr>
        <w:spacing w:before="120" w:after="0" w:line="360" w:lineRule="exact"/>
        <w:ind w:firstLine="720"/>
        <w:jc w:val="both"/>
        <w:rPr>
          <w:rFonts w:ascii="Times New Roman" w:eastAsia="Times New Roman" w:hAnsi="Times New Roman"/>
          <w:i/>
          <w:iCs/>
          <w:sz w:val="28"/>
          <w:szCs w:val="28"/>
          <w:lang w:val="vi-VN"/>
        </w:rPr>
      </w:pPr>
      <w:r w:rsidRPr="00E87729">
        <w:rPr>
          <w:rFonts w:ascii="Times New Roman" w:eastAsia="Times New Roman" w:hAnsi="Times New Roman"/>
          <w:bCs/>
          <w:i/>
          <w:iCs/>
          <w:sz w:val="28"/>
          <w:szCs w:val="28"/>
          <w:lang w:val="vi-VN"/>
        </w:rPr>
        <w:t xml:space="preserve">Có ý kiến </w:t>
      </w:r>
      <w:r w:rsidRPr="00E87729">
        <w:rPr>
          <w:rFonts w:ascii="Times New Roman" w:eastAsia="Times New Roman" w:hAnsi="Times New Roman"/>
          <w:i/>
          <w:iCs/>
          <w:sz w:val="28"/>
          <w:szCs w:val="28"/>
          <w:lang w:val="vi-VN"/>
        </w:rPr>
        <w:t>đề nghị làm rõ cách xác định nghĩa vụ thuế, các đối tượng phải thực hiện nghĩa vụ kê khai và nộp thuế, cách thức và thời điểm xác định doanh thu tính thu nhập chịu thuế phát sinh tại Việt Nam</w:t>
      </w:r>
      <w:r w:rsidRPr="00E87729">
        <w:rPr>
          <w:rFonts w:ascii="Times New Roman" w:eastAsia="Times New Roman" w:hAnsi="Times New Roman"/>
          <w:bCs/>
          <w:i/>
          <w:iCs/>
          <w:sz w:val="28"/>
          <w:szCs w:val="28"/>
          <w:lang w:val="vi-VN"/>
        </w:rPr>
        <w:t xml:space="preserve"> đối với trường hợp doanh nghiệp nước ngoài có thu nhập phát sinh tại Việt Nam </w:t>
      </w:r>
      <w:r w:rsidRPr="00E87729">
        <w:rPr>
          <w:rFonts w:ascii="Times New Roman" w:eastAsia="Times New Roman" w:hAnsi="Times New Roman"/>
          <w:i/>
          <w:iCs/>
          <w:sz w:val="28"/>
          <w:szCs w:val="28"/>
          <w:lang w:val="vi-VN"/>
        </w:rPr>
        <w:t xml:space="preserve">nộp thuế theo tỷ lệ % trên doanh thu phát sinh tại Việt Nam </w:t>
      </w:r>
      <w:r w:rsidRPr="00E87729">
        <w:rPr>
          <w:rFonts w:ascii="Times New Roman" w:eastAsia="Times New Roman" w:hAnsi="Times New Roman"/>
          <w:bCs/>
          <w:i/>
          <w:iCs/>
          <w:sz w:val="28"/>
          <w:szCs w:val="28"/>
          <w:lang w:val="vi-VN"/>
        </w:rPr>
        <w:t xml:space="preserve">(quy định tại điểm a </w:t>
      </w:r>
      <w:r w:rsidRPr="00E87729">
        <w:rPr>
          <w:rFonts w:ascii="Times New Roman" w:eastAsia="Times New Roman" w:hAnsi="Times New Roman"/>
          <w:i/>
          <w:iCs/>
          <w:sz w:val="28"/>
          <w:szCs w:val="28"/>
          <w:lang w:val="vi-VN"/>
        </w:rPr>
        <w:t xml:space="preserve">khoản 2 Điều 11),  đặc biệt là trong các giao dịch chuyển nhượng vốn gián tiếp để </w:t>
      </w:r>
      <w:r w:rsidR="004D27FD" w:rsidRPr="00E87729">
        <w:rPr>
          <w:rFonts w:ascii="Times New Roman" w:eastAsia="Times New Roman" w:hAnsi="Times New Roman"/>
          <w:i/>
          <w:iCs/>
          <w:sz w:val="28"/>
          <w:szCs w:val="28"/>
          <w:lang w:val="en-GB"/>
        </w:rPr>
        <w:t xml:space="preserve">Cơ </w:t>
      </w:r>
      <w:r w:rsidRPr="00E87729">
        <w:rPr>
          <w:rFonts w:ascii="Times New Roman" w:eastAsia="Times New Roman" w:hAnsi="Times New Roman"/>
          <w:i/>
          <w:iCs/>
          <w:sz w:val="28"/>
          <w:szCs w:val="28"/>
          <w:lang w:val="vi-VN"/>
        </w:rPr>
        <w:t xml:space="preserve">quan thuế bảo đảm thu </w:t>
      </w:r>
      <w:r w:rsidRPr="00E87729">
        <w:rPr>
          <w:rFonts w:ascii="Times New Roman" w:eastAsia="Times New Roman" w:hAnsi="Times New Roman"/>
          <w:i/>
          <w:iCs/>
          <w:sz w:val="28"/>
          <w:szCs w:val="28"/>
          <w:lang w:val="vi-VN"/>
        </w:rPr>
        <w:lastRenderedPageBreak/>
        <w:t>đúng, thu đủ đối với các hoạt động chuyển nhượng vốn cũng như tạo thuận lợi cho các đối tượng có liên quan thực hiện nghĩa vụ của mình</w:t>
      </w:r>
      <w:r w:rsidR="00C85F94" w:rsidRPr="00E87729">
        <w:rPr>
          <w:rFonts w:ascii="Times New Roman" w:eastAsia="Times New Roman" w:hAnsi="Times New Roman"/>
          <w:i/>
          <w:iCs/>
          <w:sz w:val="28"/>
          <w:szCs w:val="28"/>
          <w:lang w:val="vi-VN"/>
        </w:rPr>
        <w:t xml:space="preserve"> (các nội dung này chưa được quy định trong dự thảo Nghị định). </w:t>
      </w:r>
    </w:p>
    <w:p w14:paraId="35E2A479" w14:textId="418F4534" w:rsidR="00E53FD6" w:rsidRPr="00E87729" w:rsidRDefault="001B70FD">
      <w:pPr>
        <w:spacing w:before="120" w:after="0" w:line="360" w:lineRule="exact"/>
        <w:ind w:firstLine="720"/>
        <w:jc w:val="both"/>
        <w:rPr>
          <w:rFonts w:ascii="Times New Roman" w:eastAsia="Times New Roman" w:hAnsi="Times New Roman"/>
          <w:iCs/>
          <w:sz w:val="28"/>
          <w:szCs w:val="28"/>
          <w:lang w:val="vi-VN"/>
        </w:rPr>
      </w:pPr>
      <w:r w:rsidRPr="00E87729">
        <w:rPr>
          <w:rFonts w:ascii="Times New Roman" w:eastAsia="Times New Roman" w:hAnsi="Times New Roman"/>
          <w:iCs/>
          <w:sz w:val="28"/>
          <w:szCs w:val="28"/>
          <w:lang w:val="vi-VN"/>
        </w:rPr>
        <w:t xml:space="preserve">UBTVQH </w:t>
      </w:r>
      <w:r w:rsidR="000A5428" w:rsidRPr="00E87729">
        <w:rPr>
          <w:rFonts w:ascii="Times New Roman" w:eastAsia="Times New Roman" w:hAnsi="Times New Roman"/>
          <w:iCs/>
          <w:sz w:val="28"/>
          <w:szCs w:val="28"/>
          <w:lang w:val="vi-VN"/>
        </w:rPr>
        <w:t>xin báo cáo như sau:</w:t>
      </w:r>
      <w:r w:rsidR="00E16D53" w:rsidRPr="00E87729">
        <w:rPr>
          <w:rFonts w:ascii="Times New Roman" w:eastAsia="Times New Roman" w:hAnsi="Times New Roman"/>
          <w:iCs/>
          <w:sz w:val="28"/>
          <w:szCs w:val="28"/>
          <w:lang w:val="vi-VN"/>
        </w:rPr>
        <w:t xml:space="preserve"> </w:t>
      </w:r>
      <w:r w:rsidR="009A30E7" w:rsidRPr="00E87729">
        <w:rPr>
          <w:rFonts w:ascii="Times New Roman" w:eastAsia="Times New Roman" w:hAnsi="Times New Roman"/>
          <w:iCs/>
          <w:sz w:val="28"/>
          <w:szCs w:val="28"/>
        </w:rPr>
        <w:t>Đ</w:t>
      </w:r>
      <w:r w:rsidR="00E16D53" w:rsidRPr="00E87729">
        <w:rPr>
          <w:rFonts w:ascii="Times New Roman" w:eastAsia="Times New Roman" w:hAnsi="Times New Roman"/>
          <w:iCs/>
          <w:sz w:val="28"/>
          <w:szCs w:val="28"/>
          <w:lang w:val="vi-VN"/>
        </w:rPr>
        <w:t xml:space="preserve">úng như ý kiến ĐBQH, </w:t>
      </w:r>
      <w:r w:rsidR="00F762F2" w:rsidRPr="00E87729">
        <w:rPr>
          <w:rFonts w:ascii="Times New Roman" w:eastAsia="Times New Roman" w:hAnsi="Times New Roman"/>
          <w:iCs/>
          <w:sz w:val="28"/>
          <w:szCs w:val="28"/>
          <w:lang w:val="vi-VN"/>
        </w:rPr>
        <w:t>đây là những quy định liên quan</w:t>
      </w:r>
      <w:r w:rsidR="00713EA6" w:rsidRPr="00E87729">
        <w:rPr>
          <w:rFonts w:ascii="Times New Roman" w:eastAsia="Times New Roman" w:hAnsi="Times New Roman"/>
          <w:iCs/>
          <w:sz w:val="28"/>
          <w:szCs w:val="28"/>
          <w:lang w:val="vi-VN"/>
        </w:rPr>
        <w:t xml:space="preserve"> đến việc thu thuế</w:t>
      </w:r>
      <w:r w:rsidR="00AB33C3" w:rsidRPr="00E87729">
        <w:rPr>
          <w:rFonts w:ascii="Times New Roman" w:eastAsia="Times New Roman" w:hAnsi="Times New Roman"/>
          <w:iCs/>
          <w:sz w:val="28"/>
          <w:szCs w:val="28"/>
          <w:lang w:val="vi-VN"/>
        </w:rPr>
        <w:t xml:space="preserve"> áp</w:t>
      </w:r>
      <w:r w:rsidR="00713EA6" w:rsidRPr="00E87729">
        <w:rPr>
          <w:rFonts w:ascii="Times New Roman" w:eastAsia="Times New Roman" w:hAnsi="Times New Roman"/>
          <w:iCs/>
          <w:sz w:val="28"/>
          <w:szCs w:val="28"/>
          <w:lang w:val="vi-VN"/>
        </w:rPr>
        <w:t xml:space="preserve"> dụng đối với các </w:t>
      </w:r>
      <w:r w:rsidR="00AB33C3" w:rsidRPr="00E87729">
        <w:rPr>
          <w:rFonts w:ascii="Times New Roman" w:eastAsia="Times New Roman" w:hAnsi="Times New Roman"/>
          <w:iCs/>
          <w:sz w:val="28"/>
          <w:szCs w:val="28"/>
          <w:lang w:val="vi-VN"/>
        </w:rPr>
        <w:t xml:space="preserve">tổ chức </w:t>
      </w:r>
      <w:r w:rsidR="00713EA6" w:rsidRPr="00E87729">
        <w:rPr>
          <w:rFonts w:ascii="Times New Roman" w:eastAsia="Times New Roman" w:hAnsi="Times New Roman"/>
          <w:iCs/>
          <w:sz w:val="28"/>
          <w:szCs w:val="28"/>
          <w:lang w:val="vi-VN"/>
        </w:rPr>
        <w:t>nước ngoài không</w:t>
      </w:r>
      <w:r w:rsidR="00AB33C3" w:rsidRPr="00E87729">
        <w:rPr>
          <w:rFonts w:ascii="Times New Roman" w:eastAsia="Times New Roman" w:hAnsi="Times New Roman"/>
          <w:iCs/>
          <w:sz w:val="28"/>
          <w:szCs w:val="28"/>
          <w:lang w:val="vi-VN"/>
        </w:rPr>
        <w:t xml:space="preserve"> có hiện diện tại Việt Nam</w:t>
      </w:r>
      <w:r w:rsidR="00CD24C1" w:rsidRPr="00E87729">
        <w:rPr>
          <w:rFonts w:ascii="Times New Roman" w:eastAsia="Times New Roman" w:hAnsi="Times New Roman"/>
          <w:iCs/>
          <w:sz w:val="28"/>
          <w:szCs w:val="28"/>
          <w:lang w:val="vi-VN"/>
        </w:rPr>
        <w:t xml:space="preserve"> </w:t>
      </w:r>
      <w:r w:rsidR="003B4E3B" w:rsidRPr="00E87729">
        <w:rPr>
          <w:rFonts w:ascii="Times New Roman" w:eastAsia="Times New Roman" w:hAnsi="Times New Roman"/>
          <w:iCs/>
          <w:sz w:val="28"/>
          <w:szCs w:val="28"/>
          <w:lang w:val="vi-VN"/>
        </w:rPr>
        <w:t xml:space="preserve">có </w:t>
      </w:r>
      <w:r w:rsidR="00CD24C1" w:rsidRPr="00E87729">
        <w:rPr>
          <w:rFonts w:ascii="Times New Roman" w:eastAsia="Times New Roman" w:hAnsi="Times New Roman"/>
          <w:iCs/>
          <w:sz w:val="28"/>
          <w:szCs w:val="28"/>
          <w:lang w:val="vi-VN"/>
        </w:rPr>
        <w:t>thu nhập</w:t>
      </w:r>
      <w:r w:rsidR="00BB67A6" w:rsidRPr="00E87729">
        <w:rPr>
          <w:rFonts w:ascii="Times New Roman" w:eastAsia="Times New Roman" w:hAnsi="Times New Roman"/>
          <w:iCs/>
          <w:sz w:val="28"/>
          <w:szCs w:val="28"/>
          <w:lang w:val="vi-VN"/>
        </w:rPr>
        <w:t xml:space="preserve"> </w:t>
      </w:r>
      <w:r w:rsidR="003B4E3B" w:rsidRPr="00E87729">
        <w:rPr>
          <w:rFonts w:ascii="Times New Roman" w:eastAsia="Times New Roman" w:hAnsi="Times New Roman"/>
          <w:iCs/>
          <w:sz w:val="28"/>
          <w:szCs w:val="28"/>
          <w:lang w:val="vi-VN"/>
        </w:rPr>
        <w:t>phát sinh</w:t>
      </w:r>
      <w:r w:rsidR="00BB67A6" w:rsidRPr="00E87729">
        <w:rPr>
          <w:rFonts w:ascii="Times New Roman" w:eastAsia="Times New Roman" w:hAnsi="Times New Roman"/>
          <w:iCs/>
          <w:sz w:val="28"/>
          <w:szCs w:val="28"/>
          <w:lang w:val="vi-VN"/>
        </w:rPr>
        <w:t xml:space="preserve"> từ </w:t>
      </w:r>
      <w:r w:rsidR="00CD24C1" w:rsidRPr="00E87729">
        <w:rPr>
          <w:rFonts w:ascii="Times New Roman" w:eastAsia="Times New Roman" w:hAnsi="Times New Roman"/>
          <w:iCs/>
          <w:sz w:val="28"/>
          <w:szCs w:val="28"/>
          <w:lang w:val="vi-VN"/>
        </w:rPr>
        <w:t>Việt Nam,</w:t>
      </w:r>
      <w:r w:rsidR="000A5428" w:rsidRPr="00E87729">
        <w:rPr>
          <w:rFonts w:ascii="Times New Roman" w:eastAsia="Times New Roman" w:hAnsi="Times New Roman"/>
          <w:iCs/>
          <w:sz w:val="28"/>
          <w:szCs w:val="28"/>
          <w:lang w:val="vi-VN"/>
        </w:rPr>
        <w:t xml:space="preserve"> </w:t>
      </w:r>
      <w:r w:rsidR="00355B96" w:rsidRPr="00E87729">
        <w:rPr>
          <w:rFonts w:ascii="Times New Roman" w:eastAsia="Times New Roman" w:hAnsi="Times New Roman"/>
          <w:iCs/>
          <w:sz w:val="28"/>
          <w:szCs w:val="28"/>
          <w:lang w:val="vi-VN"/>
        </w:rPr>
        <w:t>thể hiện quyền thu thuế của Việt Nam</w:t>
      </w:r>
      <w:r w:rsidR="002C517F" w:rsidRPr="00E87729">
        <w:rPr>
          <w:rFonts w:ascii="Times New Roman" w:eastAsia="Times New Roman" w:hAnsi="Times New Roman"/>
          <w:iCs/>
          <w:sz w:val="28"/>
          <w:szCs w:val="28"/>
          <w:lang w:val="vi-VN"/>
        </w:rPr>
        <w:t>,</w:t>
      </w:r>
      <w:r w:rsidR="00355B96" w:rsidRPr="00E87729">
        <w:rPr>
          <w:rFonts w:ascii="Times New Roman" w:eastAsia="Times New Roman" w:hAnsi="Times New Roman"/>
          <w:iCs/>
          <w:sz w:val="28"/>
          <w:szCs w:val="28"/>
          <w:lang w:val="vi-VN"/>
        </w:rPr>
        <w:t xml:space="preserve"> </w:t>
      </w:r>
      <w:r w:rsidR="000A5428" w:rsidRPr="00E87729">
        <w:rPr>
          <w:rFonts w:ascii="Times New Roman" w:eastAsia="Times New Roman" w:hAnsi="Times New Roman"/>
          <w:iCs/>
          <w:sz w:val="28"/>
          <w:szCs w:val="28"/>
          <w:lang w:val="vi-VN"/>
        </w:rPr>
        <w:t xml:space="preserve">đặc biệt </w:t>
      </w:r>
      <w:r w:rsidR="00CD24C1" w:rsidRPr="00E87729">
        <w:rPr>
          <w:rFonts w:ascii="Times New Roman" w:eastAsia="Times New Roman" w:hAnsi="Times New Roman"/>
          <w:iCs/>
          <w:sz w:val="28"/>
          <w:szCs w:val="28"/>
          <w:lang w:val="vi-VN"/>
        </w:rPr>
        <w:t>trong đó</w:t>
      </w:r>
      <w:r w:rsidR="007061E4" w:rsidRPr="00E87729">
        <w:rPr>
          <w:rFonts w:ascii="Times New Roman" w:eastAsia="Times New Roman" w:hAnsi="Times New Roman"/>
          <w:iCs/>
          <w:sz w:val="28"/>
          <w:szCs w:val="28"/>
          <w:lang w:val="vi-VN"/>
        </w:rPr>
        <w:t xml:space="preserve"> có những khoản là từ</w:t>
      </w:r>
      <w:r w:rsidR="00EB7FA8" w:rsidRPr="00E87729">
        <w:rPr>
          <w:rFonts w:ascii="Times New Roman" w:eastAsia="Times New Roman" w:hAnsi="Times New Roman"/>
          <w:iCs/>
          <w:sz w:val="28"/>
          <w:szCs w:val="28"/>
          <w:lang w:val="vi-VN"/>
        </w:rPr>
        <w:t xml:space="preserve"> kinh doanh</w:t>
      </w:r>
      <w:r w:rsidR="007061E4" w:rsidRPr="00E87729">
        <w:rPr>
          <w:rFonts w:ascii="Times New Roman" w:eastAsia="Times New Roman" w:hAnsi="Times New Roman"/>
          <w:iCs/>
          <w:sz w:val="28"/>
          <w:szCs w:val="28"/>
          <w:lang w:val="vi-VN"/>
        </w:rPr>
        <w:t xml:space="preserve"> vốn đầu tư gián tiếp tại Việt Nam</w:t>
      </w:r>
      <w:r w:rsidR="002C517F" w:rsidRPr="00E87729">
        <w:rPr>
          <w:rFonts w:ascii="Times New Roman" w:eastAsia="Times New Roman" w:hAnsi="Times New Roman"/>
          <w:iCs/>
          <w:sz w:val="28"/>
          <w:szCs w:val="28"/>
          <w:lang w:val="vi-VN"/>
        </w:rPr>
        <w:t xml:space="preserve">, vì vậy, </w:t>
      </w:r>
      <w:r w:rsidR="00E16D53" w:rsidRPr="00E87729">
        <w:rPr>
          <w:rFonts w:ascii="Times New Roman" w:eastAsia="Times New Roman" w:hAnsi="Times New Roman"/>
          <w:iCs/>
          <w:sz w:val="28"/>
          <w:szCs w:val="28"/>
          <w:lang w:val="vi-VN"/>
        </w:rPr>
        <w:t xml:space="preserve">cần </w:t>
      </w:r>
      <w:r w:rsidR="00734EBA" w:rsidRPr="00E87729">
        <w:rPr>
          <w:rFonts w:ascii="Times New Roman" w:eastAsia="Times New Roman" w:hAnsi="Times New Roman"/>
          <w:iCs/>
          <w:sz w:val="28"/>
          <w:szCs w:val="28"/>
          <w:lang w:val="vi-VN"/>
        </w:rPr>
        <w:t>phải có các quy địn</w:t>
      </w:r>
      <w:r w:rsidR="00DC146C" w:rsidRPr="00E87729">
        <w:rPr>
          <w:rFonts w:ascii="Times New Roman" w:eastAsia="Times New Roman" w:hAnsi="Times New Roman"/>
          <w:iCs/>
          <w:sz w:val="28"/>
          <w:szCs w:val="28"/>
          <w:lang w:val="vi-VN"/>
        </w:rPr>
        <w:t>h</w:t>
      </w:r>
      <w:r w:rsidR="00734EBA" w:rsidRPr="00E87729">
        <w:rPr>
          <w:rFonts w:ascii="Times New Roman" w:eastAsia="Times New Roman" w:hAnsi="Times New Roman"/>
          <w:iCs/>
          <w:sz w:val="28"/>
          <w:szCs w:val="28"/>
          <w:lang w:val="vi-VN"/>
        </w:rPr>
        <w:t xml:space="preserve"> cụ thể</w:t>
      </w:r>
      <w:r w:rsidR="009722FD" w:rsidRPr="00E87729">
        <w:rPr>
          <w:rFonts w:ascii="Times New Roman" w:eastAsia="Times New Roman" w:hAnsi="Times New Roman"/>
          <w:iCs/>
          <w:sz w:val="28"/>
          <w:szCs w:val="28"/>
          <w:lang w:val="vi-VN"/>
        </w:rPr>
        <w:t>,</w:t>
      </w:r>
      <w:r w:rsidR="008317E4" w:rsidRPr="00E87729">
        <w:rPr>
          <w:rFonts w:ascii="Times New Roman" w:eastAsia="Times New Roman" w:hAnsi="Times New Roman"/>
          <w:iCs/>
          <w:sz w:val="28"/>
          <w:szCs w:val="28"/>
          <w:lang w:val="vi-VN"/>
        </w:rPr>
        <w:t xml:space="preserve"> không chỉ</w:t>
      </w:r>
      <w:r w:rsidR="009722FD" w:rsidRPr="00E87729">
        <w:rPr>
          <w:rFonts w:ascii="Times New Roman" w:eastAsia="Times New Roman" w:hAnsi="Times New Roman"/>
          <w:iCs/>
          <w:sz w:val="28"/>
          <w:szCs w:val="28"/>
          <w:lang w:val="vi-VN"/>
        </w:rPr>
        <w:t xml:space="preserve"> </w:t>
      </w:r>
      <w:r w:rsidR="00982DB5" w:rsidRPr="00E87729">
        <w:rPr>
          <w:rFonts w:ascii="Times New Roman" w:eastAsia="Times New Roman" w:hAnsi="Times New Roman"/>
          <w:iCs/>
          <w:sz w:val="28"/>
          <w:szCs w:val="28"/>
          <w:lang w:val="vi-VN"/>
        </w:rPr>
        <w:t xml:space="preserve">bao gồm </w:t>
      </w:r>
      <w:r w:rsidR="009722FD" w:rsidRPr="00E87729">
        <w:rPr>
          <w:rFonts w:ascii="Times New Roman" w:eastAsia="Times New Roman" w:hAnsi="Times New Roman"/>
          <w:iCs/>
          <w:sz w:val="28"/>
          <w:szCs w:val="28"/>
          <w:lang w:val="vi-VN"/>
        </w:rPr>
        <w:t xml:space="preserve">các mức thuế suất theo tỷ lệ % trên doanh thu </w:t>
      </w:r>
      <w:r w:rsidR="008317E4" w:rsidRPr="00E87729">
        <w:rPr>
          <w:rFonts w:ascii="Times New Roman" w:eastAsia="Times New Roman" w:hAnsi="Times New Roman"/>
          <w:iCs/>
          <w:sz w:val="28"/>
          <w:szCs w:val="28"/>
          <w:lang w:val="vi-VN"/>
        </w:rPr>
        <w:t xml:space="preserve">mà còn cả các quy định về </w:t>
      </w:r>
      <w:r w:rsidR="009722FD" w:rsidRPr="00E87729">
        <w:rPr>
          <w:rFonts w:ascii="Times New Roman" w:eastAsia="Times New Roman" w:hAnsi="Times New Roman"/>
          <w:iCs/>
          <w:sz w:val="28"/>
          <w:szCs w:val="28"/>
          <w:lang w:val="vi-VN"/>
        </w:rPr>
        <w:t>cách xác định nghĩa vụ thuế (</w:t>
      </w:r>
      <w:r w:rsidR="002439A6" w:rsidRPr="00E87729">
        <w:rPr>
          <w:rFonts w:ascii="Times New Roman" w:eastAsia="Times New Roman" w:hAnsi="Times New Roman"/>
          <w:iCs/>
          <w:sz w:val="28"/>
          <w:szCs w:val="28"/>
          <w:lang w:val="vi-VN"/>
        </w:rPr>
        <w:t>bao gồm</w:t>
      </w:r>
      <w:r w:rsidR="00774A2A" w:rsidRPr="00E87729">
        <w:rPr>
          <w:rFonts w:ascii="Times New Roman" w:eastAsia="Times New Roman" w:hAnsi="Times New Roman"/>
          <w:iCs/>
          <w:sz w:val="28"/>
          <w:szCs w:val="28"/>
          <w:lang w:val="vi-VN"/>
        </w:rPr>
        <w:t xml:space="preserve"> cách thức và thời điểm xác định doanh thu tính thu nhập chịu thuế phát sinh tại Việt Nam,</w:t>
      </w:r>
      <w:r w:rsidR="002439A6" w:rsidRPr="00E87729">
        <w:rPr>
          <w:rFonts w:ascii="Times New Roman" w:eastAsia="Times New Roman" w:hAnsi="Times New Roman"/>
          <w:iCs/>
          <w:sz w:val="28"/>
          <w:szCs w:val="28"/>
          <w:lang w:val="vi-VN"/>
        </w:rPr>
        <w:t xml:space="preserve"> </w:t>
      </w:r>
      <w:r w:rsidR="009722FD" w:rsidRPr="00E87729">
        <w:rPr>
          <w:rFonts w:ascii="Times New Roman" w:eastAsia="Times New Roman" w:hAnsi="Times New Roman"/>
          <w:iCs/>
          <w:sz w:val="28"/>
          <w:szCs w:val="28"/>
          <w:lang w:val="vi-VN"/>
        </w:rPr>
        <w:t>đối tượng phải thực hiện các nghĩa vụ kê khai và nộp thuế</w:t>
      </w:r>
      <w:r w:rsidR="00774A2A" w:rsidRPr="00E87729">
        <w:rPr>
          <w:rFonts w:ascii="Times New Roman" w:eastAsia="Times New Roman" w:hAnsi="Times New Roman"/>
          <w:iCs/>
          <w:sz w:val="28"/>
          <w:szCs w:val="28"/>
          <w:lang w:val="vi-VN"/>
        </w:rPr>
        <w:t>,…</w:t>
      </w:r>
      <w:r w:rsidR="001C73F2" w:rsidRPr="00E87729">
        <w:rPr>
          <w:rFonts w:ascii="Times New Roman" w:eastAsia="Times New Roman" w:hAnsi="Times New Roman"/>
          <w:iCs/>
          <w:sz w:val="28"/>
          <w:szCs w:val="28"/>
          <w:lang w:val="vi-VN"/>
        </w:rPr>
        <w:t>)</w:t>
      </w:r>
      <w:r w:rsidR="00982DB5" w:rsidRPr="00E87729">
        <w:rPr>
          <w:rFonts w:ascii="Times New Roman" w:eastAsia="Times New Roman" w:hAnsi="Times New Roman"/>
          <w:iCs/>
          <w:sz w:val="28"/>
          <w:szCs w:val="28"/>
          <w:lang w:val="vi-VN"/>
        </w:rPr>
        <w:t xml:space="preserve"> </w:t>
      </w:r>
      <w:r w:rsidR="00734EBA" w:rsidRPr="00E87729">
        <w:rPr>
          <w:rFonts w:ascii="Times New Roman" w:eastAsia="Times New Roman" w:hAnsi="Times New Roman"/>
          <w:iCs/>
          <w:sz w:val="28"/>
          <w:szCs w:val="28"/>
          <w:lang w:val="vi-VN"/>
        </w:rPr>
        <w:t>để bảo đảm</w:t>
      </w:r>
      <w:r w:rsidR="0063542D" w:rsidRPr="00E87729">
        <w:rPr>
          <w:rFonts w:ascii="Times New Roman" w:eastAsia="Times New Roman" w:hAnsi="Times New Roman"/>
          <w:iCs/>
          <w:sz w:val="28"/>
          <w:szCs w:val="28"/>
          <w:lang w:val="vi-VN"/>
        </w:rPr>
        <w:t xml:space="preserve"> cơ sở pháp lý và </w:t>
      </w:r>
      <w:r w:rsidR="00734EBA" w:rsidRPr="00E87729">
        <w:rPr>
          <w:rFonts w:ascii="Times New Roman" w:eastAsia="Times New Roman" w:hAnsi="Times New Roman"/>
          <w:iCs/>
          <w:sz w:val="28"/>
          <w:szCs w:val="28"/>
          <w:lang w:val="vi-VN"/>
        </w:rPr>
        <w:t>tính rõ ràng</w:t>
      </w:r>
      <w:r w:rsidR="004D27FD" w:rsidRPr="00E87729">
        <w:rPr>
          <w:rFonts w:ascii="Times New Roman" w:eastAsia="Times New Roman" w:hAnsi="Times New Roman"/>
          <w:iCs/>
          <w:sz w:val="28"/>
          <w:szCs w:val="28"/>
          <w:lang w:val="en-GB"/>
        </w:rPr>
        <w:t>,</w:t>
      </w:r>
      <w:r w:rsidR="00734EBA" w:rsidRPr="00E87729">
        <w:rPr>
          <w:rFonts w:ascii="Times New Roman" w:eastAsia="Times New Roman" w:hAnsi="Times New Roman"/>
          <w:iCs/>
          <w:sz w:val="28"/>
          <w:szCs w:val="28"/>
          <w:lang w:val="vi-VN"/>
        </w:rPr>
        <w:t xml:space="preserve"> khả thi</w:t>
      </w:r>
      <w:r w:rsidR="0046515A" w:rsidRPr="00E87729">
        <w:rPr>
          <w:rFonts w:ascii="Times New Roman" w:eastAsia="Times New Roman" w:hAnsi="Times New Roman"/>
          <w:iCs/>
          <w:sz w:val="28"/>
          <w:szCs w:val="28"/>
          <w:lang w:val="vi-VN"/>
        </w:rPr>
        <w:t xml:space="preserve"> trong thực hiện</w:t>
      </w:r>
      <w:r w:rsidR="00734EBA" w:rsidRPr="00E87729">
        <w:rPr>
          <w:rFonts w:ascii="Times New Roman" w:eastAsia="Times New Roman" w:hAnsi="Times New Roman"/>
          <w:iCs/>
          <w:sz w:val="28"/>
          <w:szCs w:val="28"/>
          <w:lang w:val="vi-VN"/>
        </w:rPr>
        <w:t xml:space="preserve">. </w:t>
      </w:r>
      <w:r w:rsidR="004D27FD" w:rsidRPr="00E87729">
        <w:rPr>
          <w:rFonts w:ascii="Times New Roman" w:eastAsia="Times New Roman" w:hAnsi="Times New Roman"/>
          <w:iCs/>
          <w:sz w:val="28"/>
          <w:szCs w:val="28"/>
          <w:lang w:val="en-GB"/>
        </w:rPr>
        <w:t>Do đó,</w:t>
      </w:r>
      <w:r w:rsidR="00734EBA" w:rsidRPr="00E87729">
        <w:rPr>
          <w:rFonts w:ascii="Times New Roman" w:eastAsia="Times New Roman" w:hAnsi="Times New Roman"/>
          <w:iCs/>
          <w:sz w:val="28"/>
          <w:szCs w:val="28"/>
          <w:lang w:val="vi-VN"/>
        </w:rPr>
        <w:t xml:space="preserve"> </w:t>
      </w:r>
      <w:r w:rsidR="00EE5DC0" w:rsidRPr="00E87729">
        <w:rPr>
          <w:rFonts w:ascii="Times New Roman" w:eastAsia="Times New Roman" w:hAnsi="Times New Roman"/>
          <w:iCs/>
          <w:sz w:val="28"/>
          <w:szCs w:val="28"/>
          <w:lang w:val="vi-VN"/>
        </w:rPr>
        <w:t>t</w:t>
      </w:r>
      <w:r w:rsidR="008B5DC6" w:rsidRPr="00E87729">
        <w:rPr>
          <w:rFonts w:ascii="Times New Roman" w:eastAsia="Times New Roman" w:hAnsi="Times New Roman"/>
          <w:iCs/>
          <w:sz w:val="28"/>
          <w:szCs w:val="28"/>
          <w:lang w:val="vi-VN"/>
        </w:rPr>
        <w:t xml:space="preserve">iếp thu ý kiến ĐBQH, </w:t>
      </w:r>
      <w:r w:rsidR="00C11662" w:rsidRPr="00E87729">
        <w:rPr>
          <w:rFonts w:ascii="Times New Roman" w:eastAsia="Times New Roman" w:hAnsi="Times New Roman"/>
          <w:iCs/>
          <w:sz w:val="28"/>
          <w:szCs w:val="28"/>
          <w:lang w:val="vi-VN"/>
        </w:rPr>
        <w:t xml:space="preserve">dự thảo Luật </w:t>
      </w:r>
      <w:r w:rsidR="004D27FD" w:rsidRPr="00E87729">
        <w:rPr>
          <w:rFonts w:ascii="Times New Roman" w:eastAsia="Times New Roman" w:hAnsi="Times New Roman"/>
          <w:iCs/>
          <w:sz w:val="28"/>
          <w:szCs w:val="28"/>
          <w:lang w:val="en-GB"/>
        </w:rPr>
        <w:t xml:space="preserve">đã </w:t>
      </w:r>
      <w:r w:rsidR="00C11662" w:rsidRPr="00E87729">
        <w:rPr>
          <w:rFonts w:ascii="Times New Roman" w:eastAsia="Times New Roman" w:hAnsi="Times New Roman"/>
          <w:iCs/>
          <w:sz w:val="28"/>
          <w:szCs w:val="28"/>
          <w:lang w:val="vi-VN"/>
        </w:rPr>
        <w:t>được chỉnh lý theo hướng giao Chính phủ</w:t>
      </w:r>
      <w:r w:rsidR="00D50FD7" w:rsidRPr="00E87729">
        <w:rPr>
          <w:rFonts w:ascii="Times New Roman" w:eastAsia="Times New Roman" w:hAnsi="Times New Roman"/>
          <w:iCs/>
          <w:sz w:val="28"/>
          <w:szCs w:val="28"/>
          <w:lang w:val="vi-VN"/>
        </w:rPr>
        <w:t xml:space="preserve"> quy định cụ thể</w:t>
      </w:r>
      <w:r w:rsidR="001C73F2" w:rsidRPr="00E87729">
        <w:rPr>
          <w:rFonts w:ascii="Times New Roman" w:eastAsia="Times New Roman" w:hAnsi="Times New Roman"/>
          <w:iCs/>
          <w:sz w:val="28"/>
          <w:szCs w:val="28"/>
          <w:lang w:val="vi-VN"/>
        </w:rPr>
        <w:t xml:space="preserve"> về </w:t>
      </w:r>
      <w:r w:rsidR="00E953D2" w:rsidRPr="00E87729">
        <w:rPr>
          <w:rFonts w:ascii="Times New Roman" w:eastAsia="Times New Roman" w:hAnsi="Times New Roman"/>
          <w:i/>
          <w:sz w:val="28"/>
          <w:szCs w:val="28"/>
          <w:lang w:val="vi-VN"/>
        </w:rPr>
        <w:t>cách xác định nghĩa vụ thuế</w:t>
      </w:r>
      <w:r w:rsidR="00E64566" w:rsidRPr="00E87729">
        <w:rPr>
          <w:rFonts w:ascii="Times New Roman" w:eastAsia="Times New Roman" w:hAnsi="Times New Roman"/>
          <w:i/>
          <w:sz w:val="28"/>
          <w:szCs w:val="28"/>
          <w:lang w:val="vi-VN"/>
        </w:rPr>
        <w:t xml:space="preserve"> và tỷ </w:t>
      </w:r>
      <w:r w:rsidR="002F483E" w:rsidRPr="00E87729">
        <w:rPr>
          <w:rFonts w:ascii="Times New Roman" w:eastAsia="Times New Roman" w:hAnsi="Times New Roman"/>
          <w:i/>
          <w:sz w:val="28"/>
          <w:szCs w:val="28"/>
          <w:lang w:val="vi-VN"/>
        </w:rPr>
        <w:t>lệ % trên doanh thu</w:t>
      </w:r>
      <w:r w:rsidR="002F483E" w:rsidRPr="00E87729">
        <w:rPr>
          <w:rFonts w:ascii="Times New Roman" w:eastAsia="Times New Roman" w:hAnsi="Times New Roman"/>
          <w:iCs/>
          <w:sz w:val="28"/>
          <w:szCs w:val="28"/>
          <w:lang w:val="vi-VN"/>
        </w:rPr>
        <w:t xml:space="preserve"> </w:t>
      </w:r>
      <w:r w:rsidR="0005070C" w:rsidRPr="00E87729">
        <w:rPr>
          <w:rFonts w:ascii="Times New Roman" w:eastAsia="Times New Roman" w:hAnsi="Times New Roman"/>
          <w:iCs/>
          <w:sz w:val="28"/>
          <w:szCs w:val="28"/>
          <w:lang w:val="vi-VN"/>
        </w:rPr>
        <w:t>trong các văn bản dưới Luật để</w:t>
      </w:r>
      <w:r w:rsidR="009D561B" w:rsidRPr="00E87729">
        <w:rPr>
          <w:rFonts w:ascii="Times New Roman" w:eastAsia="Times New Roman" w:hAnsi="Times New Roman"/>
          <w:iCs/>
          <w:sz w:val="28"/>
          <w:szCs w:val="28"/>
          <w:lang w:val="vi-VN"/>
        </w:rPr>
        <w:t xml:space="preserve"> bảo đảm tính tuân thủ và </w:t>
      </w:r>
      <w:r w:rsidR="0005070C" w:rsidRPr="00E87729">
        <w:rPr>
          <w:rFonts w:ascii="Times New Roman" w:eastAsia="Times New Roman" w:hAnsi="Times New Roman"/>
          <w:iCs/>
          <w:sz w:val="28"/>
          <w:szCs w:val="28"/>
          <w:lang w:val="vi-VN"/>
        </w:rPr>
        <w:t>tạo thuận lợi cho</w:t>
      </w:r>
      <w:r w:rsidR="009D561B" w:rsidRPr="00E87729">
        <w:rPr>
          <w:rFonts w:ascii="Times New Roman" w:eastAsia="Times New Roman" w:hAnsi="Times New Roman"/>
          <w:iCs/>
          <w:sz w:val="28"/>
          <w:szCs w:val="28"/>
          <w:lang w:val="vi-VN"/>
        </w:rPr>
        <w:t xml:space="preserve"> cả </w:t>
      </w:r>
      <w:r w:rsidR="0005070C" w:rsidRPr="00E87729">
        <w:rPr>
          <w:rFonts w:ascii="Times New Roman" w:eastAsia="Times New Roman" w:hAnsi="Times New Roman"/>
          <w:iCs/>
          <w:sz w:val="28"/>
          <w:szCs w:val="28"/>
          <w:lang w:val="vi-VN"/>
        </w:rPr>
        <w:t xml:space="preserve">người nộp thuế </w:t>
      </w:r>
      <w:r w:rsidR="009D561B" w:rsidRPr="00E87729">
        <w:rPr>
          <w:rFonts w:ascii="Times New Roman" w:eastAsia="Times New Roman" w:hAnsi="Times New Roman"/>
          <w:iCs/>
          <w:sz w:val="28"/>
          <w:szCs w:val="28"/>
          <w:lang w:val="vi-VN"/>
        </w:rPr>
        <w:t>trong thực hiện nghĩa vụ và Cơ quan thuế trong quản lý thực hiệ</w:t>
      </w:r>
      <w:r w:rsidR="004139B9" w:rsidRPr="00E87729">
        <w:rPr>
          <w:rFonts w:ascii="Times New Roman" w:eastAsia="Times New Roman" w:hAnsi="Times New Roman"/>
          <w:iCs/>
          <w:sz w:val="28"/>
          <w:szCs w:val="28"/>
          <w:lang w:val="vi-VN"/>
        </w:rPr>
        <w:t xml:space="preserve">n. </w:t>
      </w:r>
    </w:p>
    <w:p w14:paraId="4BC94620" w14:textId="56FB7F76" w:rsidR="00AE6AF9" w:rsidRPr="00E87729" w:rsidRDefault="00AC2B29">
      <w:pPr>
        <w:spacing w:before="120" w:after="0" w:line="360" w:lineRule="exact"/>
        <w:ind w:firstLine="720"/>
        <w:jc w:val="both"/>
        <w:rPr>
          <w:rFonts w:ascii="Times New Roman" w:hAnsi="Times New Roman"/>
          <w:b/>
          <w:bCs/>
          <w:sz w:val="28"/>
          <w:szCs w:val="28"/>
        </w:rPr>
      </w:pPr>
      <w:r w:rsidRPr="00E87729">
        <w:rPr>
          <w:rFonts w:ascii="Times New Roman" w:hAnsi="Times New Roman"/>
          <w:b/>
          <w:bCs/>
          <w:sz w:val="28"/>
          <w:szCs w:val="28"/>
          <w:lang w:val="vi-VN"/>
        </w:rPr>
        <w:t>8</w:t>
      </w:r>
      <w:r w:rsidR="00A836CD" w:rsidRPr="00E87729">
        <w:rPr>
          <w:rFonts w:ascii="Times New Roman" w:hAnsi="Times New Roman"/>
          <w:b/>
          <w:bCs/>
          <w:sz w:val="28"/>
          <w:szCs w:val="28"/>
        </w:rPr>
        <w:t xml:space="preserve">. Về ưu đãi thuế TNDN (Điều 12, </w:t>
      </w:r>
      <w:r w:rsidR="00113929" w:rsidRPr="00E87729">
        <w:rPr>
          <w:rFonts w:ascii="Times New Roman" w:hAnsi="Times New Roman"/>
          <w:b/>
          <w:bCs/>
          <w:sz w:val="28"/>
          <w:szCs w:val="28"/>
        </w:rPr>
        <w:t xml:space="preserve">Điều </w:t>
      </w:r>
      <w:r w:rsidR="00A836CD" w:rsidRPr="00E87729">
        <w:rPr>
          <w:rFonts w:ascii="Times New Roman" w:hAnsi="Times New Roman"/>
          <w:b/>
          <w:bCs/>
          <w:sz w:val="28"/>
          <w:szCs w:val="28"/>
        </w:rPr>
        <w:t xml:space="preserve">13, </w:t>
      </w:r>
      <w:r w:rsidR="00113929" w:rsidRPr="00E87729">
        <w:rPr>
          <w:rFonts w:ascii="Times New Roman" w:hAnsi="Times New Roman"/>
          <w:b/>
          <w:bCs/>
          <w:sz w:val="28"/>
          <w:szCs w:val="28"/>
        </w:rPr>
        <w:t xml:space="preserve">Điều </w:t>
      </w:r>
      <w:r w:rsidR="00A836CD" w:rsidRPr="00E87729">
        <w:rPr>
          <w:rFonts w:ascii="Times New Roman" w:hAnsi="Times New Roman"/>
          <w:b/>
          <w:bCs/>
          <w:sz w:val="28"/>
          <w:szCs w:val="28"/>
        </w:rPr>
        <w:t xml:space="preserve">14, </w:t>
      </w:r>
      <w:r w:rsidR="00113929" w:rsidRPr="00E87729">
        <w:rPr>
          <w:rFonts w:ascii="Times New Roman" w:hAnsi="Times New Roman"/>
          <w:b/>
          <w:bCs/>
          <w:sz w:val="28"/>
          <w:szCs w:val="28"/>
        </w:rPr>
        <w:t xml:space="preserve">Điều </w:t>
      </w:r>
      <w:r w:rsidR="00A836CD" w:rsidRPr="00E87729">
        <w:rPr>
          <w:rFonts w:ascii="Times New Roman" w:hAnsi="Times New Roman"/>
          <w:b/>
          <w:bCs/>
          <w:sz w:val="28"/>
          <w:szCs w:val="28"/>
        </w:rPr>
        <w:t>15)</w:t>
      </w:r>
    </w:p>
    <w:p w14:paraId="512B63C5" w14:textId="47A52068" w:rsidR="00C212BD" w:rsidRPr="00E87729" w:rsidRDefault="003F3C52">
      <w:pPr>
        <w:spacing w:before="120" w:after="0" w:line="360" w:lineRule="exact"/>
        <w:ind w:firstLine="720"/>
        <w:jc w:val="both"/>
        <w:divId w:val="529949273"/>
        <w:rPr>
          <w:rFonts w:ascii="Times New Roman" w:eastAsia="Times New Roman" w:hAnsi="Times New Roman"/>
          <w:i/>
          <w:sz w:val="28"/>
          <w:szCs w:val="28"/>
        </w:rPr>
      </w:pPr>
      <w:r w:rsidRPr="00E87729">
        <w:rPr>
          <w:rFonts w:ascii="Times New Roman" w:eastAsia="Times New Roman" w:hAnsi="Times New Roman"/>
          <w:i/>
          <w:iCs/>
          <w:sz w:val="28"/>
          <w:szCs w:val="28"/>
          <w:lang w:val="vi-VN"/>
        </w:rPr>
        <w:t>8</w:t>
      </w:r>
      <w:r w:rsidR="00C370D8" w:rsidRPr="00E87729">
        <w:rPr>
          <w:rFonts w:ascii="Times New Roman" w:eastAsia="Times New Roman" w:hAnsi="Times New Roman"/>
          <w:i/>
          <w:iCs/>
          <w:sz w:val="28"/>
          <w:szCs w:val="28"/>
          <w:lang w:val="en-GB"/>
        </w:rPr>
        <w:t>.1.</w:t>
      </w:r>
      <w:r w:rsidR="00C212BD" w:rsidRPr="00E87729">
        <w:rPr>
          <w:rFonts w:ascii="Times New Roman" w:eastAsia="Times New Roman" w:hAnsi="Times New Roman"/>
          <w:i/>
          <w:sz w:val="28"/>
          <w:szCs w:val="28"/>
        </w:rPr>
        <w:t xml:space="preserve"> Một số ý kiến cho rằng, phạm vi ưu đãi thuế TNDN chưa thống nhất giữa quy định của dự thảo Luật với quy định của pháp luật về đầu tư và một số luật chuyên ngành. Một số ý kiến cho rằng, cần đảm bảo nguyên tắc là những vấn đề liên quan đến ưu đãi thuế có quy định khác nhau giữa các Luật thì áp dụng theo Luật Thuế TNDN và cần có quy định để xử lý vướng mắc theo quy định tại khoản 3 Điều 156 Luật Ban hành văn bản quy phạm pháp luật.</w:t>
      </w:r>
    </w:p>
    <w:p w14:paraId="09C3D22C" w14:textId="17A06C1A" w:rsidR="00C32D26" w:rsidRPr="00E87729" w:rsidRDefault="00D25E0D">
      <w:pPr>
        <w:spacing w:before="120" w:after="0" w:line="360" w:lineRule="exact"/>
        <w:ind w:firstLine="720"/>
        <w:jc w:val="both"/>
        <w:rPr>
          <w:rFonts w:ascii="Times New Roman" w:eastAsia="Times New Roman" w:hAnsi="Times New Roman"/>
          <w:sz w:val="28"/>
          <w:szCs w:val="28"/>
          <w:lang w:val="vi-VN"/>
        </w:rPr>
      </w:pPr>
      <w:r w:rsidRPr="00E87729">
        <w:rPr>
          <w:rFonts w:ascii="Times New Roman" w:hAnsi="Times New Roman"/>
          <w:sz w:val="28"/>
          <w:szCs w:val="28"/>
          <w:lang w:val="en-GB"/>
        </w:rPr>
        <w:t xml:space="preserve">UBTVQH xin báo cáo như sau: </w:t>
      </w:r>
      <w:r w:rsidRPr="00E87729">
        <w:rPr>
          <w:rFonts w:ascii="Times New Roman" w:hAnsi="Times New Roman"/>
          <w:sz w:val="28"/>
          <w:szCs w:val="28"/>
          <w:lang w:val="nl-NL"/>
        </w:rPr>
        <w:t>Theo</w:t>
      </w:r>
      <w:r w:rsidR="00A07946" w:rsidRPr="00E87729">
        <w:rPr>
          <w:rFonts w:ascii="Times New Roman" w:hAnsi="Times New Roman"/>
          <w:sz w:val="28"/>
          <w:szCs w:val="28"/>
          <w:lang w:val="vi-VN"/>
        </w:rPr>
        <w:t xml:space="preserve"> g</w:t>
      </w:r>
      <w:r w:rsidR="00B646AC" w:rsidRPr="00E87729">
        <w:rPr>
          <w:rFonts w:ascii="Times New Roman" w:hAnsi="Times New Roman"/>
          <w:sz w:val="28"/>
          <w:szCs w:val="28"/>
          <w:lang w:val="vi-VN"/>
        </w:rPr>
        <w:t xml:space="preserve">iải trình của </w:t>
      </w:r>
      <w:r w:rsidR="006B5E59" w:rsidRPr="00E87729">
        <w:rPr>
          <w:rFonts w:ascii="Times New Roman" w:hAnsi="Times New Roman"/>
          <w:sz w:val="28"/>
          <w:szCs w:val="28"/>
          <w:lang w:val="vi-VN"/>
        </w:rPr>
        <w:t>Cơ quan soạn thảo,</w:t>
      </w:r>
      <w:r w:rsidR="00BE1F5F" w:rsidRPr="00E87729">
        <w:rPr>
          <w:rFonts w:ascii="Times New Roman" w:hAnsi="Times New Roman"/>
          <w:sz w:val="28"/>
          <w:szCs w:val="28"/>
          <w:lang w:val="vi-VN"/>
        </w:rPr>
        <w:t xml:space="preserve"> trên cơ sở </w:t>
      </w:r>
      <w:r w:rsidR="00E75B33" w:rsidRPr="00E87729">
        <w:rPr>
          <w:rFonts w:ascii="Times New Roman" w:eastAsia="Times New Roman" w:hAnsi="Times New Roman"/>
          <w:sz w:val="28"/>
          <w:szCs w:val="28"/>
        </w:rPr>
        <w:t>rà soát</w:t>
      </w:r>
      <w:r w:rsidR="000509F1" w:rsidRPr="00E87729">
        <w:rPr>
          <w:rFonts w:ascii="Times New Roman" w:eastAsia="Times New Roman" w:hAnsi="Times New Roman"/>
          <w:sz w:val="28"/>
          <w:szCs w:val="28"/>
          <w:lang w:val="vi-VN"/>
        </w:rPr>
        <w:t xml:space="preserve"> toàn bộ </w:t>
      </w:r>
      <w:r w:rsidR="00E75B33" w:rsidRPr="00E87729">
        <w:rPr>
          <w:rFonts w:ascii="Times New Roman" w:eastAsia="Times New Roman" w:hAnsi="Times New Roman"/>
          <w:sz w:val="28"/>
          <w:szCs w:val="28"/>
        </w:rPr>
        <w:t>hệ thống các ưu đãi thuế hiện hành</w:t>
      </w:r>
      <w:r w:rsidR="008C1349" w:rsidRPr="00E87729">
        <w:rPr>
          <w:rFonts w:ascii="Times New Roman" w:eastAsia="Times New Roman" w:hAnsi="Times New Roman"/>
          <w:sz w:val="28"/>
          <w:szCs w:val="28"/>
          <w:lang w:val="vi-VN"/>
        </w:rPr>
        <w:t xml:space="preserve"> cho đến thời điểm Chính phủ trình</w:t>
      </w:r>
      <w:r w:rsidR="00CE1296" w:rsidRPr="00E87729">
        <w:rPr>
          <w:rFonts w:ascii="Times New Roman" w:eastAsia="Times New Roman" w:hAnsi="Times New Roman"/>
          <w:sz w:val="28"/>
          <w:szCs w:val="28"/>
          <w:lang w:val="vi-VN"/>
        </w:rPr>
        <w:t xml:space="preserve"> hồ sơ Dự án Luật</w:t>
      </w:r>
      <w:r w:rsidR="006037D0" w:rsidRPr="00E87729">
        <w:rPr>
          <w:rFonts w:ascii="Times New Roman" w:eastAsia="Times New Roman" w:hAnsi="Times New Roman"/>
          <w:sz w:val="28"/>
          <w:szCs w:val="28"/>
          <w:lang w:val="vi-VN"/>
        </w:rPr>
        <w:t>,</w:t>
      </w:r>
      <w:r w:rsidR="00E75B33" w:rsidRPr="00E87729">
        <w:rPr>
          <w:rFonts w:ascii="Times New Roman" w:eastAsia="Times New Roman" w:hAnsi="Times New Roman"/>
          <w:sz w:val="28"/>
          <w:szCs w:val="28"/>
        </w:rPr>
        <w:t xml:space="preserve"> dự thảo Luật đã tổng hợp và thu gọn phạm vi các ưu đãi thuế </w:t>
      </w:r>
      <w:r w:rsidR="006037D0" w:rsidRPr="00E87729">
        <w:rPr>
          <w:rFonts w:ascii="Times New Roman" w:eastAsia="Times New Roman" w:hAnsi="Times New Roman"/>
          <w:sz w:val="28"/>
          <w:szCs w:val="28"/>
          <w:lang w:val="vi-VN"/>
        </w:rPr>
        <w:t>xuống</w:t>
      </w:r>
      <w:r w:rsidR="00ED1717" w:rsidRPr="00E87729">
        <w:rPr>
          <w:rFonts w:ascii="Times New Roman" w:eastAsia="Times New Roman" w:hAnsi="Times New Roman"/>
          <w:sz w:val="28"/>
          <w:szCs w:val="28"/>
          <w:lang w:val="vi-VN"/>
        </w:rPr>
        <w:t xml:space="preserve"> còn </w:t>
      </w:r>
      <w:r w:rsidR="00E75B33" w:rsidRPr="00E87729">
        <w:rPr>
          <w:rFonts w:ascii="Times New Roman" w:eastAsia="Times New Roman" w:hAnsi="Times New Roman"/>
          <w:sz w:val="28"/>
          <w:szCs w:val="28"/>
        </w:rPr>
        <w:t>30 nhóm lĩnh vực so với gần 100 nhóm ngành</w:t>
      </w:r>
      <w:r w:rsidR="004D27FD" w:rsidRPr="00E87729">
        <w:rPr>
          <w:rFonts w:ascii="Times New Roman" w:eastAsia="Times New Roman" w:hAnsi="Times New Roman"/>
          <w:sz w:val="28"/>
          <w:szCs w:val="28"/>
        </w:rPr>
        <w:t>,</w:t>
      </w:r>
      <w:r w:rsidR="00E75B33" w:rsidRPr="00E87729">
        <w:rPr>
          <w:rFonts w:ascii="Times New Roman" w:eastAsia="Times New Roman" w:hAnsi="Times New Roman"/>
          <w:sz w:val="28"/>
          <w:szCs w:val="28"/>
        </w:rPr>
        <w:t xml:space="preserve"> nghề</w:t>
      </w:r>
      <w:r w:rsidR="006E499F" w:rsidRPr="00E87729">
        <w:rPr>
          <w:rFonts w:ascii="Times New Roman" w:eastAsia="Times New Roman" w:hAnsi="Times New Roman"/>
          <w:sz w:val="28"/>
          <w:szCs w:val="28"/>
          <w:lang w:val="vi-VN"/>
        </w:rPr>
        <w:t xml:space="preserve"> </w:t>
      </w:r>
      <w:r w:rsidR="008E4C63" w:rsidRPr="00E87729">
        <w:rPr>
          <w:rFonts w:ascii="Times New Roman" w:eastAsia="Times New Roman" w:hAnsi="Times New Roman"/>
          <w:iCs/>
          <w:sz w:val="28"/>
          <w:szCs w:val="28"/>
          <w:lang w:val="vi-VN"/>
        </w:rPr>
        <w:t>được ưu đãi đầu tư</w:t>
      </w:r>
      <w:r w:rsidR="008E4C63" w:rsidRPr="00E87729">
        <w:rPr>
          <w:rFonts w:ascii="Times New Roman" w:hAnsi="Times New Roman"/>
          <w:sz w:val="28"/>
          <w:szCs w:val="28"/>
          <w:lang w:val="nl-NL"/>
        </w:rPr>
        <w:t xml:space="preserve"> </w:t>
      </w:r>
      <w:r w:rsidR="008E4C63" w:rsidRPr="00E87729">
        <w:rPr>
          <w:rFonts w:ascii="Times New Roman" w:eastAsia="Times New Roman" w:hAnsi="Times New Roman"/>
          <w:iCs/>
          <w:sz w:val="28"/>
          <w:szCs w:val="28"/>
          <w:lang w:val="vi-VN"/>
        </w:rPr>
        <w:t>đang quy định tại các văn bản pháp luật về đầu tư</w:t>
      </w:r>
      <w:r w:rsidR="008E4C63" w:rsidRPr="00E87729">
        <w:rPr>
          <w:rStyle w:val="FootnoteReference"/>
          <w:rFonts w:ascii="Times New Roman" w:eastAsia="Times New Roman" w:hAnsi="Times New Roman"/>
          <w:iCs/>
          <w:sz w:val="28"/>
          <w:szCs w:val="28"/>
          <w:lang w:val="vi-VN"/>
        </w:rPr>
        <w:footnoteReference w:id="14"/>
      </w:r>
      <w:r w:rsidR="008E4C63" w:rsidRPr="00E87729">
        <w:rPr>
          <w:rFonts w:ascii="Times New Roman" w:eastAsia="Times New Roman" w:hAnsi="Times New Roman"/>
          <w:iCs/>
          <w:sz w:val="28"/>
          <w:szCs w:val="28"/>
          <w:lang w:val="vi-VN"/>
        </w:rPr>
        <w:t xml:space="preserve"> và các Luật chuyên ngành</w:t>
      </w:r>
      <w:r w:rsidR="008E4C63" w:rsidRPr="00E87729">
        <w:rPr>
          <w:rFonts w:ascii="Times New Roman" w:eastAsia="Times New Roman" w:hAnsi="Times New Roman"/>
          <w:iCs/>
          <w:sz w:val="28"/>
          <w:szCs w:val="28"/>
          <w:lang w:val="en-GB"/>
        </w:rPr>
        <w:t xml:space="preserve">. </w:t>
      </w:r>
      <w:r w:rsidR="00C32D26" w:rsidRPr="00E87729">
        <w:rPr>
          <w:rFonts w:ascii="Times New Roman" w:eastAsia="Times New Roman" w:hAnsi="Times New Roman"/>
          <w:sz w:val="28"/>
          <w:szCs w:val="28"/>
        </w:rPr>
        <w:t>Về cơ bản, dự thảo Luật đã kế thừa các quy định hiện hành</w:t>
      </w:r>
      <w:r w:rsidR="004D27FD" w:rsidRPr="00E87729">
        <w:rPr>
          <w:rFonts w:ascii="Times New Roman" w:eastAsia="Times New Roman" w:hAnsi="Times New Roman"/>
          <w:sz w:val="28"/>
          <w:szCs w:val="28"/>
        </w:rPr>
        <w:t>,</w:t>
      </w:r>
      <w:r w:rsidR="00C32D26" w:rsidRPr="00E87729">
        <w:rPr>
          <w:rFonts w:ascii="Times New Roman" w:eastAsia="Times New Roman" w:hAnsi="Times New Roman"/>
          <w:sz w:val="28"/>
          <w:szCs w:val="28"/>
        </w:rPr>
        <w:t xml:space="preserve"> đồng thời sắp xếp</w:t>
      </w:r>
      <w:r w:rsidR="009F2DD1" w:rsidRPr="00E87729">
        <w:rPr>
          <w:rFonts w:ascii="Times New Roman" w:eastAsia="Times New Roman" w:hAnsi="Times New Roman"/>
          <w:sz w:val="28"/>
          <w:szCs w:val="28"/>
          <w:lang w:val="vi-VN"/>
        </w:rPr>
        <w:t xml:space="preserve"> lại </w:t>
      </w:r>
      <w:r w:rsidR="00C32D26" w:rsidRPr="00E87729">
        <w:rPr>
          <w:rFonts w:ascii="Times New Roman" w:eastAsia="Times New Roman" w:hAnsi="Times New Roman"/>
          <w:sz w:val="28"/>
          <w:szCs w:val="28"/>
        </w:rPr>
        <w:t xml:space="preserve">các ưu đãi đối với các ngành, nghề, lĩnh vực cụ thể, bổ sung một số quy định về ưu đãi thuế TNDN được quy định tại các luật chuyên ngành. Điều này cũng phù hợp với thực tế là hiện nay, nhiều nước trong khu vực và thế giới đã cải cách đáng kể các chính sách ưu đãi thuế, thu hẹp phạm vi ưu đãi thuế TNDN, cùng với sự tác động của Thuế tối thiểu toàn cầu, xu hướng ban hành chính sách ưu đãi đầu tư (thông qua miễn giảm thuế TNDN) hiện đang dần chuyển sang việc thực thi các giải pháp để tạo thuận lợi, giảm bớt chi phí cho nhà đầu tư, tạo môi </w:t>
      </w:r>
      <w:r w:rsidR="00C32D26" w:rsidRPr="00E87729">
        <w:rPr>
          <w:rFonts w:ascii="Times New Roman" w:eastAsia="Times New Roman" w:hAnsi="Times New Roman"/>
          <w:sz w:val="28"/>
          <w:szCs w:val="28"/>
        </w:rPr>
        <w:lastRenderedPageBreak/>
        <w:t>trường đầu tư hấp dẫn, áp dụng các biện pháp ưu đãi đầu tư ngoài thuế</w:t>
      </w:r>
      <w:r w:rsidR="00C32D26" w:rsidRPr="00E87729">
        <w:rPr>
          <w:rFonts w:ascii="Times New Roman" w:eastAsia="Times New Roman" w:hAnsi="Times New Roman"/>
          <w:sz w:val="28"/>
          <w:szCs w:val="28"/>
          <w:lang w:val="vi-VN"/>
        </w:rPr>
        <w:t xml:space="preserve">, đặc biệt là </w:t>
      </w:r>
      <w:r w:rsidR="00C32D26" w:rsidRPr="00E87729">
        <w:rPr>
          <w:rFonts w:ascii="Times New Roman" w:eastAsia="Times New Roman" w:hAnsi="Times New Roman"/>
          <w:sz w:val="28"/>
          <w:szCs w:val="28"/>
        </w:rPr>
        <w:t>các biện pháp ưu đãi thuế dựa trên chi phí.</w:t>
      </w:r>
    </w:p>
    <w:p w14:paraId="3862AA4A" w14:textId="77777777" w:rsidR="00C32D26" w:rsidRPr="00E87729" w:rsidRDefault="00C32D26">
      <w:pPr>
        <w:spacing w:before="120" w:after="0" w:line="360" w:lineRule="exact"/>
        <w:ind w:firstLine="720"/>
        <w:jc w:val="both"/>
        <w:rPr>
          <w:rFonts w:ascii="Times New Roman" w:eastAsia="Times New Roman" w:hAnsi="Times New Roman"/>
          <w:sz w:val="28"/>
          <w:szCs w:val="28"/>
          <w:lang w:val="vi-VN"/>
        </w:rPr>
      </w:pPr>
      <w:r w:rsidRPr="00E87729">
        <w:rPr>
          <w:rFonts w:ascii="Times New Roman" w:eastAsia="Times New Roman" w:hAnsi="Times New Roman"/>
          <w:sz w:val="28"/>
          <w:szCs w:val="28"/>
        </w:rPr>
        <w:t>Với định hướng sửa đổi thể hiện tại dự thảo Luật, đúng như các vị ĐBQH đã nêu, phạm vi ưu đãi thuế TNDN quy định tại dự thảo Luật và quy định của pháp luật về đầu tư và một số luật chuyên ngành đang chưa thống nhất, đồng bộ. Để bảo đảm tính thống nhất, đồng bộ của hệ thống pháp luật, tránh việc quy định chính sách ưu đãi thuế dàn trải tại các văn bản Luật chuyên ngành và để xử lý các nội dung chưa thống nhất với quy định tại các Luật chuyên ngành</w:t>
      </w:r>
      <w:r w:rsidRPr="00E87729">
        <w:rPr>
          <w:rFonts w:ascii="Times New Roman" w:eastAsia="Times New Roman" w:hAnsi="Times New Roman"/>
          <w:sz w:val="28"/>
          <w:szCs w:val="28"/>
          <w:vertAlign w:val="superscript"/>
        </w:rPr>
        <w:footnoteReference w:id="15"/>
      </w:r>
      <w:r w:rsidRPr="00E87729">
        <w:rPr>
          <w:rFonts w:ascii="Times New Roman" w:eastAsia="Times New Roman" w:hAnsi="Times New Roman"/>
          <w:sz w:val="28"/>
          <w:szCs w:val="28"/>
        </w:rPr>
        <w:t>, dự thảo Luật đã bổ sung</w:t>
      </w:r>
      <w:r w:rsidRPr="00E87729">
        <w:rPr>
          <w:rFonts w:ascii="Times New Roman" w:eastAsia="Times New Roman" w:hAnsi="Times New Roman"/>
          <w:sz w:val="28"/>
          <w:szCs w:val="28"/>
          <w:lang w:val="vi-VN"/>
        </w:rPr>
        <w:t xml:space="preserve"> vào khoản 1 Điều 12 </w:t>
      </w:r>
      <w:r w:rsidRPr="00E87729">
        <w:rPr>
          <w:rFonts w:ascii="Times New Roman" w:eastAsia="Times New Roman" w:hAnsi="Times New Roman"/>
          <w:sz w:val="28"/>
          <w:szCs w:val="28"/>
        </w:rPr>
        <w:t xml:space="preserve">quy định </w:t>
      </w:r>
      <w:r w:rsidRPr="00E87729">
        <w:rPr>
          <w:rFonts w:ascii="Times New Roman" w:eastAsia="Times New Roman" w:hAnsi="Times New Roman"/>
          <w:i/>
          <w:sz w:val="28"/>
          <w:szCs w:val="28"/>
        </w:rPr>
        <w:t>“trường hợp các luật khác có quy định về ưu đãi thuế TNDN khác với quy định của Luật này thì thực hiện theo quy định của Luật này”</w:t>
      </w:r>
      <w:r w:rsidRPr="00E87729">
        <w:rPr>
          <w:rFonts w:ascii="Times New Roman" w:eastAsia="Times New Roman" w:hAnsi="Times New Roman"/>
          <w:sz w:val="28"/>
          <w:szCs w:val="28"/>
        </w:rPr>
        <w:t>. Theo đó, các ưu đãi thuế cần được và chỉ nên được quy định trong các văn bản pháp luật về thuế đồng thời, cần chấm dứt việc lồng ghép chính sách ưu đãi thuế trong các luật chuyên ngành để bảo đảm tính tổng thể, nhất quán của hệ thống ưu đãi thuế TNDN.</w:t>
      </w:r>
    </w:p>
    <w:p w14:paraId="7413E973" w14:textId="08798777" w:rsidR="005B22B9" w:rsidRPr="00E87729" w:rsidRDefault="00C32D26">
      <w:pPr>
        <w:spacing w:before="120" w:after="0" w:line="360" w:lineRule="exact"/>
        <w:ind w:firstLine="720"/>
        <w:jc w:val="both"/>
        <w:rPr>
          <w:rFonts w:ascii="Times New Roman" w:hAnsi="Times New Roman"/>
          <w:sz w:val="28"/>
          <w:szCs w:val="28"/>
          <w:lang w:val="vi-VN"/>
        </w:rPr>
      </w:pPr>
      <w:r w:rsidRPr="00E87729">
        <w:rPr>
          <w:rFonts w:ascii="Times New Roman" w:eastAsia="Times New Roman" w:hAnsi="Times New Roman"/>
          <w:bCs/>
          <w:sz w:val="28"/>
          <w:szCs w:val="28"/>
          <w:lang w:val="vi-VN"/>
        </w:rPr>
        <w:t xml:space="preserve">Ngoài ra, để </w:t>
      </w:r>
      <w:r w:rsidRPr="00E87729">
        <w:rPr>
          <w:rFonts w:ascii="Times New Roman" w:eastAsia="Times New Roman" w:hAnsi="Times New Roman"/>
          <w:sz w:val="28"/>
          <w:szCs w:val="28"/>
        </w:rPr>
        <w:t>bảo đảm tính thống nhất của hệ thống văn bản pháp luật, Cơ quan soạn thảo</w:t>
      </w:r>
      <w:r w:rsidR="00CE1296" w:rsidRPr="00E87729">
        <w:rPr>
          <w:rFonts w:ascii="Times New Roman" w:eastAsia="Times New Roman" w:hAnsi="Times New Roman"/>
          <w:sz w:val="28"/>
          <w:szCs w:val="28"/>
          <w:lang w:val="vi-VN"/>
        </w:rPr>
        <w:t xml:space="preserve"> cũng </w:t>
      </w:r>
      <w:r w:rsidR="004944DC" w:rsidRPr="00E87729">
        <w:rPr>
          <w:rFonts w:ascii="Times New Roman" w:eastAsia="Times New Roman" w:hAnsi="Times New Roman"/>
          <w:sz w:val="28"/>
          <w:szCs w:val="28"/>
          <w:lang w:val="en-GB"/>
        </w:rPr>
        <w:t>đã</w:t>
      </w:r>
      <w:r w:rsidR="004944DC" w:rsidRPr="00E87729">
        <w:rPr>
          <w:rFonts w:ascii="Times New Roman" w:eastAsia="Times New Roman" w:hAnsi="Times New Roman"/>
          <w:sz w:val="28"/>
          <w:szCs w:val="28"/>
          <w:lang w:val="vi-VN"/>
        </w:rPr>
        <w:t xml:space="preserve"> </w:t>
      </w:r>
      <w:r w:rsidRPr="00E87729">
        <w:rPr>
          <w:rFonts w:ascii="Times New Roman" w:eastAsia="Times New Roman" w:hAnsi="Times New Roman"/>
          <w:sz w:val="28"/>
          <w:szCs w:val="28"/>
          <w:lang w:val="vi-VN"/>
        </w:rPr>
        <w:t xml:space="preserve">tiến hành </w:t>
      </w:r>
      <w:r w:rsidRPr="00E87729">
        <w:rPr>
          <w:rFonts w:ascii="Times New Roman" w:eastAsia="Times New Roman" w:hAnsi="Times New Roman"/>
          <w:sz w:val="28"/>
          <w:szCs w:val="28"/>
        </w:rPr>
        <w:t>rà soát các ưu đãi được quy định tại các luật chuyên ngành mới được Quốc hội thông qua tại Kỳ họp thứ 8, Kỳ họp bất thường thứ 9, các dự thảo Luật sẽ được thông qua tại Kỳ họp thứ 9</w:t>
      </w:r>
      <w:r w:rsidR="00A85607" w:rsidRPr="00E87729">
        <w:rPr>
          <w:rStyle w:val="FootnoteReference"/>
          <w:rFonts w:ascii="Times New Roman" w:eastAsia="Times New Roman" w:hAnsi="Times New Roman"/>
          <w:sz w:val="28"/>
          <w:szCs w:val="28"/>
        </w:rPr>
        <w:footnoteReference w:id="16"/>
      </w:r>
      <w:r w:rsidRPr="00E87729">
        <w:rPr>
          <w:rFonts w:ascii="Times New Roman" w:eastAsia="Times New Roman" w:hAnsi="Times New Roman"/>
          <w:sz w:val="28"/>
          <w:szCs w:val="28"/>
        </w:rPr>
        <w:t xml:space="preserve"> và các ưu đãi về thuế trong Luật Thủ đô</w:t>
      </w:r>
      <w:r w:rsidR="00C91DE1" w:rsidRPr="00E87729">
        <w:rPr>
          <w:rFonts w:ascii="Times New Roman" w:eastAsia="Times New Roman" w:hAnsi="Times New Roman"/>
          <w:sz w:val="28"/>
          <w:szCs w:val="28"/>
          <w:lang w:val="vi-VN"/>
        </w:rPr>
        <w:t xml:space="preserve">, </w:t>
      </w:r>
      <w:r w:rsidR="004944DC" w:rsidRPr="00E87729">
        <w:rPr>
          <w:rFonts w:ascii="Times New Roman" w:hAnsi="Times New Roman"/>
          <w:sz w:val="28"/>
          <w:szCs w:val="28"/>
          <w:lang w:val="nl-NL"/>
        </w:rPr>
        <w:t xml:space="preserve">một số </w:t>
      </w:r>
      <w:r w:rsidR="004944DC" w:rsidRPr="00E87729">
        <w:rPr>
          <w:rFonts w:ascii="Times New Roman" w:hAnsi="Times New Roman"/>
          <w:sz w:val="28"/>
          <w:szCs w:val="28"/>
          <w:lang w:val="sv-SE"/>
        </w:rPr>
        <w:t xml:space="preserve">Nghị quyết của Quốc hội về </w:t>
      </w:r>
      <w:r w:rsidR="004944DC" w:rsidRPr="00E87729">
        <w:rPr>
          <w:rFonts w:ascii="Times New Roman" w:hAnsi="Times New Roman"/>
          <w:sz w:val="28"/>
          <w:szCs w:val="28"/>
        </w:rPr>
        <w:t>cơ chế, chính sách đặc thù</w:t>
      </w:r>
      <w:r w:rsidR="004944DC" w:rsidRPr="00E87729">
        <w:rPr>
          <w:rStyle w:val="FootnoteReference"/>
          <w:rFonts w:ascii="Times New Roman" w:hAnsi="Times New Roman"/>
          <w:sz w:val="28"/>
          <w:szCs w:val="28"/>
        </w:rPr>
        <w:footnoteReference w:id="17"/>
      </w:r>
      <w:r w:rsidR="00A24038" w:rsidRPr="00E87729">
        <w:rPr>
          <w:rFonts w:ascii="Times New Roman" w:hAnsi="Times New Roman"/>
          <w:sz w:val="28"/>
          <w:szCs w:val="28"/>
          <w:lang w:val="vi-VN"/>
        </w:rPr>
        <w:t xml:space="preserve"> </w:t>
      </w:r>
      <w:r w:rsidR="00754AA2" w:rsidRPr="00E87729">
        <w:rPr>
          <w:rFonts w:ascii="Times New Roman" w:hAnsi="Times New Roman"/>
          <w:sz w:val="28"/>
          <w:szCs w:val="28"/>
          <w:lang w:val="vi-VN"/>
        </w:rPr>
        <w:t>làm cơ sở</w:t>
      </w:r>
      <w:r w:rsidR="000C6D3C" w:rsidRPr="00E87729">
        <w:rPr>
          <w:rFonts w:ascii="Times New Roman" w:hAnsi="Times New Roman"/>
          <w:sz w:val="28"/>
          <w:szCs w:val="28"/>
          <w:lang w:val="vi-VN"/>
        </w:rPr>
        <w:t xml:space="preserve"> để </w:t>
      </w:r>
      <w:r w:rsidR="00A24038" w:rsidRPr="00E87729">
        <w:rPr>
          <w:rFonts w:ascii="Times New Roman" w:hAnsi="Times New Roman"/>
          <w:sz w:val="28"/>
          <w:szCs w:val="28"/>
          <w:lang w:val="vi-VN"/>
        </w:rPr>
        <w:t>tổng hợp</w:t>
      </w:r>
      <w:r w:rsidR="00084DD1" w:rsidRPr="00E87729">
        <w:rPr>
          <w:rFonts w:ascii="Times New Roman" w:hAnsi="Times New Roman"/>
          <w:sz w:val="28"/>
          <w:szCs w:val="28"/>
          <w:lang w:val="vi-VN"/>
        </w:rPr>
        <w:t xml:space="preserve"> một cách phù hợp vào các điều khoản liên quan của dự thảo Luật</w:t>
      </w:r>
      <w:r w:rsidR="000C6D3C" w:rsidRPr="00E87729">
        <w:rPr>
          <w:rFonts w:ascii="Times New Roman" w:hAnsi="Times New Roman"/>
          <w:sz w:val="28"/>
          <w:szCs w:val="28"/>
          <w:lang w:val="vi-VN"/>
        </w:rPr>
        <w:t xml:space="preserve">; </w:t>
      </w:r>
      <w:r w:rsidR="00B52AE4" w:rsidRPr="00E87729">
        <w:rPr>
          <w:rFonts w:ascii="Times New Roman" w:eastAsia="Times New Roman" w:hAnsi="Times New Roman"/>
          <w:sz w:val="28"/>
          <w:szCs w:val="28"/>
          <w:lang w:val="en-GB"/>
        </w:rPr>
        <w:t>dự thảo Luật đã được</w:t>
      </w:r>
      <w:r w:rsidR="005B22B9" w:rsidRPr="00E87729">
        <w:rPr>
          <w:rFonts w:ascii="Times New Roman" w:eastAsia="Times New Roman" w:hAnsi="Times New Roman"/>
          <w:sz w:val="28"/>
          <w:szCs w:val="28"/>
          <w:lang w:val="vi-VN"/>
        </w:rPr>
        <w:t xml:space="preserve"> chỉnh lý, </w:t>
      </w:r>
      <w:r w:rsidR="00B52AE4" w:rsidRPr="00E87729">
        <w:rPr>
          <w:rFonts w:ascii="Times New Roman" w:eastAsia="Times New Roman" w:hAnsi="Times New Roman"/>
          <w:sz w:val="28"/>
          <w:szCs w:val="28"/>
          <w:lang w:val="en-GB"/>
        </w:rPr>
        <w:t xml:space="preserve">bổ sung </w:t>
      </w:r>
      <w:r w:rsidR="00B52AE4" w:rsidRPr="00E87729">
        <w:rPr>
          <w:rFonts w:ascii="Times New Roman" w:eastAsia="Times New Roman" w:hAnsi="Times New Roman"/>
          <w:sz w:val="28"/>
          <w:szCs w:val="28"/>
          <w:lang w:val="vi-VN"/>
        </w:rPr>
        <w:t xml:space="preserve">một cách </w:t>
      </w:r>
      <w:r w:rsidR="00B52AE4" w:rsidRPr="00E87729">
        <w:rPr>
          <w:rFonts w:ascii="Times New Roman" w:eastAsia="Times New Roman" w:hAnsi="Times New Roman"/>
          <w:sz w:val="28"/>
          <w:szCs w:val="28"/>
        </w:rPr>
        <w:t>hợp lý các</w:t>
      </w:r>
      <w:r w:rsidR="00B52AE4" w:rsidRPr="00E87729">
        <w:rPr>
          <w:rFonts w:ascii="Times New Roman" w:eastAsia="Times New Roman" w:hAnsi="Times New Roman"/>
          <w:sz w:val="28"/>
          <w:szCs w:val="28"/>
          <w:lang w:val="vi-VN"/>
        </w:rPr>
        <w:t xml:space="preserve"> ưu đãi được quy định tại các luật chuyên ngành mới được Quốc hội ban hành trong thời gian gần đây để bảo đảm tính đồng bộ, thống nhất trong hệ thống pháp luật;</w:t>
      </w:r>
      <w:r w:rsidR="00B52AE4" w:rsidRPr="00E87729">
        <w:rPr>
          <w:rFonts w:ascii="Times New Roman" w:eastAsia="Times New Roman" w:hAnsi="Times New Roman"/>
          <w:sz w:val="28"/>
          <w:szCs w:val="28"/>
        </w:rPr>
        <w:t xml:space="preserve"> </w:t>
      </w:r>
      <w:r w:rsidR="00B52AE4" w:rsidRPr="00E87729">
        <w:rPr>
          <w:rFonts w:ascii="Times New Roman" w:hAnsi="Times New Roman"/>
          <w:sz w:val="28"/>
          <w:szCs w:val="28"/>
          <w:lang w:val="vi-VN"/>
        </w:rPr>
        <w:t>đồng thời bảo đảm nguyên tắc chung là các ưu đãi thuế được quy định trong văn bản pháp luật về thuế, không lồng ghép trong các luật chuyên ngành và được quy định có trọng tâm, trọng điểm, không ưu đãi tràn lan; các ưu đãi lớn nhất được dành cho phát triển khoa học công nghệ, công nghệ mới, công nghệ cao, các dự án đầu tư lớn mang tính chiến lược để bảo đảm tính tổng thể, nhất quán của hệ thống ưu đãi thuế.</w:t>
      </w:r>
    </w:p>
    <w:p w14:paraId="177ECF47" w14:textId="6984406E" w:rsidR="004D27FD" w:rsidRPr="00E87729" w:rsidRDefault="00FD5E62">
      <w:pPr>
        <w:spacing w:before="120" w:after="0" w:line="360" w:lineRule="exact"/>
        <w:ind w:firstLine="720"/>
        <w:jc w:val="both"/>
        <w:rPr>
          <w:rFonts w:ascii="Times New Roman" w:hAnsi="Times New Roman"/>
          <w:iCs/>
          <w:sz w:val="28"/>
          <w:szCs w:val="28"/>
          <w:lang w:val="vi-VN"/>
        </w:rPr>
      </w:pPr>
      <w:r w:rsidRPr="00E87729">
        <w:rPr>
          <w:rFonts w:ascii="Times New Roman" w:hAnsi="Times New Roman"/>
          <w:sz w:val="28"/>
          <w:szCs w:val="28"/>
          <w:lang w:val="vi-VN"/>
        </w:rPr>
        <w:t xml:space="preserve">Theo đó, </w:t>
      </w:r>
      <w:r w:rsidR="00DD7EAC" w:rsidRPr="00E87729">
        <w:rPr>
          <w:rFonts w:ascii="Times New Roman" w:hAnsi="Times New Roman"/>
          <w:sz w:val="28"/>
          <w:szCs w:val="28"/>
          <w:lang w:val="vi-VN"/>
        </w:rPr>
        <w:t>Điều 12 của dự thảo Luật đã được chỉnh lý để hiện các nội dung</w:t>
      </w:r>
      <w:r w:rsidR="00934A80" w:rsidRPr="00E87729">
        <w:rPr>
          <w:rFonts w:ascii="Times New Roman" w:hAnsi="Times New Roman"/>
          <w:sz w:val="28"/>
          <w:szCs w:val="28"/>
          <w:lang w:val="vi-VN"/>
        </w:rPr>
        <w:t xml:space="preserve"> ưu đãi này.</w:t>
      </w:r>
      <w:r w:rsidR="00F23174" w:rsidRPr="00E87729">
        <w:rPr>
          <w:rFonts w:ascii="Times New Roman" w:hAnsi="Times New Roman"/>
          <w:sz w:val="28"/>
          <w:szCs w:val="28"/>
          <w:lang w:val="vi-VN"/>
        </w:rPr>
        <w:t xml:space="preserve"> Đối </w:t>
      </w:r>
      <w:r w:rsidR="0013241C" w:rsidRPr="00E87729">
        <w:rPr>
          <w:rFonts w:ascii="Times New Roman" w:hAnsi="Times New Roman"/>
          <w:sz w:val="28"/>
          <w:szCs w:val="28"/>
          <w:lang w:val="vi-VN"/>
        </w:rPr>
        <w:t xml:space="preserve">với </w:t>
      </w:r>
      <w:r w:rsidR="004944DC" w:rsidRPr="00E87729">
        <w:rPr>
          <w:rFonts w:ascii="Times New Roman" w:hAnsi="Times New Roman"/>
          <w:sz w:val="28"/>
          <w:szCs w:val="28"/>
        </w:rPr>
        <w:t xml:space="preserve">các Nghị quyết thí điểm về </w:t>
      </w:r>
      <w:r w:rsidR="004944DC" w:rsidRPr="00E87729">
        <w:rPr>
          <w:rFonts w:ascii="Times New Roman" w:hAnsi="Times New Roman"/>
          <w:sz w:val="28"/>
          <w:szCs w:val="28"/>
          <w:lang w:val="nl-NL"/>
        </w:rPr>
        <w:t>cơ chế đặc thù đối với một số địa phương</w:t>
      </w:r>
      <w:r w:rsidR="005E2059" w:rsidRPr="00E87729">
        <w:rPr>
          <w:rFonts w:ascii="Times New Roman" w:hAnsi="Times New Roman"/>
          <w:sz w:val="28"/>
          <w:szCs w:val="28"/>
          <w:lang w:val="vi-VN"/>
        </w:rPr>
        <w:t>,</w:t>
      </w:r>
      <w:r w:rsidR="0042642A" w:rsidRPr="00E87729">
        <w:rPr>
          <w:rFonts w:ascii="Times New Roman" w:hAnsi="Times New Roman"/>
          <w:sz w:val="28"/>
          <w:szCs w:val="28"/>
          <w:lang w:val="vi-VN"/>
        </w:rPr>
        <w:t xml:space="preserve"> lĩnh vực</w:t>
      </w:r>
      <w:r w:rsidR="005B2B56" w:rsidRPr="00E87729">
        <w:rPr>
          <w:rFonts w:ascii="Times New Roman" w:hAnsi="Times New Roman"/>
          <w:sz w:val="28"/>
          <w:szCs w:val="28"/>
          <w:lang w:val="vi-VN"/>
        </w:rPr>
        <w:t>,</w:t>
      </w:r>
      <w:r w:rsidR="0042642A" w:rsidRPr="00E87729">
        <w:rPr>
          <w:rFonts w:ascii="Times New Roman" w:hAnsi="Times New Roman"/>
          <w:sz w:val="28"/>
          <w:szCs w:val="28"/>
          <w:lang w:val="vi-VN"/>
        </w:rPr>
        <w:t xml:space="preserve"> </w:t>
      </w:r>
      <w:r w:rsidR="004944DC" w:rsidRPr="00E87729">
        <w:rPr>
          <w:rFonts w:ascii="Times New Roman" w:hAnsi="Times New Roman"/>
          <w:sz w:val="28"/>
          <w:szCs w:val="28"/>
          <w:lang w:val="nl-NL"/>
        </w:rPr>
        <w:t>việc bổ sung các quy định về thuế TNDN tại các Luật, Nghị quyết này vào dự thảo Luật Thuế TNDN để áp dụng chung cho các doanh nghiệp thuộc các ngành, lĩnh vực trong phạm vi cả nước là không thực sự phù hợp</w:t>
      </w:r>
      <w:r w:rsidR="0042642A" w:rsidRPr="00E87729">
        <w:rPr>
          <w:rFonts w:ascii="Times New Roman" w:hAnsi="Times New Roman"/>
          <w:sz w:val="28"/>
          <w:szCs w:val="28"/>
          <w:lang w:val="vi-VN"/>
        </w:rPr>
        <w:t>; hơn các Nghị quyết thí điểm đều</w:t>
      </w:r>
      <w:r w:rsidR="00075C11" w:rsidRPr="00E87729">
        <w:rPr>
          <w:rFonts w:ascii="Times New Roman" w:hAnsi="Times New Roman"/>
          <w:sz w:val="28"/>
          <w:szCs w:val="28"/>
          <w:lang w:val="vi-VN"/>
        </w:rPr>
        <w:t xml:space="preserve"> được ưu tiên áp dụng trong trường hợp có quy định </w:t>
      </w:r>
      <w:r w:rsidR="00075C11" w:rsidRPr="00E87729">
        <w:rPr>
          <w:rFonts w:ascii="Times New Roman" w:hAnsi="Times New Roman"/>
          <w:sz w:val="28"/>
          <w:szCs w:val="28"/>
          <w:lang w:val="vi-VN"/>
        </w:rPr>
        <w:lastRenderedPageBreak/>
        <w:t xml:space="preserve">trái với các </w:t>
      </w:r>
      <w:r w:rsidR="00F23174" w:rsidRPr="00E87729">
        <w:rPr>
          <w:rFonts w:ascii="Times New Roman" w:hAnsi="Times New Roman"/>
          <w:sz w:val="28"/>
          <w:szCs w:val="28"/>
          <w:lang w:val="vi-VN"/>
        </w:rPr>
        <w:t>l</w:t>
      </w:r>
      <w:r w:rsidR="00075C11" w:rsidRPr="00E87729">
        <w:rPr>
          <w:rFonts w:ascii="Times New Roman" w:hAnsi="Times New Roman"/>
          <w:sz w:val="28"/>
          <w:szCs w:val="28"/>
          <w:lang w:val="vi-VN"/>
        </w:rPr>
        <w:t>uật.</w:t>
      </w:r>
      <w:r w:rsidR="00FA2A5C" w:rsidRPr="00E87729">
        <w:rPr>
          <w:rFonts w:ascii="Times New Roman" w:hAnsi="Times New Roman"/>
          <w:sz w:val="28"/>
          <w:szCs w:val="28"/>
          <w:lang w:val="vi-VN"/>
        </w:rPr>
        <w:t xml:space="preserve"> Riêng</w:t>
      </w:r>
      <w:r w:rsidR="00C6103D" w:rsidRPr="00E87729">
        <w:rPr>
          <w:rFonts w:ascii="Times New Roman" w:hAnsi="Times New Roman"/>
          <w:sz w:val="28"/>
          <w:szCs w:val="28"/>
          <w:lang w:val="vi-VN"/>
        </w:rPr>
        <w:t xml:space="preserve"> </w:t>
      </w:r>
      <w:r w:rsidR="00FA2A5C" w:rsidRPr="00E87729">
        <w:rPr>
          <w:rFonts w:ascii="Times New Roman" w:hAnsi="Times New Roman"/>
          <w:sz w:val="28"/>
          <w:szCs w:val="28"/>
          <w:lang w:val="vi-VN"/>
        </w:rPr>
        <w:t>n</w:t>
      </w:r>
      <w:r w:rsidR="00403BA8" w:rsidRPr="00E87729">
        <w:rPr>
          <w:rFonts w:ascii="Times New Roman" w:hAnsi="Times New Roman"/>
          <w:sz w:val="28"/>
          <w:szCs w:val="28"/>
          <w:lang w:val="vi-VN"/>
        </w:rPr>
        <w:t>ội</w:t>
      </w:r>
      <w:r w:rsidR="00C94EB4" w:rsidRPr="00E87729">
        <w:rPr>
          <w:rFonts w:ascii="Times New Roman" w:hAnsi="Times New Roman"/>
          <w:sz w:val="28"/>
          <w:szCs w:val="28"/>
          <w:lang w:val="vi-VN"/>
        </w:rPr>
        <w:t xml:space="preserve"> dung</w:t>
      </w:r>
      <w:r w:rsidR="00D7204F" w:rsidRPr="00E87729">
        <w:rPr>
          <w:rFonts w:ascii="Times New Roman" w:hAnsi="Times New Roman"/>
          <w:sz w:val="28"/>
          <w:szCs w:val="28"/>
          <w:lang w:val="vi-VN"/>
        </w:rPr>
        <w:t xml:space="preserve"> ưu đãi thuế TNDN trong Luật Thủ đô được quy định</w:t>
      </w:r>
      <w:r w:rsidR="000B6E28" w:rsidRPr="00E87729">
        <w:rPr>
          <w:rFonts w:ascii="Times New Roman" w:hAnsi="Times New Roman"/>
          <w:sz w:val="28"/>
          <w:szCs w:val="28"/>
          <w:lang w:val="vi-VN"/>
        </w:rPr>
        <w:t xml:space="preserve"> tương đối đặc thù, d</w:t>
      </w:r>
      <w:r w:rsidR="004944DC" w:rsidRPr="00E87729">
        <w:rPr>
          <w:rFonts w:ascii="Times New Roman" w:hAnsi="Times New Roman"/>
          <w:sz w:val="28"/>
          <w:szCs w:val="28"/>
          <w:lang w:val="nl-NL"/>
        </w:rPr>
        <w:t xml:space="preserve">o đó, để đảm bảo tính thống nhất của hệ thống pháp luật và tránh vướng mắc trong thực hiện, khoản 1 Điều 12 dự thảo Luật </w:t>
      </w:r>
      <w:r w:rsidR="004D27FD" w:rsidRPr="00E87729">
        <w:rPr>
          <w:rFonts w:ascii="Times New Roman" w:hAnsi="Times New Roman"/>
          <w:sz w:val="28"/>
          <w:szCs w:val="28"/>
          <w:lang w:val="nl-NL"/>
        </w:rPr>
        <w:t xml:space="preserve">đã được chỉnh lý </w:t>
      </w:r>
      <w:r w:rsidR="004944DC" w:rsidRPr="00E87729">
        <w:rPr>
          <w:rFonts w:ascii="Times New Roman" w:hAnsi="Times New Roman"/>
          <w:sz w:val="28"/>
          <w:szCs w:val="28"/>
          <w:lang w:val="nl-NL"/>
        </w:rPr>
        <w:t>theo hướng</w:t>
      </w:r>
      <w:r w:rsidR="004D27FD" w:rsidRPr="00E87729">
        <w:rPr>
          <w:rFonts w:ascii="Times New Roman" w:hAnsi="Times New Roman"/>
          <w:sz w:val="28"/>
          <w:szCs w:val="28"/>
          <w:lang w:val="nl-NL"/>
        </w:rPr>
        <w:t xml:space="preserve"> “</w:t>
      </w:r>
      <w:r w:rsidR="004D27FD" w:rsidRPr="00E87729">
        <w:rPr>
          <w:rFonts w:ascii="Times New Roman" w:eastAsia="Arial" w:hAnsi="Times New Roman"/>
          <w:bCs/>
          <w:sz w:val="28"/>
          <w:szCs w:val="28"/>
          <w:lang w:val="nl-NL"/>
        </w:rPr>
        <w:t>trường hợp các luật khác có quy định về ưu đãi thuế TNDN khác với quy định của Luật này thì thực hiện theo quy định của Luật này</w:t>
      </w:r>
      <w:r w:rsidR="004D27FD" w:rsidRPr="00E87729">
        <w:rPr>
          <w:rFonts w:ascii="Times New Roman" w:eastAsia="Arial" w:hAnsi="Times New Roman"/>
          <w:bCs/>
          <w:sz w:val="28"/>
          <w:szCs w:val="28"/>
          <w:lang w:val="vi-VN"/>
        </w:rPr>
        <w:t xml:space="preserve">, </w:t>
      </w:r>
      <w:r w:rsidR="004D27FD" w:rsidRPr="00E87729">
        <w:rPr>
          <w:rFonts w:ascii="Times New Roman" w:eastAsia="Arial" w:hAnsi="Times New Roman"/>
          <w:bCs/>
          <w:i/>
          <w:iCs/>
          <w:sz w:val="28"/>
          <w:szCs w:val="28"/>
          <w:lang w:val="vi-VN"/>
        </w:rPr>
        <w:t>trừ Luật Thủ đô</w:t>
      </w:r>
      <w:r w:rsidR="004D27FD" w:rsidRPr="00E87729">
        <w:rPr>
          <w:rFonts w:ascii="Times New Roman" w:hAnsi="Times New Roman"/>
          <w:sz w:val="28"/>
          <w:szCs w:val="28"/>
          <w:lang w:val="nl-NL"/>
        </w:rPr>
        <w:t>”</w:t>
      </w:r>
      <w:r w:rsidR="004D27FD" w:rsidRPr="00E87729">
        <w:rPr>
          <w:rFonts w:ascii="Times New Roman" w:hAnsi="Times New Roman"/>
          <w:i/>
          <w:sz w:val="28"/>
          <w:szCs w:val="28"/>
          <w:lang w:val="nl-NL"/>
        </w:rPr>
        <w:t>.</w:t>
      </w:r>
      <w:r w:rsidR="00807926" w:rsidRPr="00E87729">
        <w:rPr>
          <w:rFonts w:ascii="Times New Roman" w:hAnsi="Times New Roman"/>
          <w:i/>
          <w:sz w:val="28"/>
          <w:szCs w:val="28"/>
          <w:lang w:val="vi-VN"/>
        </w:rPr>
        <w:t xml:space="preserve"> </w:t>
      </w:r>
    </w:p>
    <w:p w14:paraId="6337BBCA" w14:textId="005FE4BC" w:rsidR="00AE6AF9" w:rsidRPr="00E87729" w:rsidRDefault="003F3C52">
      <w:pPr>
        <w:spacing w:before="120" w:after="0" w:line="360" w:lineRule="exact"/>
        <w:ind w:firstLine="720"/>
        <w:jc w:val="both"/>
        <w:rPr>
          <w:rFonts w:ascii="Times New Roman" w:hAnsi="Times New Roman"/>
          <w:i/>
          <w:sz w:val="28"/>
          <w:szCs w:val="28"/>
        </w:rPr>
      </w:pPr>
      <w:r w:rsidRPr="00E87729">
        <w:rPr>
          <w:rFonts w:ascii="Times New Roman" w:eastAsia="Times New Roman" w:hAnsi="Times New Roman"/>
          <w:i/>
          <w:iCs/>
          <w:sz w:val="28"/>
          <w:szCs w:val="28"/>
          <w:lang w:val="vi-VN"/>
        </w:rPr>
        <w:t>8</w:t>
      </w:r>
      <w:r w:rsidR="004F193E" w:rsidRPr="00E87729">
        <w:rPr>
          <w:rFonts w:ascii="Times New Roman" w:eastAsia="Times New Roman" w:hAnsi="Times New Roman"/>
          <w:i/>
          <w:iCs/>
          <w:sz w:val="28"/>
          <w:szCs w:val="28"/>
          <w:lang w:val="en-GB"/>
        </w:rPr>
        <w:t xml:space="preserve">.2. </w:t>
      </w:r>
      <w:r w:rsidR="00AE6AF9" w:rsidRPr="00E87729">
        <w:rPr>
          <w:rFonts w:ascii="Times New Roman" w:eastAsia="Times New Roman" w:hAnsi="Times New Roman"/>
          <w:i/>
          <w:iCs/>
          <w:sz w:val="28"/>
          <w:szCs w:val="28"/>
          <w:lang w:val="vi-VN"/>
        </w:rPr>
        <w:t>Có ý kiến đề nghị bổ sung điểm e khoản 2 Điều 12 nội dung: Chuyển giao công nghệ thuộc danh mục công nghệ khuyến khích chuyển giao theo quy định của pháp luật về chuyển giao công nghệ.</w:t>
      </w:r>
      <w:r w:rsidR="00BC1210" w:rsidRPr="00E87729">
        <w:rPr>
          <w:rFonts w:ascii="Times New Roman" w:hAnsi="Times New Roman"/>
          <w:i/>
          <w:sz w:val="28"/>
          <w:szCs w:val="28"/>
          <w:lang w:val="nl-NL"/>
        </w:rPr>
        <w:t xml:space="preserve"> </w:t>
      </w:r>
      <w:r w:rsidR="00AE6AF9" w:rsidRPr="00E87729">
        <w:rPr>
          <w:rFonts w:ascii="Times New Roman" w:hAnsi="Times New Roman"/>
          <w:i/>
          <w:sz w:val="28"/>
          <w:szCs w:val="28"/>
        </w:rPr>
        <w:t>Nhiều ý kiến đề nghị cần có chính sách ưu đãi về thuế nhiều hơn đối với lĩnh vực văn hóa và báo chí, nên áp dụng mức thuế suất 10%. Ý kiến khác đề nghị có chính sách ưu đãi nhiều hơn là 5% hoặc 0%. Có ý kiến đề nghị cần phân loại các mức độ ưu đãi thuế khác nhau đối với lĩnh vực văn hóa.</w:t>
      </w:r>
      <w:r w:rsidR="00BC1210" w:rsidRPr="00E87729">
        <w:rPr>
          <w:rFonts w:ascii="Times New Roman" w:hAnsi="Times New Roman"/>
          <w:i/>
          <w:sz w:val="28"/>
          <w:szCs w:val="28"/>
          <w:lang w:val="nl-NL"/>
        </w:rPr>
        <w:t xml:space="preserve"> </w:t>
      </w:r>
      <w:r w:rsidR="00AE6AF9" w:rsidRPr="00E87729">
        <w:rPr>
          <w:rFonts w:ascii="Times New Roman" w:hAnsi="Times New Roman"/>
          <w:i/>
          <w:sz w:val="28"/>
          <w:szCs w:val="28"/>
        </w:rPr>
        <w:t>Có ý kiến đề nghị áp dụng thuế suất 5% trong 10 năm tại khoản 1 Điều 13 thay vì áp dụng thuế suất 10% trong 15 năm đối với một số danh mục kèm theo. Có ý kiến đề nghị rà soát, cân nhắc các tiêu chí quy định tại điểm d khoản 1 Điều 13. Có ý kiến đề nghị cần quy định rõ ràng, cụ thể chỉ có dự án đầu tư mới thì được áp dụng thuế suất ưu đãi 10% theo quy định tại khoản 1 Điều 13.</w:t>
      </w:r>
      <w:r w:rsidR="00BC1210" w:rsidRPr="00E87729">
        <w:rPr>
          <w:rFonts w:ascii="Times New Roman" w:hAnsi="Times New Roman"/>
          <w:i/>
          <w:sz w:val="28"/>
          <w:szCs w:val="28"/>
          <w:lang w:val="nl-NL"/>
        </w:rPr>
        <w:t xml:space="preserve"> </w:t>
      </w:r>
      <w:r w:rsidR="00AE6AF9" w:rsidRPr="00E87729">
        <w:rPr>
          <w:rFonts w:ascii="Times New Roman" w:hAnsi="Times New Roman"/>
          <w:i/>
          <w:sz w:val="28"/>
          <w:szCs w:val="28"/>
        </w:rPr>
        <w:t>Có ý kiến cho rằng, dự án đầu tư tại những địa bàn khó khăn, đặc biệt khó khăn được hưởng ưu đãi, việc chuyển nhượng dự án cũng cần phải xem xét được hưởng ưu đãi. Có ý kiến đề nghị phải có ưu đãi cho doanh nghiệp ở vùng sâu, vùng xa sử dụng nhiề</w:t>
      </w:r>
      <w:r w:rsidR="00E431F4" w:rsidRPr="00E87729">
        <w:rPr>
          <w:rFonts w:ascii="Times New Roman" w:hAnsi="Times New Roman"/>
          <w:i/>
          <w:sz w:val="28"/>
          <w:szCs w:val="28"/>
        </w:rPr>
        <w:t>u lao động nữ</w:t>
      </w:r>
      <w:r w:rsidR="00AE6AF9" w:rsidRPr="00E87729">
        <w:rPr>
          <w:rFonts w:ascii="Times New Roman" w:hAnsi="Times New Roman"/>
          <w:i/>
          <w:sz w:val="28"/>
          <w:szCs w:val="28"/>
        </w:rPr>
        <w:t xml:space="preserve">, </w:t>
      </w:r>
      <w:r w:rsidR="00E431F4" w:rsidRPr="00E87729">
        <w:rPr>
          <w:rFonts w:ascii="Times New Roman" w:hAnsi="Times New Roman"/>
          <w:i/>
          <w:sz w:val="28"/>
          <w:szCs w:val="28"/>
        </w:rPr>
        <w:t xml:space="preserve">lao động là người dân tộc thiểu số, </w:t>
      </w:r>
      <w:r w:rsidR="00AE6AF9" w:rsidRPr="00E87729">
        <w:rPr>
          <w:rFonts w:ascii="Times New Roman" w:hAnsi="Times New Roman"/>
          <w:i/>
          <w:sz w:val="28"/>
          <w:szCs w:val="28"/>
        </w:rPr>
        <w:t xml:space="preserve">doanh nghiệp sản xuất các mặt hàng thay thế túi nilon và đồ nhựa. Có ý kiến cho rằng, cần quy định ưu đãi đối với lĩnh vực cung cấp nước sạch nông thôn. Có ý kiến đề nghị bổ sung nhóm các khu công nghệ thông tin tập trung được hưởng ưu đãi thuế. Có ý kiến đề nghị bổ sung đối tượng là giống thủy sản tại điểm k khoản 2 Điều 12; tại khoản 3 Điều 12 đề nghị </w:t>
      </w:r>
      <w:r w:rsidR="003C615A" w:rsidRPr="00E87729">
        <w:rPr>
          <w:rFonts w:ascii="Times New Roman" w:hAnsi="Times New Roman"/>
          <w:i/>
          <w:sz w:val="28"/>
          <w:szCs w:val="28"/>
        </w:rPr>
        <w:t xml:space="preserve">bổ sung </w:t>
      </w:r>
      <w:r w:rsidR="00AE6AF9" w:rsidRPr="00E87729">
        <w:rPr>
          <w:rFonts w:ascii="Times New Roman" w:hAnsi="Times New Roman"/>
          <w:i/>
          <w:sz w:val="28"/>
          <w:szCs w:val="28"/>
        </w:rPr>
        <w:t>quy định “đối với những doanh nghiệp sử dụng được nhiều lao động ở vùng khó khăn và vùng đặc biệt khó khăn thì Chính phủ quy định ưu đãi này”.</w:t>
      </w:r>
      <w:r w:rsidR="00BC1210" w:rsidRPr="00E87729">
        <w:rPr>
          <w:rFonts w:ascii="Times New Roman" w:hAnsi="Times New Roman"/>
          <w:i/>
          <w:sz w:val="28"/>
          <w:szCs w:val="28"/>
        </w:rPr>
        <w:t xml:space="preserve"> </w:t>
      </w:r>
      <w:r w:rsidR="00C370D8" w:rsidRPr="00E87729">
        <w:rPr>
          <w:rFonts w:ascii="Times New Roman" w:eastAsia="Times New Roman" w:hAnsi="Times New Roman"/>
          <w:i/>
          <w:iCs/>
          <w:sz w:val="28"/>
          <w:szCs w:val="28"/>
          <w:lang w:val="vi-VN"/>
        </w:rPr>
        <w:t xml:space="preserve">Có ý kiến </w:t>
      </w:r>
      <w:r w:rsidR="00C370D8" w:rsidRPr="00E87729">
        <w:rPr>
          <w:rFonts w:ascii="Times New Roman" w:eastAsia="Times New Roman" w:hAnsi="Times New Roman"/>
          <w:i/>
          <w:iCs/>
          <w:sz w:val="28"/>
          <w:szCs w:val="28"/>
          <w:lang w:val="en-GB"/>
        </w:rPr>
        <w:t xml:space="preserve">đề </w:t>
      </w:r>
      <w:r w:rsidR="00C370D8" w:rsidRPr="00E87729">
        <w:rPr>
          <w:rFonts w:ascii="Times New Roman" w:eastAsia="Times New Roman" w:hAnsi="Times New Roman"/>
          <w:i/>
          <w:iCs/>
          <w:sz w:val="28"/>
          <w:szCs w:val="28"/>
          <w:lang w:val="vi-VN"/>
        </w:rPr>
        <w:t>nghị rà soát quy định về ưu đãi cho dự án đầu tư trong Khu công nghiệp để đảm bảo tính thống nhất.</w:t>
      </w:r>
      <w:r w:rsidR="00C370D8" w:rsidRPr="00E87729">
        <w:rPr>
          <w:rFonts w:ascii="Times New Roman" w:eastAsia="Times New Roman" w:hAnsi="Times New Roman"/>
          <w:i/>
          <w:iCs/>
          <w:sz w:val="28"/>
          <w:szCs w:val="28"/>
          <w:lang w:val="en-GB"/>
        </w:rPr>
        <w:t xml:space="preserve"> </w:t>
      </w:r>
      <w:r w:rsidR="00BC1210" w:rsidRPr="00E87729">
        <w:rPr>
          <w:rFonts w:ascii="Times New Roman" w:hAnsi="Times New Roman"/>
          <w:i/>
          <w:sz w:val="28"/>
          <w:szCs w:val="28"/>
        </w:rPr>
        <w:t>Có ý kiến đề nghị áp dụng mức thuế ưu đãi để khuyến khích các doanh nghiệp khởi nghiệp.</w:t>
      </w:r>
      <w:r w:rsidR="002A6867" w:rsidRPr="00E87729">
        <w:rPr>
          <w:rFonts w:ascii="Times New Roman" w:hAnsi="Times New Roman"/>
          <w:i/>
          <w:sz w:val="28"/>
          <w:szCs w:val="28"/>
        </w:rPr>
        <w:t xml:space="preserve"> Có ý kiến đề nghị bổ sung các quy định về ưu đãi đối với </w:t>
      </w:r>
      <w:r w:rsidR="002A6867" w:rsidRPr="00E87729">
        <w:rPr>
          <w:rFonts w:ascii="Times New Roman" w:hAnsi="Times New Roman"/>
          <w:i/>
          <w:sz w:val="28"/>
          <w:szCs w:val="28"/>
          <w:lang w:val="nl-NL"/>
        </w:rPr>
        <w:t>sản xuất sản phẩm, cung cấp dịch vụ công nghệ số</w:t>
      </w:r>
      <w:r w:rsidR="002A6867" w:rsidRPr="00E87729">
        <w:rPr>
          <w:rFonts w:ascii="Times New Roman" w:hAnsi="Times New Roman"/>
          <w:sz w:val="28"/>
          <w:szCs w:val="28"/>
        </w:rPr>
        <w:t xml:space="preserve"> </w:t>
      </w:r>
      <w:r w:rsidR="002A6867" w:rsidRPr="00E87729">
        <w:rPr>
          <w:rFonts w:ascii="Times New Roman" w:hAnsi="Times New Roman"/>
          <w:i/>
          <w:sz w:val="28"/>
          <w:szCs w:val="28"/>
        </w:rPr>
        <w:t xml:space="preserve">để bảo đảm thống nhất, đồng bộ với các quy định thể hiện tại </w:t>
      </w:r>
      <w:r w:rsidR="002A6867" w:rsidRPr="00E87729">
        <w:rPr>
          <w:rFonts w:ascii="Times New Roman" w:hAnsi="Times New Roman"/>
          <w:i/>
          <w:sz w:val="28"/>
          <w:szCs w:val="28"/>
          <w:lang w:val="nl-NL"/>
        </w:rPr>
        <w:t>dự thảo Luật Công nghiệp công nghệ số.</w:t>
      </w:r>
    </w:p>
    <w:p w14:paraId="344FB741" w14:textId="0C3FB8DF" w:rsidR="004F193E" w:rsidRPr="00E87729" w:rsidRDefault="00990232">
      <w:pPr>
        <w:spacing w:before="120" w:after="0" w:line="360" w:lineRule="exact"/>
        <w:ind w:firstLine="720"/>
        <w:jc w:val="both"/>
        <w:rPr>
          <w:rFonts w:ascii="Times New Roman" w:hAnsi="Times New Roman"/>
          <w:sz w:val="28"/>
          <w:szCs w:val="28"/>
        </w:rPr>
      </w:pPr>
      <w:r w:rsidRPr="00E87729">
        <w:rPr>
          <w:rFonts w:ascii="Times New Roman" w:hAnsi="Times New Roman"/>
          <w:sz w:val="28"/>
          <w:szCs w:val="28"/>
        </w:rPr>
        <w:t xml:space="preserve">Về nội dung này, </w:t>
      </w:r>
      <w:r w:rsidR="004F193E" w:rsidRPr="00E87729">
        <w:rPr>
          <w:rFonts w:ascii="Times New Roman" w:hAnsi="Times New Roman"/>
          <w:sz w:val="28"/>
          <w:szCs w:val="28"/>
        </w:rPr>
        <w:t>UBTVQH xin báo cáo như sau:</w:t>
      </w:r>
    </w:p>
    <w:p w14:paraId="6C2C3183" w14:textId="3BFE7636" w:rsidR="00AE6AF9" w:rsidRPr="00E87729" w:rsidRDefault="003B55D0">
      <w:pPr>
        <w:spacing w:before="120" w:after="0" w:line="360" w:lineRule="exact"/>
        <w:ind w:firstLine="720"/>
        <w:jc w:val="both"/>
        <w:rPr>
          <w:rFonts w:ascii="Times New Roman" w:hAnsi="Times New Roman"/>
          <w:sz w:val="28"/>
          <w:szCs w:val="28"/>
        </w:rPr>
      </w:pPr>
      <w:r w:rsidRPr="00E87729">
        <w:rPr>
          <w:rFonts w:ascii="Times New Roman" w:hAnsi="Times New Roman"/>
          <w:i/>
          <w:sz w:val="28"/>
          <w:szCs w:val="28"/>
          <w:lang w:val="vi-VN"/>
        </w:rPr>
        <w:t xml:space="preserve">- </w:t>
      </w:r>
      <w:r w:rsidR="00BC1210" w:rsidRPr="00E87729">
        <w:rPr>
          <w:rFonts w:ascii="Times New Roman" w:hAnsi="Times New Roman"/>
          <w:i/>
          <w:sz w:val="28"/>
          <w:szCs w:val="28"/>
        </w:rPr>
        <w:t xml:space="preserve">Về các nội dung liên quan đến việc rà soát, bổ sung các ngành, nghề, lĩnh vực được ưu đãi thuế </w:t>
      </w:r>
      <w:r w:rsidR="005F07E0" w:rsidRPr="00E87729">
        <w:rPr>
          <w:rFonts w:ascii="Times New Roman" w:hAnsi="Times New Roman"/>
          <w:i/>
          <w:sz w:val="28"/>
          <w:szCs w:val="28"/>
        </w:rPr>
        <w:t>TNDN hoặc quy định các mức thuế suất ưu đãi hơn đối với một số lĩnh vực</w:t>
      </w:r>
      <w:r w:rsidR="004F193E" w:rsidRPr="00E87729">
        <w:rPr>
          <w:rFonts w:ascii="Times New Roman" w:hAnsi="Times New Roman"/>
          <w:i/>
          <w:sz w:val="28"/>
          <w:szCs w:val="28"/>
        </w:rPr>
        <w:t>:</w:t>
      </w:r>
      <w:r w:rsidR="00BC1210" w:rsidRPr="00E87729">
        <w:rPr>
          <w:rFonts w:ascii="Times New Roman" w:hAnsi="Times New Roman"/>
          <w:sz w:val="28"/>
          <w:szCs w:val="28"/>
        </w:rPr>
        <w:t xml:space="preserve"> UBTVQH đã chỉ đạo Cơ quan thẩm tra, Cơ quan soạn thảo rà soát, nghiên cứu để cân nhắc, bổ sung, chỉnh lý các nội dung quy định về ngành, nghề, lĩnh vực được ưu đãi và thể hiện cụ thể trong dự thảo Luật.</w:t>
      </w:r>
    </w:p>
    <w:p w14:paraId="646F32F6" w14:textId="362D98F4" w:rsidR="00A836CD" w:rsidRPr="00E87729" w:rsidRDefault="003B55D0">
      <w:pPr>
        <w:autoSpaceDE w:val="0"/>
        <w:autoSpaceDN w:val="0"/>
        <w:spacing w:before="120" w:after="0" w:line="360" w:lineRule="exact"/>
        <w:ind w:firstLine="720"/>
        <w:jc w:val="both"/>
        <w:rPr>
          <w:rFonts w:ascii="Times New Roman" w:hAnsi="Times New Roman"/>
          <w:bCs/>
          <w:spacing w:val="-2"/>
          <w:sz w:val="28"/>
          <w:szCs w:val="28"/>
        </w:rPr>
      </w:pPr>
      <w:r w:rsidRPr="00E87729">
        <w:rPr>
          <w:rFonts w:ascii="Times New Roman" w:hAnsi="Times New Roman"/>
          <w:sz w:val="28"/>
          <w:szCs w:val="28"/>
          <w:lang w:val="vi-VN"/>
        </w:rPr>
        <w:lastRenderedPageBreak/>
        <w:t xml:space="preserve">- </w:t>
      </w:r>
      <w:r w:rsidR="00A836CD" w:rsidRPr="00E87729">
        <w:rPr>
          <w:rFonts w:ascii="Times New Roman" w:hAnsi="Times New Roman"/>
          <w:bCs/>
          <w:i/>
          <w:spacing w:val="-2"/>
          <w:sz w:val="28"/>
          <w:szCs w:val="28"/>
        </w:rPr>
        <w:t>Về ý kiến liên quan đến giảm thuế cho doanh nghiệp sử dụng lao động nữ, lao động là người dân tộc thiểu số</w:t>
      </w:r>
      <w:r w:rsidR="007D57C4" w:rsidRPr="00E87729">
        <w:rPr>
          <w:rFonts w:ascii="Times New Roman" w:hAnsi="Times New Roman"/>
          <w:bCs/>
          <w:i/>
          <w:spacing w:val="-2"/>
          <w:sz w:val="28"/>
          <w:szCs w:val="28"/>
        </w:rPr>
        <w:t xml:space="preserve">, </w:t>
      </w:r>
      <w:r w:rsidR="007D57C4" w:rsidRPr="00E87729">
        <w:rPr>
          <w:rFonts w:ascii="Times New Roman" w:hAnsi="Times New Roman"/>
          <w:i/>
          <w:sz w:val="28"/>
          <w:szCs w:val="28"/>
        </w:rPr>
        <w:t xml:space="preserve">doanh nghiệp sản xuất các mặt hàng thay thế túi nilon và đồ nhựa: </w:t>
      </w:r>
      <w:r w:rsidR="007D57C4" w:rsidRPr="00E87729">
        <w:rPr>
          <w:rFonts w:ascii="Times New Roman" w:hAnsi="Times New Roman"/>
          <w:sz w:val="28"/>
          <w:szCs w:val="28"/>
        </w:rPr>
        <w:t xml:space="preserve">Một trong những mục tiêu đặt ra trong sửa đổi hệ thống thuế là cần </w:t>
      </w:r>
      <w:r w:rsidR="007D57C4" w:rsidRPr="00E87729">
        <w:rPr>
          <w:rFonts w:ascii="Times New Roman" w:hAnsi="Times New Roman"/>
          <w:bCs/>
          <w:spacing w:val="-2"/>
          <w:sz w:val="28"/>
          <w:szCs w:val="28"/>
        </w:rPr>
        <w:t>bảo đảm</w:t>
      </w:r>
      <w:r w:rsidR="00A836CD" w:rsidRPr="00E87729">
        <w:rPr>
          <w:rFonts w:ascii="Times New Roman" w:hAnsi="Times New Roman"/>
          <w:bCs/>
          <w:spacing w:val="-2"/>
          <w:sz w:val="28"/>
          <w:szCs w:val="28"/>
        </w:rPr>
        <w:t xml:space="preserve"> tính trung lập của thuế, hạn chế </w:t>
      </w:r>
      <w:r w:rsidR="007D57C4" w:rsidRPr="00E87729">
        <w:rPr>
          <w:rFonts w:ascii="Times New Roman" w:hAnsi="Times New Roman"/>
          <w:bCs/>
          <w:spacing w:val="-2"/>
          <w:sz w:val="28"/>
          <w:szCs w:val="28"/>
        </w:rPr>
        <w:t xml:space="preserve">việc </w:t>
      </w:r>
      <w:r w:rsidR="00A836CD" w:rsidRPr="00E87729">
        <w:rPr>
          <w:rFonts w:ascii="Times New Roman" w:hAnsi="Times New Roman"/>
          <w:bCs/>
          <w:spacing w:val="-2"/>
          <w:sz w:val="28"/>
          <w:szCs w:val="28"/>
        </w:rPr>
        <w:t xml:space="preserve">ban hành chính sách miễn, giảm thuế </w:t>
      </w:r>
      <w:r w:rsidR="007D57C4" w:rsidRPr="00E87729">
        <w:rPr>
          <w:rFonts w:ascii="Times New Roman" w:hAnsi="Times New Roman"/>
          <w:bCs/>
          <w:spacing w:val="-2"/>
          <w:sz w:val="28"/>
          <w:szCs w:val="28"/>
        </w:rPr>
        <w:t xml:space="preserve">dàn trải, thiếu trọng tâm, trọng điểm, làm giảm hiệu quả của chính sách hỗ trợ. Do đó, việc bổ sung các đối tượng vào diện ưu đãi thuế TNDN cần được cân nhắc thận trọng để bảo đảm đạt được mục tiêu đã đề ra. Đồng thời, </w:t>
      </w:r>
      <w:r w:rsidR="008975C9" w:rsidRPr="00E87729">
        <w:rPr>
          <w:rFonts w:ascii="Times New Roman" w:hAnsi="Times New Roman"/>
          <w:bCs/>
          <w:spacing w:val="-2"/>
          <w:sz w:val="28"/>
          <w:szCs w:val="28"/>
        </w:rPr>
        <w:t xml:space="preserve">dự thảo Luật đã kế thừa quy định của Luật </w:t>
      </w:r>
      <w:r w:rsidR="007D57C4" w:rsidRPr="00E87729">
        <w:rPr>
          <w:rFonts w:ascii="Times New Roman" w:hAnsi="Times New Roman"/>
          <w:bCs/>
          <w:spacing w:val="-2"/>
          <w:sz w:val="28"/>
          <w:szCs w:val="28"/>
        </w:rPr>
        <w:t xml:space="preserve">hiện hành, </w:t>
      </w:r>
      <w:r w:rsidR="008975C9" w:rsidRPr="00E87729">
        <w:rPr>
          <w:rFonts w:ascii="Times New Roman" w:hAnsi="Times New Roman"/>
          <w:bCs/>
          <w:spacing w:val="-2"/>
          <w:sz w:val="28"/>
          <w:szCs w:val="28"/>
        </w:rPr>
        <w:t xml:space="preserve">theo đó, </w:t>
      </w:r>
      <w:r w:rsidR="007D57C4" w:rsidRPr="00E87729">
        <w:rPr>
          <w:rFonts w:ascii="Times New Roman" w:hAnsi="Times New Roman"/>
          <w:bCs/>
          <w:spacing w:val="-2"/>
          <w:sz w:val="28"/>
          <w:szCs w:val="28"/>
        </w:rPr>
        <w:t>doanh nghiệp có dự án đầu tư tại địa bàn có điều kiện kinh tế</w:t>
      </w:r>
      <w:r w:rsidR="00C65968" w:rsidRPr="00E87729">
        <w:rPr>
          <w:rFonts w:ascii="Times New Roman" w:hAnsi="Times New Roman"/>
          <w:bCs/>
          <w:spacing w:val="-2"/>
          <w:sz w:val="28"/>
          <w:szCs w:val="28"/>
        </w:rPr>
        <w:t xml:space="preserve"> </w:t>
      </w:r>
      <w:r w:rsidR="007D57C4" w:rsidRPr="00E87729">
        <w:rPr>
          <w:rFonts w:ascii="Times New Roman" w:hAnsi="Times New Roman"/>
          <w:bCs/>
          <w:spacing w:val="-2"/>
          <w:sz w:val="28"/>
          <w:szCs w:val="28"/>
        </w:rPr>
        <w:t>-</w:t>
      </w:r>
      <w:r w:rsidR="00C65968" w:rsidRPr="00E87729">
        <w:rPr>
          <w:rFonts w:ascii="Times New Roman" w:hAnsi="Times New Roman"/>
          <w:bCs/>
          <w:spacing w:val="-2"/>
          <w:sz w:val="28"/>
          <w:szCs w:val="28"/>
        </w:rPr>
        <w:t xml:space="preserve"> </w:t>
      </w:r>
      <w:r w:rsidR="007D57C4" w:rsidRPr="00E87729">
        <w:rPr>
          <w:rFonts w:ascii="Times New Roman" w:hAnsi="Times New Roman"/>
          <w:bCs/>
          <w:spacing w:val="-2"/>
          <w:sz w:val="28"/>
          <w:szCs w:val="28"/>
        </w:rPr>
        <w:t>xã hội khó khăn hoặc đặc biệt khó khăn (không phụ thuộc vào tiêu chí sử dụng nhiều lao động) đã được hưởng ưu đãi thuế TNDN</w:t>
      </w:r>
      <w:r w:rsidR="007D57C4" w:rsidRPr="00E87729">
        <w:rPr>
          <w:rStyle w:val="FootnoteReference"/>
          <w:rFonts w:ascii="Times New Roman" w:hAnsi="Times New Roman"/>
          <w:bCs/>
          <w:spacing w:val="-2"/>
          <w:sz w:val="28"/>
          <w:szCs w:val="28"/>
        </w:rPr>
        <w:footnoteReference w:id="18"/>
      </w:r>
      <w:r w:rsidR="008975C9" w:rsidRPr="00E87729">
        <w:rPr>
          <w:rFonts w:ascii="Times New Roman" w:hAnsi="Times New Roman"/>
          <w:bCs/>
          <w:spacing w:val="-2"/>
          <w:sz w:val="28"/>
          <w:szCs w:val="28"/>
        </w:rPr>
        <w:t xml:space="preserve">; các quy định cụ thể về </w:t>
      </w:r>
      <w:r w:rsidR="00A836CD" w:rsidRPr="00E87729">
        <w:rPr>
          <w:rFonts w:ascii="Times New Roman" w:hAnsi="Times New Roman"/>
          <w:iCs/>
          <w:sz w:val="28"/>
          <w:szCs w:val="28"/>
        </w:rPr>
        <w:t xml:space="preserve">tỷ lệ </w:t>
      </w:r>
      <w:r w:rsidR="00A836CD" w:rsidRPr="00E87729">
        <w:rPr>
          <w:rFonts w:ascii="Times New Roman" w:hAnsi="Times New Roman"/>
          <w:bCs/>
          <w:spacing w:val="-2"/>
          <w:sz w:val="28"/>
          <w:szCs w:val="28"/>
        </w:rPr>
        <w:t>lao động nữ, lao động là người dân tộc thiểu số trên tổng số người lao động,</w:t>
      </w:r>
      <w:r w:rsidR="008975C9" w:rsidRPr="00E87729">
        <w:rPr>
          <w:rFonts w:ascii="Times New Roman" w:hAnsi="Times New Roman"/>
          <w:bCs/>
          <w:spacing w:val="-2"/>
          <w:sz w:val="28"/>
          <w:szCs w:val="28"/>
        </w:rPr>
        <w:t>…</w:t>
      </w:r>
      <w:r w:rsidR="00A836CD" w:rsidRPr="00E87729">
        <w:rPr>
          <w:rFonts w:ascii="Times New Roman" w:hAnsi="Times New Roman"/>
          <w:bCs/>
          <w:spacing w:val="-2"/>
          <w:sz w:val="28"/>
          <w:szCs w:val="28"/>
        </w:rPr>
        <w:t xml:space="preserve"> </w:t>
      </w:r>
      <w:r w:rsidR="008975C9" w:rsidRPr="00E87729">
        <w:rPr>
          <w:rFonts w:ascii="Times New Roman" w:hAnsi="Times New Roman"/>
          <w:bCs/>
          <w:spacing w:val="-2"/>
          <w:sz w:val="28"/>
          <w:szCs w:val="28"/>
        </w:rPr>
        <w:t>được</w:t>
      </w:r>
      <w:r w:rsidR="00A836CD" w:rsidRPr="00E87729">
        <w:rPr>
          <w:rFonts w:ascii="Times New Roman" w:hAnsi="Times New Roman"/>
          <w:bCs/>
          <w:spacing w:val="-2"/>
          <w:sz w:val="28"/>
          <w:szCs w:val="28"/>
        </w:rPr>
        <w:t xml:space="preserve"> giao Chính phủ quy định để phù hợp với </w:t>
      </w:r>
      <w:r w:rsidR="008975C9" w:rsidRPr="00E87729">
        <w:rPr>
          <w:rFonts w:ascii="Times New Roman" w:hAnsi="Times New Roman"/>
          <w:bCs/>
          <w:spacing w:val="-2"/>
          <w:sz w:val="28"/>
          <w:szCs w:val="28"/>
        </w:rPr>
        <w:t>tình hình thực tiễn</w:t>
      </w:r>
      <w:r w:rsidR="00A836CD" w:rsidRPr="00E87729">
        <w:rPr>
          <w:rFonts w:ascii="Times New Roman" w:hAnsi="Times New Roman"/>
          <w:bCs/>
          <w:spacing w:val="-2"/>
          <w:sz w:val="28"/>
          <w:szCs w:val="28"/>
        </w:rPr>
        <w:t xml:space="preserve"> trong từng thời kỳ</w:t>
      </w:r>
      <w:r w:rsidR="008975C9" w:rsidRPr="00E87729">
        <w:rPr>
          <w:rFonts w:ascii="Times New Roman" w:hAnsi="Times New Roman"/>
          <w:bCs/>
          <w:spacing w:val="-2"/>
          <w:sz w:val="28"/>
          <w:szCs w:val="28"/>
        </w:rPr>
        <w:t>.</w:t>
      </w:r>
    </w:p>
    <w:p w14:paraId="4F389D86" w14:textId="6E6A6EF3" w:rsidR="00A836CD" w:rsidRPr="00E87729" w:rsidRDefault="003B55D0">
      <w:pPr>
        <w:widowControl w:val="0"/>
        <w:spacing w:before="120" w:after="0" w:line="360" w:lineRule="exact"/>
        <w:ind w:firstLine="720"/>
        <w:jc w:val="both"/>
        <w:rPr>
          <w:rFonts w:ascii="Times New Roman" w:hAnsi="Times New Roman"/>
          <w:sz w:val="28"/>
          <w:szCs w:val="28"/>
          <w:lang w:val="nl-NL"/>
        </w:rPr>
      </w:pPr>
      <w:r w:rsidRPr="00E87729">
        <w:rPr>
          <w:rFonts w:ascii="Times New Roman" w:hAnsi="Times New Roman"/>
          <w:bCs/>
          <w:spacing w:val="-2"/>
          <w:sz w:val="28"/>
          <w:szCs w:val="28"/>
          <w:lang w:val="vi-VN"/>
        </w:rPr>
        <w:t xml:space="preserve">- </w:t>
      </w:r>
      <w:r w:rsidR="008975C9" w:rsidRPr="00E87729">
        <w:rPr>
          <w:rFonts w:ascii="Times New Roman" w:hAnsi="Times New Roman"/>
          <w:bCs/>
          <w:i/>
          <w:spacing w:val="-2"/>
          <w:sz w:val="28"/>
          <w:szCs w:val="28"/>
        </w:rPr>
        <w:t xml:space="preserve">Về ưu đãi thuế đối với khu công nghiệp: </w:t>
      </w:r>
      <w:r w:rsidR="008975C9" w:rsidRPr="00E87729">
        <w:rPr>
          <w:rFonts w:ascii="Times New Roman" w:hAnsi="Times New Roman"/>
          <w:iCs/>
          <w:sz w:val="28"/>
          <w:szCs w:val="28"/>
        </w:rPr>
        <w:t>Luật</w:t>
      </w:r>
      <w:r w:rsidR="009A30E7" w:rsidRPr="00E87729">
        <w:rPr>
          <w:rFonts w:ascii="Times New Roman" w:hAnsi="Times New Roman"/>
          <w:iCs/>
          <w:sz w:val="28"/>
          <w:szCs w:val="28"/>
        </w:rPr>
        <w:t xml:space="preserve"> hiện</w:t>
      </w:r>
      <w:r w:rsidR="00A836CD" w:rsidRPr="00E87729">
        <w:rPr>
          <w:rFonts w:ascii="Times New Roman" w:hAnsi="Times New Roman"/>
          <w:sz w:val="28"/>
          <w:szCs w:val="28"/>
          <w:lang w:val="pt-BR"/>
        </w:rPr>
        <w:t xml:space="preserve"> hành </w:t>
      </w:r>
      <w:r w:rsidR="008975C9" w:rsidRPr="00E87729">
        <w:rPr>
          <w:rFonts w:ascii="Times New Roman" w:hAnsi="Times New Roman"/>
          <w:sz w:val="28"/>
          <w:szCs w:val="28"/>
          <w:lang w:val="pt-BR"/>
        </w:rPr>
        <w:t xml:space="preserve">đã quy định nhiều chính sách ưu đãi thuế đối với </w:t>
      </w:r>
      <w:r w:rsidR="00A836CD" w:rsidRPr="00E87729">
        <w:rPr>
          <w:rFonts w:ascii="Times New Roman" w:hAnsi="Times New Roman"/>
          <w:sz w:val="28"/>
          <w:szCs w:val="28"/>
          <w:lang w:val="pt-BR"/>
        </w:rPr>
        <w:t xml:space="preserve">khu kinh tế, khu công nghệ cao, khu công nghệ thông tin tập trung </w:t>
      </w:r>
      <w:r w:rsidR="008975C9" w:rsidRPr="00E87729">
        <w:rPr>
          <w:rFonts w:ascii="Times New Roman" w:hAnsi="Times New Roman"/>
          <w:sz w:val="28"/>
          <w:szCs w:val="28"/>
          <w:lang w:val="pt-BR"/>
        </w:rPr>
        <w:t>(</w:t>
      </w:r>
      <w:r w:rsidR="00A836CD" w:rsidRPr="00E87729">
        <w:rPr>
          <w:rFonts w:ascii="Times New Roman" w:hAnsi="Times New Roman"/>
          <w:sz w:val="28"/>
          <w:szCs w:val="28"/>
          <w:lang w:val="pt-BR"/>
        </w:rPr>
        <w:t xml:space="preserve">áp dụng </w:t>
      </w:r>
      <w:r w:rsidR="008975C9" w:rsidRPr="00E87729">
        <w:rPr>
          <w:rFonts w:ascii="Times New Roman" w:hAnsi="Times New Roman"/>
          <w:sz w:val="28"/>
          <w:szCs w:val="28"/>
          <w:lang w:val="pt-BR"/>
        </w:rPr>
        <w:t xml:space="preserve">thuế suất 10% trong 15 năm, miễn thuế 4 năm và giảm 50% số thuế phải nộp trong 9 năm tiếp theo, là mức </w:t>
      </w:r>
      <w:r w:rsidR="00A836CD" w:rsidRPr="00E87729">
        <w:rPr>
          <w:rFonts w:ascii="Times New Roman" w:hAnsi="Times New Roman"/>
          <w:sz w:val="28"/>
          <w:szCs w:val="28"/>
          <w:lang w:val="pt-BR"/>
        </w:rPr>
        <w:t xml:space="preserve">ưu đãi cao nhất theo quy định của pháp luật về thuế </w:t>
      </w:r>
      <w:r w:rsidR="008975C9" w:rsidRPr="00E87729">
        <w:rPr>
          <w:rFonts w:ascii="Times New Roman" w:hAnsi="Times New Roman"/>
          <w:sz w:val="28"/>
          <w:szCs w:val="28"/>
          <w:lang w:val="pt-BR"/>
        </w:rPr>
        <w:t>TNDN</w:t>
      </w:r>
      <w:r w:rsidR="00A836CD" w:rsidRPr="00E87729">
        <w:rPr>
          <w:rFonts w:ascii="Times New Roman" w:hAnsi="Times New Roman"/>
          <w:sz w:val="28"/>
          <w:szCs w:val="28"/>
          <w:lang w:val="pt-BR"/>
        </w:rPr>
        <w:t>); đối với khu công nghiệp (</w:t>
      </w:r>
      <w:r w:rsidR="00A836CD" w:rsidRPr="00E87729">
        <w:rPr>
          <w:rFonts w:ascii="Times New Roman" w:hAnsi="Times New Roman"/>
          <w:sz w:val="28"/>
          <w:szCs w:val="28"/>
          <w:lang w:val="nl-NL"/>
        </w:rPr>
        <w:t xml:space="preserve">trừ </w:t>
      </w:r>
      <w:r w:rsidR="008975C9" w:rsidRPr="00E87729">
        <w:rPr>
          <w:rFonts w:ascii="Times New Roman" w:hAnsi="Times New Roman"/>
          <w:sz w:val="28"/>
          <w:szCs w:val="28"/>
          <w:lang w:val="pt-BR"/>
        </w:rPr>
        <w:t>khu công nghiệp</w:t>
      </w:r>
      <w:r w:rsidR="00A836CD" w:rsidRPr="00E87729">
        <w:rPr>
          <w:rFonts w:ascii="Times New Roman" w:hAnsi="Times New Roman"/>
          <w:sz w:val="28"/>
          <w:szCs w:val="28"/>
          <w:lang w:val="nl-NL"/>
        </w:rPr>
        <w:t xml:space="preserve"> nằm trên địa bàn có điều kiện kinh tế</w:t>
      </w:r>
      <w:r w:rsidR="00C65968" w:rsidRPr="00E87729">
        <w:rPr>
          <w:rFonts w:ascii="Times New Roman" w:hAnsi="Times New Roman"/>
          <w:sz w:val="28"/>
          <w:szCs w:val="28"/>
          <w:lang w:val="nl-NL"/>
        </w:rPr>
        <w:t xml:space="preserve"> </w:t>
      </w:r>
      <w:r w:rsidR="00A836CD" w:rsidRPr="00E87729">
        <w:rPr>
          <w:rFonts w:ascii="Times New Roman" w:hAnsi="Times New Roman"/>
          <w:sz w:val="28"/>
          <w:szCs w:val="28"/>
          <w:lang w:val="nl-NL"/>
        </w:rPr>
        <w:t>-</w:t>
      </w:r>
      <w:r w:rsidR="00C65968" w:rsidRPr="00E87729">
        <w:rPr>
          <w:rFonts w:ascii="Times New Roman" w:hAnsi="Times New Roman"/>
          <w:sz w:val="28"/>
          <w:szCs w:val="28"/>
          <w:lang w:val="nl-NL"/>
        </w:rPr>
        <w:t xml:space="preserve"> </w:t>
      </w:r>
      <w:r w:rsidR="00A836CD" w:rsidRPr="00E87729">
        <w:rPr>
          <w:rFonts w:ascii="Times New Roman" w:hAnsi="Times New Roman"/>
          <w:sz w:val="28"/>
          <w:szCs w:val="28"/>
          <w:lang w:val="nl-NL"/>
        </w:rPr>
        <w:t>xã hội thuận lợi)</w:t>
      </w:r>
      <w:r w:rsidR="00843BC1" w:rsidRPr="00E87729">
        <w:rPr>
          <w:rFonts w:ascii="Times New Roman" w:hAnsi="Times New Roman"/>
          <w:sz w:val="28"/>
          <w:szCs w:val="28"/>
          <w:lang w:val="nl-NL"/>
        </w:rPr>
        <w:t>,</w:t>
      </w:r>
      <w:r w:rsidR="00A836CD" w:rsidRPr="00E87729">
        <w:rPr>
          <w:rFonts w:ascii="Times New Roman" w:hAnsi="Times New Roman"/>
          <w:sz w:val="28"/>
          <w:szCs w:val="28"/>
          <w:lang w:val="nl-NL"/>
        </w:rPr>
        <w:t xml:space="preserve"> áp dụng </w:t>
      </w:r>
      <w:r w:rsidR="008975C9" w:rsidRPr="00E87729">
        <w:rPr>
          <w:rFonts w:ascii="Times New Roman" w:hAnsi="Times New Roman"/>
          <w:sz w:val="28"/>
          <w:szCs w:val="28"/>
          <w:lang w:val="nl-NL"/>
        </w:rPr>
        <w:t xml:space="preserve">mức </w:t>
      </w:r>
      <w:r w:rsidR="00A836CD" w:rsidRPr="00E87729">
        <w:rPr>
          <w:rFonts w:ascii="Times New Roman" w:hAnsi="Times New Roman"/>
          <w:sz w:val="28"/>
          <w:szCs w:val="28"/>
          <w:lang w:val="nl-NL"/>
        </w:rPr>
        <w:t xml:space="preserve">ưu đãi </w:t>
      </w:r>
      <w:r w:rsidR="008975C9" w:rsidRPr="00E87729">
        <w:rPr>
          <w:rFonts w:ascii="Times New Roman" w:hAnsi="Times New Roman"/>
          <w:sz w:val="28"/>
          <w:szCs w:val="28"/>
          <w:lang w:val="nl-NL"/>
        </w:rPr>
        <w:t xml:space="preserve">được </w:t>
      </w:r>
      <w:r w:rsidR="008975C9" w:rsidRPr="00E87729">
        <w:rPr>
          <w:rFonts w:ascii="Times New Roman" w:hAnsi="Times New Roman"/>
          <w:sz w:val="28"/>
          <w:szCs w:val="28"/>
          <w:lang w:val="pt-BR"/>
        </w:rPr>
        <w:t>miễn thuế 2 năm và giảm 50% số thuế phải nộp trong 4 năm tiếp theo</w:t>
      </w:r>
      <w:r w:rsidR="00843BC1" w:rsidRPr="00E87729">
        <w:rPr>
          <w:rFonts w:ascii="Times New Roman" w:hAnsi="Times New Roman"/>
          <w:sz w:val="28"/>
          <w:szCs w:val="28"/>
          <w:lang w:val="pt-BR"/>
        </w:rPr>
        <w:t xml:space="preserve">, đồng thời </w:t>
      </w:r>
      <w:r w:rsidR="00A836CD" w:rsidRPr="00E87729">
        <w:rPr>
          <w:rFonts w:ascii="Times New Roman" w:hAnsi="Times New Roman"/>
          <w:sz w:val="28"/>
          <w:szCs w:val="28"/>
          <w:lang w:val="pt-BR"/>
        </w:rPr>
        <w:t>còn</w:t>
      </w:r>
      <w:r w:rsidR="00843BC1" w:rsidRPr="00E87729">
        <w:rPr>
          <w:rFonts w:ascii="Times New Roman" w:hAnsi="Times New Roman"/>
          <w:sz w:val="28"/>
          <w:szCs w:val="28"/>
          <w:lang w:val="pt-BR"/>
        </w:rPr>
        <w:t xml:space="preserve"> được</w:t>
      </w:r>
      <w:r w:rsidR="00A836CD" w:rsidRPr="00E87729">
        <w:rPr>
          <w:rFonts w:ascii="Times New Roman" w:hAnsi="Times New Roman"/>
          <w:sz w:val="28"/>
          <w:szCs w:val="28"/>
          <w:lang w:val="pt-BR"/>
        </w:rPr>
        <w:t xml:space="preserve"> áp dụng ưu đãi thuế theo danh mục địa bàn đầu tư tại Nghị định quy định chi tiết Luật Đầu tư. </w:t>
      </w:r>
      <w:r w:rsidR="00843BC1" w:rsidRPr="00E87729">
        <w:rPr>
          <w:rFonts w:ascii="Times New Roman" w:hAnsi="Times New Roman"/>
          <w:sz w:val="28"/>
          <w:szCs w:val="28"/>
        </w:rPr>
        <w:t xml:space="preserve">Mặc dù chính sách ưu đãi thuế đối với khu công nghiệp chỉ áp dụng đối với các khu công nghiệp tại địa bàn có điều kiện không thuận lợi song thực tiễn cho thấy, </w:t>
      </w:r>
      <w:r w:rsidR="00843BC1" w:rsidRPr="00E87729">
        <w:rPr>
          <w:rFonts w:ascii="Times New Roman" w:hAnsi="Times New Roman"/>
          <w:sz w:val="28"/>
          <w:szCs w:val="28"/>
          <w:lang w:val="nl-NL"/>
        </w:rPr>
        <w:t xml:space="preserve">trong những năm gần đây, các khu công nghiệp gia tăng khá nhanh về số lượng, đặc biệt là các khu công nghiệp đã thành lập lại tập trung chủ yếu ở các </w:t>
      </w:r>
      <w:r w:rsidR="00843BC1" w:rsidRPr="00E87729">
        <w:rPr>
          <w:rFonts w:ascii="Times New Roman" w:hAnsi="Times New Roman"/>
          <w:sz w:val="28"/>
          <w:szCs w:val="28"/>
        </w:rPr>
        <w:t>khu vực đô thị lớn, vùng kinh tế phát triển, là các địa bàn không hoặc ít được hưởng chính sách ưu đãi. Vì vậy, có thể thấy,</w:t>
      </w:r>
      <w:r w:rsidR="00843BC1" w:rsidRPr="00E87729">
        <w:rPr>
          <w:rFonts w:ascii="Times New Roman" w:hAnsi="Times New Roman"/>
          <w:sz w:val="28"/>
          <w:szCs w:val="28"/>
          <w:lang w:val="nl-NL"/>
        </w:rPr>
        <w:t xml:space="preserve"> </w:t>
      </w:r>
      <w:r w:rsidR="00843BC1" w:rsidRPr="00E87729">
        <w:rPr>
          <w:rFonts w:ascii="Times New Roman" w:hAnsi="Times New Roman"/>
          <w:sz w:val="28"/>
          <w:szCs w:val="28"/>
        </w:rPr>
        <w:t>chính sách ưu đãi thuế không phải là điều kiện tiên quyết để quyết định đến sự gia tăng về số lượng các khu công nghiệp được thành lập.</w:t>
      </w:r>
      <w:r w:rsidR="009173FE" w:rsidRPr="00E87729">
        <w:rPr>
          <w:rFonts w:ascii="Times New Roman" w:hAnsi="Times New Roman"/>
          <w:sz w:val="28"/>
          <w:szCs w:val="28"/>
        </w:rPr>
        <w:t xml:space="preserve"> Đồng thời,</w:t>
      </w:r>
      <w:r w:rsidR="00A836CD" w:rsidRPr="00E87729">
        <w:rPr>
          <w:rFonts w:ascii="Times New Roman" w:hAnsi="Times New Roman"/>
          <w:sz w:val="28"/>
          <w:szCs w:val="28"/>
          <w:lang w:val="nb-NO"/>
        </w:rPr>
        <w:t xml:space="preserve"> mặc dù số lượng doanh nghiệp được hưởng ưu đãi thuế chủ yếu </w:t>
      </w:r>
      <w:r w:rsidR="00843BC1" w:rsidRPr="00E87729">
        <w:rPr>
          <w:rFonts w:ascii="Times New Roman" w:hAnsi="Times New Roman"/>
          <w:sz w:val="28"/>
          <w:szCs w:val="28"/>
          <w:lang w:val="nb-NO"/>
        </w:rPr>
        <w:t xml:space="preserve">tập trung </w:t>
      </w:r>
      <w:r w:rsidR="00A836CD" w:rsidRPr="00E87729">
        <w:rPr>
          <w:rFonts w:ascii="Times New Roman" w:hAnsi="Times New Roman"/>
          <w:sz w:val="28"/>
          <w:szCs w:val="28"/>
          <w:lang w:val="nb-NO"/>
        </w:rPr>
        <w:t xml:space="preserve">tại địa bàn có điều kiện </w:t>
      </w:r>
      <w:r w:rsidR="00A836CD" w:rsidRPr="00E87729">
        <w:rPr>
          <w:rFonts w:ascii="Times New Roman" w:hAnsi="Times New Roman"/>
          <w:bCs/>
          <w:spacing w:val="-2"/>
          <w:sz w:val="28"/>
          <w:szCs w:val="28"/>
        </w:rPr>
        <w:t>kinh tế</w:t>
      </w:r>
      <w:r w:rsidR="00C65968" w:rsidRPr="00E87729">
        <w:rPr>
          <w:rFonts w:ascii="Times New Roman" w:hAnsi="Times New Roman"/>
          <w:bCs/>
          <w:spacing w:val="-2"/>
          <w:sz w:val="28"/>
          <w:szCs w:val="28"/>
        </w:rPr>
        <w:t xml:space="preserve"> </w:t>
      </w:r>
      <w:r w:rsidR="00A836CD" w:rsidRPr="00E87729">
        <w:rPr>
          <w:rFonts w:ascii="Times New Roman" w:hAnsi="Times New Roman"/>
          <w:bCs/>
          <w:spacing w:val="-2"/>
          <w:sz w:val="28"/>
          <w:szCs w:val="28"/>
        </w:rPr>
        <w:t>-</w:t>
      </w:r>
      <w:r w:rsidR="00C65968" w:rsidRPr="00E87729">
        <w:rPr>
          <w:rFonts w:ascii="Times New Roman" w:hAnsi="Times New Roman"/>
          <w:bCs/>
          <w:spacing w:val="-2"/>
          <w:sz w:val="28"/>
          <w:szCs w:val="28"/>
        </w:rPr>
        <w:t xml:space="preserve"> </w:t>
      </w:r>
      <w:r w:rsidR="00A836CD" w:rsidRPr="00E87729">
        <w:rPr>
          <w:rFonts w:ascii="Times New Roman" w:hAnsi="Times New Roman"/>
          <w:bCs/>
          <w:spacing w:val="-2"/>
          <w:sz w:val="28"/>
          <w:szCs w:val="28"/>
        </w:rPr>
        <w:t xml:space="preserve">xã hội </w:t>
      </w:r>
      <w:r w:rsidR="00A836CD" w:rsidRPr="00E87729">
        <w:rPr>
          <w:rFonts w:ascii="Times New Roman" w:hAnsi="Times New Roman"/>
          <w:sz w:val="28"/>
          <w:szCs w:val="28"/>
          <w:lang w:val="nb-NO"/>
        </w:rPr>
        <w:t>khó khăn hoặc đặc biệt khó khăn nhưng số thuế được ưu đãi chủ yếu</w:t>
      </w:r>
      <w:r w:rsidR="00843BC1" w:rsidRPr="00E87729">
        <w:rPr>
          <w:rFonts w:ascii="Times New Roman" w:hAnsi="Times New Roman"/>
          <w:sz w:val="28"/>
          <w:szCs w:val="28"/>
          <w:lang w:val="nb-NO"/>
        </w:rPr>
        <w:t xml:space="preserve"> lại</w:t>
      </w:r>
      <w:r w:rsidR="00A836CD" w:rsidRPr="00E87729">
        <w:rPr>
          <w:rFonts w:ascii="Times New Roman" w:hAnsi="Times New Roman"/>
          <w:sz w:val="28"/>
          <w:szCs w:val="28"/>
          <w:lang w:val="nb-NO"/>
        </w:rPr>
        <w:t xml:space="preserve"> tập trung tại địa bàn </w:t>
      </w:r>
      <w:r w:rsidR="00843BC1" w:rsidRPr="00E87729">
        <w:rPr>
          <w:rFonts w:ascii="Times New Roman" w:hAnsi="Times New Roman"/>
          <w:sz w:val="28"/>
          <w:szCs w:val="28"/>
          <w:lang w:val="nb-NO"/>
        </w:rPr>
        <w:t xml:space="preserve">khu công nghiệp. </w:t>
      </w:r>
      <w:r w:rsidR="00A836CD" w:rsidRPr="00E87729">
        <w:rPr>
          <w:rFonts w:ascii="Times New Roman" w:hAnsi="Times New Roman"/>
          <w:sz w:val="28"/>
          <w:szCs w:val="28"/>
          <w:lang w:val="nb-NO"/>
        </w:rPr>
        <w:t xml:space="preserve">Điều này cho thấy các doanh nghiệp đầu tư tại địa bàn có điều kiện </w:t>
      </w:r>
      <w:r w:rsidR="00A836CD" w:rsidRPr="00E87729">
        <w:rPr>
          <w:rFonts w:ascii="Times New Roman" w:hAnsi="Times New Roman"/>
          <w:bCs/>
          <w:spacing w:val="-2"/>
          <w:sz w:val="28"/>
          <w:szCs w:val="28"/>
        </w:rPr>
        <w:t>kinh tế</w:t>
      </w:r>
      <w:r w:rsidR="00C65968" w:rsidRPr="00E87729">
        <w:rPr>
          <w:rFonts w:ascii="Times New Roman" w:hAnsi="Times New Roman"/>
          <w:bCs/>
          <w:spacing w:val="-2"/>
          <w:sz w:val="28"/>
          <w:szCs w:val="28"/>
        </w:rPr>
        <w:t xml:space="preserve"> </w:t>
      </w:r>
      <w:r w:rsidR="00A836CD" w:rsidRPr="00E87729">
        <w:rPr>
          <w:rFonts w:ascii="Times New Roman" w:hAnsi="Times New Roman"/>
          <w:bCs/>
          <w:spacing w:val="-2"/>
          <w:sz w:val="28"/>
          <w:szCs w:val="28"/>
        </w:rPr>
        <w:t>-</w:t>
      </w:r>
      <w:r w:rsidR="00C65968" w:rsidRPr="00E87729">
        <w:rPr>
          <w:rFonts w:ascii="Times New Roman" w:hAnsi="Times New Roman"/>
          <w:bCs/>
          <w:spacing w:val="-2"/>
          <w:sz w:val="28"/>
          <w:szCs w:val="28"/>
        </w:rPr>
        <w:t xml:space="preserve"> </w:t>
      </w:r>
      <w:r w:rsidR="00A836CD" w:rsidRPr="00E87729">
        <w:rPr>
          <w:rFonts w:ascii="Times New Roman" w:hAnsi="Times New Roman"/>
          <w:bCs/>
          <w:spacing w:val="-2"/>
          <w:sz w:val="28"/>
          <w:szCs w:val="28"/>
        </w:rPr>
        <w:t xml:space="preserve">xã hội </w:t>
      </w:r>
      <w:r w:rsidR="00A836CD" w:rsidRPr="00E87729">
        <w:rPr>
          <w:rFonts w:ascii="Times New Roman" w:hAnsi="Times New Roman"/>
          <w:sz w:val="28"/>
          <w:szCs w:val="28"/>
          <w:lang w:val="nb-NO"/>
        </w:rPr>
        <w:t xml:space="preserve">khó khăn hoặc đặc biệt khó khăn chủ yếu là các doanh nghiệp nhỏ, siêu nhỏ, trong khi các doanh nghiệp đầu tư tại </w:t>
      </w:r>
      <w:r w:rsidR="00843BC1" w:rsidRPr="00E87729">
        <w:rPr>
          <w:rFonts w:ascii="Times New Roman" w:hAnsi="Times New Roman"/>
          <w:sz w:val="28"/>
          <w:szCs w:val="28"/>
          <w:lang w:val="nb-NO"/>
        </w:rPr>
        <w:t>khu công nghiệp</w:t>
      </w:r>
      <w:r w:rsidR="00843BC1" w:rsidRPr="00E87729" w:rsidDel="00843BC1">
        <w:rPr>
          <w:rFonts w:ascii="Times New Roman" w:hAnsi="Times New Roman"/>
          <w:sz w:val="28"/>
          <w:szCs w:val="28"/>
          <w:lang w:val="nb-NO"/>
        </w:rPr>
        <w:t xml:space="preserve"> </w:t>
      </w:r>
      <w:r w:rsidR="00A836CD" w:rsidRPr="00E87729">
        <w:rPr>
          <w:rFonts w:ascii="Times New Roman" w:hAnsi="Times New Roman"/>
          <w:sz w:val="28"/>
          <w:szCs w:val="28"/>
          <w:lang w:val="nb-NO"/>
        </w:rPr>
        <w:t xml:space="preserve">đa phần là các doanh nghiệp có vốn đầu tư nước ngoài, có quy mô lớn; các </w:t>
      </w:r>
      <w:r w:rsidR="00843BC1" w:rsidRPr="00E87729">
        <w:rPr>
          <w:rFonts w:ascii="Times New Roman" w:hAnsi="Times New Roman"/>
          <w:sz w:val="28"/>
          <w:szCs w:val="28"/>
          <w:lang w:val="nb-NO"/>
        </w:rPr>
        <w:t>khu công nghiệp</w:t>
      </w:r>
      <w:r w:rsidR="00843BC1" w:rsidRPr="00E87729" w:rsidDel="00843BC1">
        <w:rPr>
          <w:rFonts w:ascii="Times New Roman" w:hAnsi="Times New Roman"/>
          <w:sz w:val="28"/>
          <w:szCs w:val="28"/>
          <w:lang w:val="nb-NO"/>
        </w:rPr>
        <w:t xml:space="preserve"> </w:t>
      </w:r>
      <w:r w:rsidR="00A836CD" w:rsidRPr="00E87729">
        <w:rPr>
          <w:rFonts w:ascii="Times New Roman" w:hAnsi="Times New Roman"/>
          <w:sz w:val="28"/>
          <w:szCs w:val="28"/>
          <w:lang w:val="nb-NO"/>
        </w:rPr>
        <w:t xml:space="preserve">tập trung chủ yếu ở địa bàn có điều kiện </w:t>
      </w:r>
      <w:r w:rsidR="00A836CD" w:rsidRPr="00E87729">
        <w:rPr>
          <w:rFonts w:ascii="Times New Roman" w:hAnsi="Times New Roman"/>
          <w:bCs/>
          <w:spacing w:val="-2"/>
          <w:sz w:val="28"/>
          <w:szCs w:val="28"/>
        </w:rPr>
        <w:t>kinh tế</w:t>
      </w:r>
      <w:r w:rsidR="00C65968" w:rsidRPr="00E87729">
        <w:rPr>
          <w:rFonts w:ascii="Times New Roman" w:hAnsi="Times New Roman"/>
          <w:bCs/>
          <w:spacing w:val="-2"/>
          <w:sz w:val="28"/>
          <w:szCs w:val="28"/>
        </w:rPr>
        <w:t xml:space="preserve"> </w:t>
      </w:r>
      <w:r w:rsidR="00A836CD" w:rsidRPr="00E87729">
        <w:rPr>
          <w:rFonts w:ascii="Times New Roman" w:hAnsi="Times New Roman"/>
          <w:bCs/>
          <w:spacing w:val="-2"/>
          <w:sz w:val="28"/>
          <w:szCs w:val="28"/>
        </w:rPr>
        <w:t>-</w:t>
      </w:r>
      <w:r w:rsidR="00C65968" w:rsidRPr="00E87729">
        <w:rPr>
          <w:rFonts w:ascii="Times New Roman" w:hAnsi="Times New Roman"/>
          <w:bCs/>
          <w:spacing w:val="-2"/>
          <w:sz w:val="28"/>
          <w:szCs w:val="28"/>
        </w:rPr>
        <w:t xml:space="preserve"> </w:t>
      </w:r>
      <w:r w:rsidR="00A836CD" w:rsidRPr="00E87729">
        <w:rPr>
          <w:rFonts w:ascii="Times New Roman" w:hAnsi="Times New Roman"/>
          <w:bCs/>
          <w:spacing w:val="-2"/>
          <w:sz w:val="28"/>
          <w:szCs w:val="28"/>
        </w:rPr>
        <w:t xml:space="preserve">xã hội </w:t>
      </w:r>
      <w:r w:rsidR="00A836CD" w:rsidRPr="00E87729">
        <w:rPr>
          <w:rFonts w:ascii="Times New Roman" w:hAnsi="Times New Roman"/>
          <w:sz w:val="28"/>
          <w:szCs w:val="28"/>
          <w:lang w:val="nb-NO"/>
        </w:rPr>
        <w:t xml:space="preserve">thuận lợi. Do đó, </w:t>
      </w:r>
      <w:r w:rsidR="00A836CD" w:rsidRPr="00E87729">
        <w:rPr>
          <w:rFonts w:ascii="Times New Roman" w:hAnsi="Times New Roman"/>
          <w:sz w:val="28"/>
          <w:szCs w:val="28"/>
          <w:lang w:val="nl-NL"/>
        </w:rPr>
        <w:t xml:space="preserve">dự thảo Luật đã sửa đổi quy định về ưu đãi thuế đối với khu </w:t>
      </w:r>
      <w:r w:rsidR="00A836CD" w:rsidRPr="00E87729">
        <w:rPr>
          <w:rFonts w:ascii="Times New Roman" w:hAnsi="Times New Roman"/>
          <w:sz w:val="28"/>
          <w:szCs w:val="28"/>
          <w:lang w:val="nl-NL"/>
        </w:rPr>
        <w:lastRenderedPageBreak/>
        <w:t xml:space="preserve">công nghiệp theo hướng áp dụng ưu đãi thuế theo </w:t>
      </w:r>
      <w:r w:rsidR="009173FE" w:rsidRPr="00E87729">
        <w:rPr>
          <w:rFonts w:ascii="Times New Roman" w:hAnsi="Times New Roman"/>
          <w:sz w:val="28"/>
          <w:szCs w:val="28"/>
          <w:lang w:val="nl-NL"/>
        </w:rPr>
        <w:t>tiêu chí</w:t>
      </w:r>
      <w:r w:rsidR="00A836CD" w:rsidRPr="00E87729">
        <w:rPr>
          <w:rFonts w:ascii="Times New Roman" w:hAnsi="Times New Roman"/>
          <w:sz w:val="28"/>
          <w:szCs w:val="28"/>
          <w:lang w:val="nl-NL"/>
        </w:rPr>
        <w:t xml:space="preserve"> địa bàn kinh tế</w:t>
      </w:r>
      <w:r w:rsidR="00C65968" w:rsidRPr="00E87729">
        <w:rPr>
          <w:rFonts w:ascii="Times New Roman" w:hAnsi="Times New Roman"/>
          <w:sz w:val="28"/>
          <w:szCs w:val="28"/>
          <w:lang w:val="nl-NL"/>
        </w:rPr>
        <w:t xml:space="preserve"> </w:t>
      </w:r>
      <w:r w:rsidR="00A836CD" w:rsidRPr="00E87729">
        <w:rPr>
          <w:rFonts w:ascii="Times New Roman" w:hAnsi="Times New Roman"/>
          <w:sz w:val="28"/>
          <w:szCs w:val="28"/>
          <w:lang w:val="nl-NL"/>
        </w:rPr>
        <w:t>-</w:t>
      </w:r>
      <w:r w:rsidR="00C65968" w:rsidRPr="00E87729">
        <w:rPr>
          <w:rFonts w:ascii="Times New Roman" w:hAnsi="Times New Roman"/>
          <w:sz w:val="28"/>
          <w:szCs w:val="28"/>
          <w:lang w:val="nl-NL"/>
        </w:rPr>
        <w:t xml:space="preserve"> </w:t>
      </w:r>
      <w:r w:rsidR="00A836CD" w:rsidRPr="00E87729">
        <w:rPr>
          <w:rFonts w:ascii="Times New Roman" w:hAnsi="Times New Roman"/>
          <w:sz w:val="28"/>
          <w:szCs w:val="28"/>
          <w:lang w:val="nl-NL"/>
        </w:rPr>
        <w:t>xã hội nơi đặt khu công nghiệp</w:t>
      </w:r>
      <w:r w:rsidR="009173FE" w:rsidRPr="00E87729">
        <w:rPr>
          <w:rFonts w:ascii="Times New Roman" w:hAnsi="Times New Roman"/>
          <w:sz w:val="28"/>
          <w:szCs w:val="28"/>
          <w:lang w:val="nl-NL"/>
        </w:rPr>
        <w:t xml:space="preserve"> nhằm góp phần </w:t>
      </w:r>
      <w:r w:rsidR="00A836CD" w:rsidRPr="00E87729">
        <w:rPr>
          <w:rFonts w:ascii="Times New Roman" w:hAnsi="Times New Roman"/>
          <w:sz w:val="28"/>
          <w:szCs w:val="28"/>
          <w:lang w:val="pt-BR"/>
        </w:rPr>
        <w:t>phát huy hiệu quả</w:t>
      </w:r>
      <w:r w:rsidR="009173FE" w:rsidRPr="00E87729">
        <w:rPr>
          <w:rFonts w:ascii="Times New Roman" w:hAnsi="Times New Roman"/>
          <w:sz w:val="28"/>
          <w:szCs w:val="28"/>
          <w:lang w:val="pt-BR"/>
        </w:rPr>
        <w:t xml:space="preserve"> chính sách ưu đãi</w:t>
      </w:r>
      <w:r w:rsidR="00A836CD" w:rsidRPr="00E87729">
        <w:rPr>
          <w:rFonts w:ascii="Times New Roman" w:hAnsi="Times New Roman"/>
          <w:sz w:val="28"/>
          <w:szCs w:val="28"/>
          <w:lang w:val="pt-BR"/>
        </w:rPr>
        <w:t xml:space="preserve">, tránh </w:t>
      </w:r>
      <w:r w:rsidR="00A836CD" w:rsidRPr="00E87729">
        <w:rPr>
          <w:rFonts w:ascii="Times New Roman" w:hAnsi="Times New Roman"/>
          <w:sz w:val="28"/>
          <w:szCs w:val="28"/>
          <w:lang w:val="nl-NL"/>
        </w:rPr>
        <w:t>lãng phí nguồn lực và hạn chế các trường hợp lợi dụng để được hưởng ưu đãi, làm xói mòn cơ sở thuế.</w:t>
      </w:r>
    </w:p>
    <w:p w14:paraId="063BA188" w14:textId="267E4989" w:rsidR="001463AD" w:rsidRPr="00E87729" w:rsidRDefault="003B55D0">
      <w:pPr>
        <w:autoSpaceDE w:val="0"/>
        <w:autoSpaceDN w:val="0"/>
        <w:spacing w:before="120" w:after="0" w:line="360" w:lineRule="exact"/>
        <w:ind w:firstLine="720"/>
        <w:jc w:val="both"/>
        <w:rPr>
          <w:rFonts w:ascii="Times New Roman" w:hAnsi="Times New Roman"/>
          <w:sz w:val="28"/>
          <w:szCs w:val="28"/>
        </w:rPr>
      </w:pPr>
      <w:r w:rsidRPr="00E87729">
        <w:rPr>
          <w:rFonts w:ascii="Times New Roman" w:hAnsi="Times New Roman"/>
          <w:i/>
          <w:iCs/>
          <w:sz w:val="28"/>
          <w:szCs w:val="28"/>
          <w:lang w:val="vi-VN"/>
        </w:rPr>
        <w:t xml:space="preserve">- </w:t>
      </w:r>
      <w:r w:rsidR="009173FE" w:rsidRPr="00E87729">
        <w:rPr>
          <w:rFonts w:ascii="Times New Roman" w:hAnsi="Times New Roman"/>
          <w:i/>
          <w:iCs/>
          <w:sz w:val="28"/>
          <w:szCs w:val="28"/>
        </w:rPr>
        <w:t xml:space="preserve">Về </w:t>
      </w:r>
      <w:r w:rsidR="00A836CD" w:rsidRPr="00E87729">
        <w:rPr>
          <w:rFonts w:ascii="Times New Roman" w:hAnsi="Times New Roman"/>
          <w:i/>
          <w:iCs/>
          <w:sz w:val="28"/>
          <w:szCs w:val="28"/>
        </w:rPr>
        <w:t>bổ sung ưu đãi thuế đối với báo chí</w:t>
      </w:r>
      <w:r w:rsidR="009173FE" w:rsidRPr="00E87729">
        <w:rPr>
          <w:rFonts w:ascii="Times New Roman" w:hAnsi="Times New Roman"/>
          <w:i/>
          <w:sz w:val="28"/>
          <w:szCs w:val="28"/>
        </w:rPr>
        <w:t xml:space="preserve">: </w:t>
      </w:r>
      <w:r w:rsidR="00A836CD" w:rsidRPr="00E87729">
        <w:rPr>
          <w:rFonts w:ascii="Times New Roman" w:hAnsi="Times New Roman"/>
          <w:sz w:val="28"/>
          <w:szCs w:val="28"/>
        </w:rPr>
        <w:t>Theo</w:t>
      </w:r>
      <w:r w:rsidR="004A60F1" w:rsidRPr="00E87729">
        <w:rPr>
          <w:rFonts w:ascii="Times New Roman" w:hAnsi="Times New Roman"/>
          <w:sz w:val="28"/>
          <w:szCs w:val="28"/>
          <w:lang w:val="vi-VN"/>
        </w:rPr>
        <w:t xml:space="preserve"> Cơ quan soạn thảo, </w:t>
      </w:r>
      <w:r w:rsidR="00A836CD" w:rsidRPr="00E87729">
        <w:rPr>
          <w:rFonts w:ascii="Times New Roman" w:hAnsi="Times New Roman"/>
          <w:sz w:val="28"/>
          <w:szCs w:val="28"/>
        </w:rPr>
        <w:t xml:space="preserve">quy định của Luật hiện hành, thu nhập của cơ quan báo chí từ hoạt động báo in, kể cả quảng cáo trên báo in theo quy định của Luật </w:t>
      </w:r>
      <w:r w:rsidR="009173FE" w:rsidRPr="00E87729">
        <w:rPr>
          <w:rFonts w:ascii="Times New Roman" w:hAnsi="Times New Roman"/>
          <w:sz w:val="28"/>
          <w:szCs w:val="28"/>
        </w:rPr>
        <w:t xml:space="preserve">Báo chí </w:t>
      </w:r>
      <w:r w:rsidR="00A836CD" w:rsidRPr="00E87729">
        <w:rPr>
          <w:rFonts w:ascii="Times New Roman" w:hAnsi="Times New Roman"/>
          <w:sz w:val="28"/>
          <w:szCs w:val="28"/>
        </w:rPr>
        <w:t xml:space="preserve">áp dụng thuế suất 10% trong suốt thời gian hoạt động; đối với các hoạt động báo chí khác áp dụng mức thuế suất phổ thông là 20%. </w:t>
      </w:r>
      <w:r w:rsidR="001463AD" w:rsidRPr="00E87729">
        <w:rPr>
          <w:rFonts w:ascii="Times New Roman" w:hAnsi="Times New Roman"/>
          <w:sz w:val="28"/>
          <w:szCs w:val="28"/>
        </w:rPr>
        <w:t xml:space="preserve">Trong bối cảnh các cơ quan báo chí đang phải thực hiện việc sắp xếp, tổ chức lại theo chủ trương của Đảng và Nhà nước và </w:t>
      </w:r>
      <w:r w:rsidR="001463AD" w:rsidRPr="00E87729">
        <w:rPr>
          <w:rFonts w:ascii="Times New Roman" w:hAnsi="Times New Roman"/>
          <w:sz w:val="28"/>
          <w:szCs w:val="28"/>
          <w:lang w:val="vi-VN"/>
        </w:rPr>
        <w:t>là đơn vị sự nghiệp công lập chưa tự chủ hoàn toàn</w:t>
      </w:r>
      <w:r w:rsidR="001463AD" w:rsidRPr="00E87729">
        <w:rPr>
          <w:rFonts w:ascii="Times New Roman" w:hAnsi="Times New Roman"/>
          <w:sz w:val="28"/>
          <w:szCs w:val="28"/>
        </w:rPr>
        <w:t>, nguồn thu của báo chí chủ yếu dựa vào quảng cáo nhưng cùng với sự phát triển của công nghệ, nhất là truyền thông xã hội, dẫn đến nguồn thu từ quảng cáo của báo chí có xu hướng sụt giảm. Do đó, để thể hiện sự hỗ trợ của Đảng, Nhà nước đối với hoạt động của các cơ quan báo chí,</w:t>
      </w:r>
      <w:r w:rsidR="00954E81" w:rsidRPr="00E87729">
        <w:rPr>
          <w:rFonts w:ascii="Times New Roman" w:hAnsi="Times New Roman"/>
          <w:sz w:val="28"/>
          <w:szCs w:val="28"/>
          <w:lang w:val="vi-VN"/>
        </w:rPr>
        <w:t xml:space="preserve"> trên</w:t>
      </w:r>
      <w:r w:rsidR="004A3705" w:rsidRPr="00E87729">
        <w:rPr>
          <w:rFonts w:ascii="Times New Roman" w:hAnsi="Times New Roman"/>
          <w:sz w:val="28"/>
          <w:szCs w:val="28"/>
          <w:lang w:val="vi-VN"/>
        </w:rPr>
        <w:t xml:space="preserve"> cơ sở nhất trí với đề xuất của Cơ quan soạn thảo, </w:t>
      </w:r>
      <w:r w:rsidR="001463AD" w:rsidRPr="00E87729">
        <w:rPr>
          <w:rFonts w:ascii="Times New Roman" w:hAnsi="Times New Roman"/>
          <w:sz w:val="28"/>
          <w:szCs w:val="28"/>
        </w:rPr>
        <w:t>UBTVQH đã tiếp thu, chỉnh lý dự thảo Luật theo hướng áp dụng thống nhất mức thuế suất ưu đãi 10% đối với tất cả các loại hình báo chí, tương tự như chính sách ưu đãi đang áp dụng cho báo in.</w:t>
      </w:r>
    </w:p>
    <w:p w14:paraId="488012C3" w14:textId="699B5A2B" w:rsidR="0061112C" w:rsidRPr="00E87729" w:rsidRDefault="00102DFC">
      <w:pPr>
        <w:spacing w:before="120" w:after="0" w:line="360" w:lineRule="exact"/>
        <w:ind w:firstLine="720"/>
        <w:jc w:val="both"/>
        <w:rPr>
          <w:rFonts w:ascii="Times New Roman" w:hAnsi="Times New Roman"/>
          <w:sz w:val="28"/>
          <w:szCs w:val="28"/>
          <w:lang w:val="pt-BR"/>
        </w:rPr>
      </w:pPr>
      <w:r w:rsidRPr="00E87729">
        <w:rPr>
          <w:rFonts w:ascii="Times New Roman" w:hAnsi="Times New Roman"/>
          <w:sz w:val="28"/>
          <w:szCs w:val="28"/>
        </w:rPr>
        <w:t xml:space="preserve">- </w:t>
      </w:r>
      <w:r w:rsidR="00A836CD" w:rsidRPr="00E87729">
        <w:rPr>
          <w:rFonts w:ascii="Times New Roman" w:hAnsi="Times New Roman"/>
          <w:i/>
          <w:sz w:val="28"/>
          <w:szCs w:val="28"/>
          <w:lang w:val="pt-BR"/>
        </w:rPr>
        <w:t xml:space="preserve">Về đề nghị </w:t>
      </w:r>
      <w:r w:rsidR="0059629F" w:rsidRPr="00E87729">
        <w:rPr>
          <w:rFonts w:ascii="Times New Roman" w:hAnsi="Times New Roman"/>
          <w:i/>
          <w:sz w:val="28"/>
          <w:szCs w:val="28"/>
          <w:lang w:val="pt-BR"/>
        </w:rPr>
        <w:t xml:space="preserve">miễn thuế tối đa 10 năm và giảm trong 10 năm tiếp theo tùy địa bàn cụ thể </w:t>
      </w:r>
      <w:r w:rsidR="00A836CD" w:rsidRPr="00E87729">
        <w:rPr>
          <w:rFonts w:ascii="Times New Roman" w:hAnsi="Times New Roman"/>
          <w:i/>
          <w:sz w:val="28"/>
          <w:szCs w:val="28"/>
          <w:lang w:val="pt-BR"/>
        </w:rPr>
        <w:t xml:space="preserve">đối với lĩnh vực giáo dục, đào tạo, dạy nghề, y tế; sửa đổi theo hướng doanh nghiệp được bù trừ lãi, lỗ hoạt động ưu đãi và không ưu đãi là chưa hợp lý; nên áp dụng mức thuế ưu đãi để khuyến khích </w:t>
      </w:r>
      <w:r w:rsidR="0059629F" w:rsidRPr="00E87729">
        <w:rPr>
          <w:rFonts w:ascii="Times New Roman" w:hAnsi="Times New Roman"/>
          <w:i/>
          <w:sz w:val="28"/>
          <w:szCs w:val="28"/>
          <w:lang w:val="pt-BR"/>
        </w:rPr>
        <w:t>doanh nghiệp khởi nghiệp:</w:t>
      </w:r>
      <w:r w:rsidR="0059629F" w:rsidRPr="00E87729">
        <w:rPr>
          <w:rFonts w:ascii="Times New Roman" w:hAnsi="Times New Roman"/>
          <w:sz w:val="28"/>
          <w:szCs w:val="28"/>
          <w:lang w:val="pt-BR"/>
        </w:rPr>
        <w:t xml:space="preserve"> </w:t>
      </w:r>
      <w:r w:rsidR="00A836CD" w:rsidRPr="00E87729">
        <w:rPr>
          <w:rFonts w:ascii="Times New Roman" w:hAnsi="Times New Roman"/>
          <w:sz w:val="28"/>
          <w:szCs w:val="28"/>
          <w:lang w:val="pt-BR"/>
        </w:rPr>
        <w:t>Luật hiện hành đã quy định ưu đãi thuế ở mức cao nhất đối với thu nhập/dự án thuộc lĩnh vực giáo dục, đào tạo, dạy nghề, y tế (lĩnh vực xã hội hóa); dự án có quy mô vốn đầu tư lớn (6.000 tỷ đồng, 12.000 tỷ đồng)</w:t>
      </w:r>
      <w:r w:rsidR="0059629F" w:rsidRPr="00E87729">
        <w:rPr>
          <w:rStyle w:val="FootnoteReference"/>
          <w:rFonts w:ascii="Times New Roman" w:hAnsi="Times New Roman"/>
          <w:sz w:val="28"/>
          <w:szCs w:val="28"/>
          <w:lang w:val="pt-BR"/>
        </w:rPr>
        <w:footnoteReference w:id="19"/>
      </w:r>
      <w:r w:rsidR="0061112C" w:rsidRPr="00E87729">
        <w:rPr>
          <w:rFonts w:ascii="Times New Roman" w:hAnsi="Times New Roman"/>
          <w:sz w:val="28"/>
          <w:szCs w:val="28"/>
          <w:lang w:val="pt-BR"/>
        </w:rPr>
        <w:t>.</w:t>
      </w:r>
      <w:r w:rsidR="0061112C" w:rsidRPr="00E87729">
        <w:rPr>
          <w:rFonts w:ascii="Times New Roman" w:hAnsi="Times New Roman"/>
          <w:bCs/>
          <w:spacing w:val="-2"/>
          <w:sz w:val="28"/>
          <w:szCs w:val="28"/>
        </w:rPr>
        <w:t xml:space="preserve"> </w:t>
      </w:r>
      <w:r w:rsidR="00A836CD" w:rsidRPr="00E87729">
        <w:rPr>
          <w:rFonts w:ascii="Times New Roman" w:hAnsi="Times New Roman"/>
          <w:bCs/>
          <w:spacing w:val="-2"/>
          <w:sz w:val="28"/>
          <w:szCs w:val="28"/>
        </w:rPr>
        <w:t xml:space="preserve">Đồng thời, dự thảo Luật cũng đã </w:t>
      </w:r>
      <w:r w:rsidR="00A836CD" w:rsidRPr="00E87729">
        <w:rPr>
          <w:rFonts w:ascii="Times New Roman" w:eastAsia="Times New Roman" w:hAnsi="Times New Roman"/>
          <w:sz w:val="28"/>
          <w:szCs w:val="28"/>
        </w:rPr>
        <w:t xml:space="preserve">bổ sung vào </w:t>
      </w:r>
      <w:r w:rsidR="0061112C" w:rsidRPr="00E87729">
        <w:rPr>
          <w:rFonts w:ascii="Times New Roman" w:eastAsia="Times New Roman" w:hAnsi="Times New Roman"/>
          <w:sz w:val="28"/>
          <w:szCs w:val="28"/>
        </w:rPr>
        <w:t>diện</w:t>
      </w:r>
      <w:r w:rsidR="00A836CD" w:rsidRPr="00E87729">
        <w:rPr>
          <w:rFonts w:ascii="Times New Roman" w:eastAsia="Times New Roman" w:hAnsi="Times New Roman"/>
          <w:sz w:val="28"/>
          <w:szCs w:val="28"/>
        </w:rPr>
        <w:t xml:space="preserve"> miễn thuế đối với t</w:t>
      </w:r>
      <w:r w:rsidR="00A836CD" w:rsidRPr="00E87729">
        <w:rPr>
          <w:rFonts w:ascii="Times New Roman" w:hAnsi="Times New Roman"/>
          <w:sz w:val="28"/>
          <w:szCs w:val="28"/>
          <w:lang w:val="pt-BR"/>
        </w:rPr>
        <w:t>hu nhập của đơn vị sự nghiệp công lập từ cung cấp dịch vụ sự nghiệp công (trong đó có dịch vụ giáo dục, đào tạo, dạy nghề)</w:t>
      </w:r>
      <w:r w:rsidR="0061112C" w:rsidRPr="00E87729">
        <w:rPr>
          <w:rFonts w:ascii="Times New Roman" w:hAnsi="Times New Roman"/>
          <w:sz w:val="28"/>
          <w:szCs w:val="28"/>
          <w:lang w:val="pt-BR"/>
        </w:rPr>
        <w:t>;</w:t>
      </w:r>
      <w:r w:rsidR="00A836CD" w:rsidRPr="00E87729">
        <w:rPr>
          <w:rFonts w:ascii="Times New Roman" w:hAnsi="Times New Roman"/>
          <w:sz w:val="28"/>
          <w:szCs w:val="28"/>
          <w:lang w:val="pt-BR"/>
        </w:rPr>
        <w:t xml:space="preserve"> </w:t>
      </w:r>
      <w:r w:rsidR="0061112C" w:rsidRPr="00E87729">
        <w:rPr>
          <w:rFonts w:ascii="Times New Roman" w:hAnsi="Times New Roman"/>
          <w:sz w:val="28"/>
          <w:szCs w:val="28"/>
          <w:lang w:val="pt-BR"/>
        </w:rPr>
        <w:t xml:space="preserve">bổ </w:t>
      </w:r>
      <w:r w:rsidR="00A836CD" w:rsidRPr="00E87729">
        <w:rPr>
          <w:rFonts w:ascii="Times New Roman" w:hAnsi="Times New Roman"/>
          <w:sz w:val="28"/>
          <w:szCs w:val="28"/>
          <w:lang w:val="pt-BR"/>
        </w:rPr>
        <w:t xml:space="preserve">sung vào diện </w:t>
      </w:r>
      <w:r w:rsidR="0061112C" w:rsidRPr="00E87729">
        <w:rPr>
          <w:rFonts w:ascii="Times New Roman" w:hAnsi="Times New Roman"/>
          <w:sz w:val="28"/>
          <w:szCs w:val="28"/>
          <w:lang w:val="pt-BR"/>
        </w:rPr>
        <w:t xml:space="preserve">áp dụng thuế suất </w:t>
      </w:r>
      <w:r w:rsidR="00A836CD" w:rsidRPr="00E87729">
        <w:rPr>
          <w:rFonts w:ascii="Times New Roman" w:hAnsi="Times New Roman"/>
          <w:sz w:val="28"/>
          <w:szCs w:val="28"/>
          <w:lang w:val="pt-BR"/>
        </w:rPr>
        <w:t xml:space="preserve">15% và 17% đối với doanh nghiệp có quy mô nhỏ </w:t>
      </w:r>
      <w:r w:rsidR="0061112C" w:rsidRPr="00E87729">
        <w:rPr>
          <w:rFonts w:ascii="Times New Roman" w:hAnsi="Times New Roman"/>
          <w:sz w:val="28"/>
          <w:szCs w:val="28"/>
          <w:lang w:val="pt-BR"/>
        </w:rPr>
        <w:t>và</w:t>
      </w:r>
      <w:r w:rsidR="00A836CD" w:rsidRPr="00E87729">
        <w:rPr>
          <w:rFonts w:ascii="Times New Roman" w:hAnsi="Times New Roman"/>
          <w:sz w:val="28"/>
          <w:szCs w:val="28"/>
          <w:lang w:val="pt-BR"/>
        </w:rPr>
        <w:t xml:space="preserve"> phần lớn các doanh nghiệp khởi nghiệp thuộc đối tượng này. Ngoài ra, doanh nghiệp khởi nghiệp có dự án đầu tư thuộc lĩnh vực, địa bàn ưu đãi thuế thì được hưởng ưu đãi theo quy định, bao gồm ưu đãi về thuế suất, miễn, giảm thuế.</w:t>
      </w:r>
      <w:r w:rsidR="0061112C" w:rsidRPr="00E87729">
        <w:rPr>
          <w:rFonts w:ascii="Times New Roman" w:hAnsi="Times New Roman"/>
          <w:sz w:val="28"/>
          <w:szCs w:val="28"/>
          <w:lang w:val="pt-BR"/>
        </w:rPr>
        <w:t xml:space="preserve"> Việc</w:t>
      </w:r>
      <w:r w:rsidR="00A836CD" w:rsidRPr="00E87729">
        <w:rPr>
          <w:rFonts w:ascii="Times New Roman" w:hAnsi="Times New Roman"/>
          <w:sz w:val="28"/>
          <w:szCs w:val="28"/>
          <w:lang w:val="pt-BR"/>
        </w:rPr>
        <w:t xml:space="preserve"> </w:t>
      </w:r>
      <w:r w:rsidR="0061112C" w:rsidRPr="00E87729">
        <w:rPr>
          <w:rFonts w:ascii="Times New Roman" w:hAnsi="Times New Roman"/>
          <w:sz w:val="28"/>
          <w:szCs w:val="28"/>
          <w:lang w:val="pt-BR"/>
        </w:rPr>
        <w:t xml:space="preserve">bổ sung các chính sách ưu đãi, </w:t>
      </w:r>
      <w:r w:rsidR="00A836CD" w:rsidRPr="00E87729">
        <w:rPr>
          <w:rFonts w:ascii="Times New Roman" w:hAnsi="Times New Roman"/>
          <w:sz w:val="28"/>
          <w:szCs w:val="28"/>
          <w:lang w:val="pt-BR"/>
        </w:rPr>
        <w:t xml:space="preserve">bao gồm mức ưu đãi và mở rộng đối tượng ưu đãi cần cân nhắc </w:t>
      </w:r>
      <w:r w:rsidR="0061112C" w:rsidRPr="00E87729">
        <w:rPr>
          <w:rFonts w:ascii="Times New Roman" w:hAnsi="Times New Roman"/>
          <w:sz w:val="28"/>
          <w:szCs w:val="28"/>
          <w:lang w:val="pt-BR"/>
        </w:rPr>
        <w:t>trong bối cảnh cần thực hiện rà soát để thu hẹp phạm vi ưu đãi thuế, không ưu đãi dàn trải</w:t>
      </w:r>
      <w:r w:rsidR="00C65968" w:rsidRPr="00E87729">
        <w:rPr>
          <w:rFonts w:ascii="Times New Roman" w:hAnsi="Times New Roman"/>
          <w:bCs/>
          <w:sz w:val="28"/>
          <w:szCs w:val="28"/>
          <w:lang w:eastAsia="vi-VN"/>
        </w:rPr>
        <w:t>,</w:t>
      </w:r>
      <w:r w:rsidR="0061112C" w:rsidRPr="00E87729">
        <w:rPr>
          <w:rFonts w:ascii="Times New Roman" w:hAnsi="Times New Roman"/>
          <w:bCs/>
          <w:sz w:val="28"/>
          <w:szCs w:val="28"/>
          <w:lang w:eastAsia="vi-VN"/>
        </w:rPr>
        <w:t xml:space="preserve"> đồng thời, cần bảo đảm nguồn thu cho NSNN. </w:t>
      </w:r>
      <w:r w:rsidR="0061112C" w:rsidRPr="00E87729">
        <w:rPr>
          <w:rFonts w:ascii="Times New Roman" w:hAnsi="Times New Roman"/>
          <w:sz w:val="28"/>
          <w:szCs w:val="28"/>
          <w:lang w:val="pt-BR"/>
        </w:rPr>
        <w:t>Nội</w:t>
      </w:r>
      <w:r w:rsidR="00A836CD" w:rsidRPr="00E87729">
        <w:rPr>
          <w:rFonts w:ascii="Times New Roman" w:eastAsia="Times New Roman" w:hAnsi="Times New Roman"/>
          <w:sz w:val="28"/>
          <w:szCs w:val="28"/>
        </w:rPr>
        <w:t xml:space="preserve"> dung </w:t>
      </w:r>
      <w:r w:rsidR="00A836CD" w:rsidRPr="00E87729">
        <w:rPr>
          <w:rFonts w:ascii="Times New Roman" w:hAnsi="Times New Roman"/>
          <w:sz w:val="28"/>
          <w:szCs w:val="28"/>
          <w:lang w:val="pt-BR"/>
        </w:rPr>
        <w:t xml:space="preserve">bù trừ lãi, lỗ hoạt động ưu đãi và không ưu đãi là </w:t>
      </w:r>
      <w:r w:rsidR="0061112C" w:rsidRPr="00E87729">
        <w:rPr>
          <w:rFonts w:ascii="Times New Roman" w:hAnsi="Times New Roman"/>
          <w:sz w:val="28"/>
          <w:szCs w:val="28"/>
          <w:lang w:val="pt-BR"/>
        </w:rPr>
        <w:t xml:space="preserve">nội dung </w:t>
      </w:r>
      <w:r w:rsidR="00A836CD" w:rsidRPr="00E87729">
        <w:rPr>
          <w:rFonts w:ascii="Times New Roman" w:hAnsi="Times New Roman"/>
          <w:sz w:val="28"/>
          <w:szCs w:val="28"/>
          <w:lang w:val="pt-BR"/>
        </w:rPr>
        <w:t>kế thừa quy định của Luật hiện hành</w:t>
      </w:r>
      <w:r w:rsidR="0061112C" w:rsidRPr="00E87729">
        <w:rPr>
          <w:rFonts w:ascii="Times New Roman" w:hAnsi="Times New Roman"/>
          <w:sz w:val="28"/>
          <w:szCs w:val="28"/>
          <w:lang w:val="pt-BR"/>
        </w:rPr>
        <w:t>, đã thực hiện ổn định, cơ bản không phát sinh vướng mắc</w:t>
      </w:r>
      <w:r w:rsidR="00A836CD" w:rsidRPr="00E87729">
        <w:rPr>
          <w:rFonts w:ascii="Times New Roman" w:hAnsi="Times New Roman"/>
          <w:sz w:val="28"/>
          <w:szCs w:val="28"/>
          <w:lang w:val="pt-BR"/>
        </w:rPr>
        <w:t>.</w:t>
      </w:r>
      <w:r w:rsidR="0061112C" w:rsidRPr="00E87729">
        <w:rPr>
          <w:rFonts w:ascii="Times New Roman" w:hAnsi="Times New Roman"/>
          <w:sz w:val="28"/>
          <w:szCs w:val="28"/>
          <w:lang w:val="pt-BR"/>
        </w:rPr>
        <w:t xml:space="preserve"> Do đó, xin</w:t>
      </w:r>
      <w:r w:rsidR="00052B00" w:rsidRPr="00E87729">
        <w:rPr>
          <w:rFonts w:ascii="Times New Roman" w:hAnsi="Times New Roman"/>
          <w:sz w:val="28"/>
          <w:szCs w:val="28"/>
          <w:lang w:val="pt-BR"/>
        </w:rPr>
        <w:t xml:space="preserve"> Quốc hội </w:t>
      </w:r>
      <w:r w:rsidR="0061112C" w:rsidRPr="00E87729">
        <w:rPr>
          <w:rFonts w:ascii="Times New Roman" w:hAnsi="Times New Roman"/>
          <w:sz w:val="28"/>
          <w:szCs w:val="28"/>
          <w:lang w:val="pt-BR"/>
        </w:rPr>
        <w:t>cho giữ như dự thảo Luật.</w:t>
      </w:r>
    </w:p>
    <w:p w14:paraId="7541A19A" w14:textId="527DF0F8" w:rsidR="00FC1335" w:rsidRPr="00E87729" w:rsidRDefault="009C0C00">
      <w:pPr>
        <w:spacing w:before="120" w:after="0" w:line="360" w:lineRule="exact"/>
        <w:ind w:firstLine="720"/>
        <w:jc w:val="both"/>
        <w:rPr>
          <w:rFonts w:ascii="Times New Roman" w:hAnsi="Times New Roman"/>
          <w:sz w:val="28"/>
          <w:szCs w:val="28"/>
          <w:lang w:val="nl-NL"/>
        </w:rPr>
      </w:pPr>
      <w:r w:rsidRPr="00E87729">
        <w:rPr>
          <w:rFonts w:ascii="Times New Roman" w:hAnsi="Times New Roman"/>
          <w:i/>
          <w:sz w:val="28"/>
          <w:szCs w:val="28"/>
          <w:lang w:val="pt-BR"/>
        </w:rPr>
        <w:lastRenderedPageBreak/>
        <w:t xml:space="preserve">- Về </w:t>
      </w:r>
      <w:r w:rsidRPr="00E87729">
        <w:rPr>
          <w:rFonts w:ascii="Times New Roman" w:hAnsi="Times New Roman"/>
          <w:i/>
          <w:sz w:val="28"/>
          <w:szCs w:val="28"/>
        </w:rPr>
        <w:t xml:space="preserve">bổ sung các quy định về ưu đãi đối với </w:t>
      </w:r>
      <w:r w:rsidRPr="00E87729">
        <w:rPr>
          <w:rFonts w:ascii="Times New Roman" w:hAnsi="Times New Roman"/>
          <w:i/>
          <w:sz w:val="28"/>
          <w:szCs w:val="28"/>
          <w:lang w:val="nl-NL"/>
        </w:rPr>
        <w:t>sản xuất sản phẩm, cung cấp dịch vụ công nghệ số</w:t>
      </w:r>
      <w:r w:rsidRPr="00E87729">
        <w:rPr>
          <w:rFonts w:ascii="Times New Roman" w:hAnsi="Times New Roman"/>
          <w:i/>
          <w:sz w:val="28"/>
          <w:szCs w:val="28"/>
        </w:rPr>
        <w:t xml:space="preserve"> để bảo đảm thống nhất, đồng bộ với các quy định thể hiện tại </w:t>
      </w:r>
      <w:r w:rsidRPr="00E87729">
        <w:rPr>
          <w:rFonts w:ascii="Times New Roman" w:hAnsi="Times New Roman"/>
          <w:i/>
          <w:sz w:val="28"/>
          <w:szCs w:val="28"/>
          <w:lang w:val="nl-NL"/>
        </w:rPr>
        <w:t>dự thảo Luật Công nghiệp công nghệ số:</w:t>
      </w:r>
      <w:r w:rsidRPr="00E87729">
        <w:rPr>
          <w:rFonts w:ascii="Times New Roman" w:hAnsi="Times New Roman"/>
          <w:i/>
          <w:sz w:val="28"/>
          <w:szCs w:val="28"/>
          <w:lang w:val="pt-BR"/>
        </w:rPr>
        <w:t xml:space="preserve"> </w:t>
      </w:r>
      <w:r w:rsidR="002A6867" w:rsidRPr="00E87729">
        <w:rPr>
          <w:rFonts w:ascii="Times New Roman" w:hAnsi="Times New Roman"/>
          <w:sz w:val="28"/>
          <w:szCs w:val="28"/>
          <w:lang w:val="nl-NL"/>
        </w:rPr>
        <w:t xml:space="preserve">Điều 36 </w:t>
      </w:r>
      <w:r w:rsidRPr="00E87729">
        <w:rPr>
          <w:rFonts w:ascii="Times New Roman" w:hAnsi="Times New Roman"/>
          <w:sz w:val="28"/>
          <w:szCs w:val="28"/>
          <w:lang w:val="nl-NL"/>
        </w:rPr>
        <w:t xml:space="preserve">dự thảo Luật Công nghiệp công nghệ số </w:t>
      </w:r>
      <w:r w:rsidR="002A6867" w:rsidRPr="00E87729">
        <w:rPr>
          <w:rFonts w:ascii="Times New Roman" w:hAnsi="Times New Roman"/>
          <w:sz w:val="28"/>
          <w:szCs w:val="28"/>
          <w:lang w:val="nl-NL"/>
        </w:rPr>
        <w:t xml:space="preserve">quy định </w:t>
      </w:r>
      <w:r w:rsidRPr="00E87729">
        <w:rPr>
          <w:rFonts w:ascii="Times New Roman" w:hAnsi="Times New Roman"/>
          <w:sz w:val="28"/>
          <w:szCs w:val="28"/>
          <w:lang w:val="nl-NL"/>
        </w:rPr>
        <w:t xml:space="preserve">nội dung </w:t>
      </w:r>
      <w:r w:rsidR="002A6867" w:rsidRPr="00E87729">
        <w:rPr>
          <w:rFonts w:ascii="Times New Roman" w:hAnsi="Times New Roman"/>
          <w:sz w:val="28"/>
          <w:szCs w:val="28"/>
          <w:lang w:val="nl-NL"/>
        </w:rPr>
        <w:t>hỗ trợ, ưu đãi đầu tư đối với sản xuất sản phẩm, cung cấp dịch vụ công nghệ số</w:t>
      </w:r>
      <w:r w:rsidRPr="00E87729">
        <w:rPr>
          <w:rStyle w:val="FootnoteReference"/>
          <w:rFonts w:ascii="Times New Roman" w:hAnsi="Times New Roman"/>
          <w:sz w:val="28"/>
          <w:szCs w:val="28"/>
          <w:lang w:val="nl-NL"/>
        </w:rPr>
        <w:footnoteReference w:id="20"/>
      </w:r>
      <w:r w:rsidRPr="00E87729">
        <w:rPr>
          <w:rFonts w:ascii="Times New Roman" w:hAnsi="Times New Roman"/>
          <w:sz w:val="28"/>
          <w:szCs w:val="28"/>
          <w:lang w:val="nl-NL"/>
        </w:rPr>
        <w:t xml:space="preserve">. Do đó, </w:t>
      </w:r>
      <w:r w:rsidRPr="00E87729">
        <w:rPr>
          <w:rFonts w:ascii="Times New Roman" w:hAnsi="Times New Roman"/>
          <w:sz w:val="28"/>
          <w:szCs w:val="28"/>
          <w:lang w:val="pt-BR"/>
        </w:rPr>
        <w:t xml:space="preserve">để bảo đảm thống nhất, đồng bộ với các quy định của dự thảo Luật </w:t>
      </w:r>
      <w:r w:rsidRPr="00E87729">
        <w:rPr>
          <w:rFonts w:ascii="Times New Roman" w:hAnsi="Times New Roman"/>
          <w:sz w:val="28"/>
          <w:szCs w:val="28"/>
          <w:lang w:val="nl-NL"/>
        </w:rPr>
        <w:t>Công nghiệp công nghệ số</w:t>
      </w:r>
      <w:r w:rsidRPr="00E87729">
        <w:rPr>
          <w:rFonts w:ascii="Times New Roman" w:hAnsi="Times New Roman"/>
          <w:sz w:val="28"/>
          <w:szCs w:val="28"/>
          <w:lang w:val="pt-BR"/>
        </w:rPr>
        <w:t>,</w:t>
      </w:r>
      <w:r w:rsidR="002A38BD" w:rsidRPr="00E87729">
        <w:rPr>
          <w:rFonts w:ascii="Times New Roman" w:hAnsi="Times New Roman"/>
          <w:sz w:val="28"/>
          <w:szCs w:val="28"/>
          <w:lang w:val="vi-VN"/>
        </w:rPr>
        <w:t xml:space="preserve"> trên cơ sở thống nhất với đề xuất của  Cơ quan soạn thảo,</w:t>
      </w:r>
      <w:r w:rsidR="00047FE3" w:rsidRPr="00E87729">
        <w:rPr>
          <w:rFonts w:ascii="Times New Roman" w:hAnsi="Times New Roman"/>
          <w:sz w:val="28"/>
          <w:szCs w:val="28"/>
          <w:lang w:val="vi-VN"/>
        </w:rPr>
        <w:t xml:space="preserve"> </w:t>
      </w:r>
      <w:r w:rsidRPr="00E87729">
        <w:rPr>
          <w:rFonts w:ascii="Times New Roman" w:hAnsi="Times New Roman"/>
          <w:sz w:val="28"/>
          <w:szCs w:val="28"/>
          <w:lang w:val="nl-NL"/>
        </w:rPr>
        <w:t xml:space="preserve">UBTVQH đã chỉnh lý </w:t>
      </w:r>
      <w:r w:rsidR="002A6867" w:rsidRPr="00E87729">
        <w:rPr>
          <w:rFonts w:ascii="Times New Roman" w:hAnsi="Times New Roman"/>
          <w:sz w:val="28"/>
          <w:szCs w:val="28"/>
          <w:lang w:val="nl-NL"/>
        </w:rPr>
        <w:t>điểm b, điểm o khoản 2 Điều 12 dự thảo Luật Thuế TNDN theo hướng</w:t>
      </w:r>
      <w:r w:rsidR="00FC1335" w:rsidRPr="00E87729">
        <w:rPr>
          <w:rFonts w:ascii="Times New Roman" w:hAnsi="Times New Roman"/>
          <w:sz w:val="28"/>
          <w:szCs w:val="28"/>
          <w:lang w:val="nl-NL"/>
        </w:rPr>
        <w:t xml:space="preserve"> bổ sung ngành, nghề </w:t>
      </w:r>
      <w:r w:rsidR="00FC1335" w:rsidRPr="00E87729">
        <w:rPr>
          <w:rFonts w:ascii="Times New Roman" w:hAnsi="Times New Roman"/>
          <w:i/>
          <w:sz w:val="28"/>
          <w:szCs w:val="28"/>
          <w:lang w:val="nl-NL"/>
        </w:rPr>
        <w:t>sản xuất sản phẩm, cung cấp dịch vụ công nghệ số trọng điểm theo quy định của pháp luật về công nghiệp công nghệ số; nghiên cứu và phát triển, thiết kế, sản xuất, đóng gói, kiểm thử sản phẩm chip bán dẫn; xây dựng trung tâm dữ liệu trí tuệ nhân tạo (điểm b khoản 2 Điều 12) và</w:t>
      </w:r>
      <w:r w:rsidR="00FC1335" w:rsidRPr="00E87729">
        <w:rPr>
          <w:rFonts w:ascii="Times New Roman" w:eastAsia="Arial" w:hAnsi="Times New Roman"/>
          <w:b/>
          <w:bCs/>
          <w:sz w:val="28"/>
          <w:szCs w:val="28"/>
        </w:rPr>
        <w:t xml:space="preserve"> </w:t>
      </w:r>
      <w:r w:rsidR="00FC1335" w:rsidRPr="00E87729">
        <w:rPr>
          <w:rFonts w:ascii="Times New Roman" w:eastAsia="Arial" w:hAnsi="Times New Roman"/>
          <w:bCs/>
          <w:i/>
          <w:sz w:val="28"/>
          <w:szCs w:val="28"/>
        </w:rPr>
        <w:t>sản xuất sản phẩm công nghệ số khác (điểm o khoản 2 Điều 12)</w:t>
      </w:r>
      <w:r w:rsidR="00FC1335" w:rsidRPr="00E87729">
        <w:rPr>
          <w:rFonts w:ascii="Times New Roman" w:hAnsi="Times New Roman"/>
          <w:i/>
          <w:sz w:val="28"/>
          <w:szCs w:val="28"/>
          <w:lang w:val="nl-NL"/>
        </w:rPr>
        <w:t xml:space="preserve"> </w:t>
      </w:r>
      <w:r w:rsidR="00FC1335" w:rsidRPr="00E87729">
        <w:rPr>
          <w:rFonts w:ascii="Times New Roman" w:hAnsi="Times New Roman"/>
          <w:sz w:val="28"/>
          <w:szCs w:val="28"/>
          <w:lang w:val="nl-NL"/>
        </w:rPr>
        <w:t>thuộc các trường hợp được ưu đãi thuế TNDN</w:t>
      </w:r>
      <w:r w:rsidR="00FC1335" w:rsidRPr="00E87729">
        <w:rPr>
          <w:rStyle w:val="FootnoteReference"/>
          <w:rFonts w:ascii="Times New Roman" w:hAnsi="Times New Roman"/>
          <w:sz w:val="28"/>
          <w:szCs w:val="28"/>
          <w:lang w:val="nl-NL"/>
        </w:rPr>
        <w:footnoteReference w:id="21"/>
      </w:r>
      <w:r w:rsidR="00FC1335" w:rsidRPr="00E87729">
        <w:rPr>
          <w:rFonts w:ascii="Times New Roman" w:hAnsi="Times New Roman"/>
          <w:sz w:val="28"/>
          <w:szCs w:val="28"/>
          <w:lang w:val="nl-NL"/>
        </w:rPr>
        <w:t xml:space="preserve">. </w:t>
      </w:r>
    </w:p>
    <w:p w14:paraId="476D79F3" w14:textId="1202AF76" w:rsidR="002A6867" w:rsidRPr="00E87729" w:rsidRDefault="002E5168">
      <w:pPr>
        <w:spacing w:before="120" w:after="0" w:line="360" w:lineRule="exact"/>
        <w:ind w:firstLine="720"/>
        <w:jc w:val="both"/>
        <w:rPr>
          <w:rFonts w:ascii="Times New Roman" w:hAnsi="Times New Roman"/>
          <w:sz w:val="28"/>
          <w:szCs w:val="28"/>
          <w:lang w:val="nl-NL"/>
        </w:rPr>
      </w:pPr>
      <w:r w:rsidRPr="00E87729">
        <w:rPr>
          <w:rFonts w:ascii="Times New Roman" w:hAnsi="Times New Roman"/>
          <w:sz w:val="28"/>
          <w:szCs w:val="28"/>
          <w:lang w:val="nl-NL"/>
        </w:rPr>
        <w:t xml:space="preserve">Ngoài ra, khoản </w:t>
      </w:r>
      <w:r w:rsidR="002A6867" w:rsidRPr="00E87729">
        <w:rPr>
          <w:rFonts w:ascii="Times New Roman" w:hAnsi="Times New Roman"/>
          <w:sz w:val="28"/>
          <w:szCs w:val="28"/>
          <w:lang w:val="nl-NL"/>
        </w:rPr>
        <w:t>3 Điều 14 dự thảo Luật Công nghiệp công nghệ số quy định</w:t>
      </w:r>
      <w:r w:rsidR="00FC1335" w:rsidRPr="00E87729">
        <w:rPr>
          <w:rFonts w:ascii="Times New Roman" w:hAnsi="Times New Roman"/>
          <w:sz w:val="28"/>
          <w:szCs w:val="28"/>
          <w:lang w:val="nl-NL"/>
        </w:rPr>
        <w:t xml:space="preserve"> khái niệm về dịch vụ công nghệ số</w:t>
      </w:r>
      <w:r w:rsidR="00FC1335" w:rsidRPr="00E87729">
        <w:rPr>
          <w:rStyle w:val="FootnoteReference"/>
          <w:rFonts w:ascii="Times New Roman" w:hAnsi="Times New Roman"/>
          <w:sz w:val="28"/>
          <w:szCs w:val="28"/>
          <w:lang w:val="nl-NL"/>
        </w:rPr>
        <w:footnoteReference w:id="22"/>
      </w:r>
      <w:r w:rsidR="00FC1335" w:rsidRPr="00E87729">
        <w:rPr>
          <w:rFonts w:ascii="Times New Roman" w:hAnsi="Times New Roman"/>
          <w:sz w:val="28"/>
          <w:szCs w:val="28"/>
          <w:lang w:val="nl-NL"/>
        </w:rPr>
        <w:t xml:space="preserve"> (trong đó bao gồm dịch vụ công nghệ số khác, không phải dịch vụ công nghệ số trọng điểm) với </w:t>
      </w:r>
      <w:r w:rsidR="002A6867" w:rsidRPr="00E87729">
        <w:rPr>
          <w:rFonts w:ascii="Times New Roman" w:hAnsi="Times New Roman"/>
          <w:sz w:val="28"/>
          <w:szCs w:val="28"/>
          <w:lang w:val="nl-NL"/>
        </w:rPr>
        <w:t>phạm vi rất rộng, bao gồm cả tư vấn, thương mại, bảo hành, bảo trì, tân trang, xuất bản</w:t>
      </w:r>
      <w:r w:rsidR="00FC1335" w:rsidRPr="00E87729">
        <w:rPr>
          <w:rFonts w:ascii="Times New Roman" w:hAnsi="Times New Roman"/>
          <w:sz w:val="28"/>
          <w:szCs w:val="28"/>
          <w:lang w:val="nl-NL"/>
        </w:rPr>
        <w:t>,</w:t>
      </w:r>
      <w:r w:rsidR="002A6867" w:rsidRPr="00E87729">
        <w:rPr>
          <w:rFonts w:ascii="Times New Roman" w:hAnsi="Times New Roman"/>
          <w:sz w:val="28"/>
          <w:szCs w:val="28"/>
          <w:lang w:val="nl-NL"/>
        </w:rPr>
        <w:t>... Do đó, việc bổ sung ưu đãi đối với “dịch vụ công nghệ số khác” sẽ dẫn đến dàn trải</w:t>
      </w:r>
      <w:r w:rsidRPr="00E87729">
        <w:rPr>
          <w:rFonts w:ascii="Times New Roman" w:hAnsi="Times New Roman"/>
          <w:sz w:val="28"/>
          <w:szCs w:val="28"/>
          <w:lang w:val="nl-NL"/>
        </w:rPr>
        <w:t>, không thực sự phù hợp và chính sách</w:t>
      </w:r>
      <w:r w:rsidR="002A6867" w:rsidRPr="00E87729">
        <w:rPr>
          <w:rFonts w:ascii="Times New Roman" w:hAnsi="Times New Roman"/>
          <w:sz w:val="28"/>
          <w:szCs w:val="28"/>
          <w:lang w:val="nl-NL"/>
        </w:rPr>
        <w:t xml:space="preserve"> ưu đãi thuế chỉ nên </w:t>
      </w:r>
      <w:r w:rsidRPr="00E87729">
        <w:rPr>
          <w:rFonts w:ascii="Times New Roman" w:hAnsi="Times New Roman"/>
          <w:sz w:val="28"/>
          <w:szCs w:val="28"/>
          <w:lang w:val="nl-NL"/>
        </w:rPr>
        <w:t>áp dụng đối với</w:t>
      </w:r>
      <w:r w:rsidR="002A6867" w:rsidRPr="00E87729">
        <w:rPr>
          <w:rFonts w:ascii="Times New Roman" w:hAnsi="Times New Roman"/>
          <w:sz w:val="28"/>
          <w:szCs w:val="28"/>
          <w:lang w:val="nl-NL"/>
        </w:rPr>
        <w:t xml:space="preserve"> các dịch vụ công nghệ số trọng điểm theo pháp luật về công nghiệp, công nghệ số và các sản phẩm công nghệ số.</w:t>
      </w:r>
    </w:p>
    <w:p w14:paraId="21F441DA" w14:textId="6C444AC0" w:rsidR="00FC26F8" w:rsidRPr="00E87729" w:rsidRDefault="003A28E6">
      <w:pPr>
        <w:spacing w:before="120" w:after="0" w:line="360" w:lineRule="exact"/>
        <w:ind w:firstLine="720"/>
        <w:jc w:val="both"/>
        <w:rPr>
          <w:rFonts w:ascii="Times New Roman" w:eastAsia="Times New Roman" w:hAnsi="Times New Roman"/>
          <w:i/>
          <w:sz w:val="28"/>
          <w:szCs w:val="28"/>
        </w:rPr>
      </w:pPr>
      <w:r w:rsidRPr="00E87729">
        <w:rPr>
          <w:rFonts w:ascii="Times New Roman" w:eastAsia="Times New Roman" w:hAnsi="Times New Roman"/>
          <w:bCs/>
          <w:i/>
          <w:sz w:val="28"/>
          <w:szCs w:val="28"/>
          <w:lang w:val="vi-VN"/>
        </w:rPr>
        <w:t>8</w:t>
      </w:r>
      <w:r w:rsidR="00B24844" w:rsidRPr="00E87729">
        <w:rPr>
          <w:rFonts w:ascii="Times New Roman" w:eastAsia="Times New Roman" w:hAnsi="Times New Roman"/>
          <w:bCs/>
          <w:i/>
          <w:sz w:val="28"/>
          <w:szCs w:val="28"/>
          <w:lang w:val="vi-VN"/>
        </w:rPr>
        <w:t>.</w:t>
      </w:r>
      <w:r w:rsidRPr="00E87729">
        <w:rPr>
          <w:rFonts w:ascii="Times New Roman" w:eastAsia="Times New Roman" w:hAnsi="Times New Roman"/>
          <w:bCs/>
          <w:i/>
          <w:sz w:val="28"/>
          <w:szCs w:val="28"/>
          <w:lang w:val="vi-VN"/>
        </w:rPr>
        <w:t>3</w:t>
      </w:r>
      <w:r w:rsidR="00B24844" w:rsidRPr="00E87729">
        <w:rPr>
          <w:rFonts w:ascii="Times New Roman" w:eastAsia="Times New Roman" w:hAnsi="Times New Roman"/>
          <w:bCs/>
          <w:i/>
          <w:sz w:val="28"/>
          <w:szCs w:val="28"/>
          <w:lang w:val="vi-VN"/>
        </w:rPr>
        <w:t>.</w:t>
      </w:r>
      <w:r w:rsidR="00021BBF" w:rsidRPr="00E87729">
        <w:rPr>
          <w:rFonts w:ascii="Times New Roman" w:eastAsia="Times New Roman" w:hAnsi="Times New Roman"/>
          <w:bCs/>
          <w:i/>
          <w:sz w:val="28"/>
          <w:szCs w:val="28"/>
          <w:lang w:val="vi-VN"/>
        </w:rPr>
        <w:t xml:space="preserve"> </w:t>
      </w:r>
      <w:r w:rsidR="00FC26F8" w:rsidRPr="00E87729">
        <w:rPr>
          <w:rFonts w:ascii="Times New Roman" w:eastAsia="Times New Roman" w:hAnsi="Times New Roman"/>
          <w:i/>
          <w:sz w:val="28"/>
          <w:szCs w:val="28"/>
        </w:rPr>
        <w:t>Có ý kiến đề nghị bổ sung nội dung quy định về thời gian giải ngân đối với số vốn còn lại của các dự án được hưởng ưu đãi đầu tư đặc biệt (điểm h, điểm i khoản 2 Điều 12</w:t>
      </w:r>
      <w:r w:rsidR="00FC26F8" w:rsidRPr="00E87729">
        <w:rPr>
          <w:rFonts w:ascii="Times New Roman" w:eastAsia="Times New Roman" w:hAnsi="Times New Roman"/>
          <w:i/>
          <w:sz w:val="28"/>
          <w:szCs w:val="28"/>
          <w:vertAlign w:val="superscript"/>
        </w:rPr>
        <w:footnoteReference w:id="23"/>
      </w:r>
      <w:r w:rsidR="00FC26F8" w:rsidRPr="00E87729">
        <w:rPr>
          <w:rFonts w:ascii="Times New Roman" w:eastAsia="Times New Roman" w:hAnsi="Times New Roman"/>
          <w:i/>
          <w:sz w:val="28"/>
          <w:szCs w:val="28"/>
        </w:rPr>
        <w:t>) để bảo đảm thực hiện</w:t>
      </w:r>
      <w:r w:rsidR="00C43621" w:rsidRPr="00E87729">
        <w:rPr>
          <w:rFonts w:ascii="Times New Roman" w:eastAsia="Times New Roman" w:hAnsi="Times New Roman"/>
          <w:i/>
          <w:sz w:val="28"/>
          <w:szCs w:val="28"/>
          <w:lang w:val="vi-VN"/>
        </w:rPr>
        <w:t xml:space="preserve"> yêu cầu về </w:t>
      </w:r>
      <w:r w:rsidR="00FC26F8" w:rsidRPr="00E87729">
        <w:rPr>
          <w:rFonts w:ascii="Times New Roman" w:eastAsia="Times New Roman" w:hAnsi="Times New Roman"/>
          <w:i/>
          <w:sz w:val="28"/>
          <w:szCs w:val="28"/>
        </w:rPr>
        <w:t>tổng số vốn đầu tư của dự án.</w:t>
      </w:r>
    </w:p>
    <w:p w14:paraId="378CC248" w14:textId="54960543" w:rsidR="006D5B76" w:rsidRPr="00E87729" w:rsidRDefault="00D91501">
      <w:pPr>
        <w:spacing w:before="120" w:after="0" w:line="360" w:lineRule="exact"/>
        <w:ind w:firstLine="720"/>
        <w:jc w:val="both"/>
        <w:rPr>
          <w:rFonts w:ascii="Times New Roman" w:eastAsia="Times New Roman" w:hAnsi="Times New Roman"/>
          <w:sz w:val="28"/>
          <w:szCs w:val="28"/>
        </w:rPr>
      </w:pPr>
      <w:r w:rsidRPr="00E87729">
        <w:rPr>
          <w:rFonts w:ascii="Times New Roman" w:eastAsia="Times New Roman" w:hAnsi="Times New Roman"/>
          <w:sz w:val="28"/>
          <w:szCs w:val="28"/>
          <w:lang w:val="en-GB"/>
        </w:rPr>
        <w:lastRenderedPageBreak/>
        <w:t>UBTVQH xin báo cáo như sau:</w:t>
      </w:r>
      <w:r w:rsidR="003C615A" w:rsidRPr="00E87729">
        <w:rPr>
          <w:rFonts w:ascii="Times New Roman" w:eastAsia="Times New Roman" w:hAnsi="Times New Roman"/>
          <w:sz w:val="28"/>
          <w:szCs w:val="28"/>
          <w:lang w:val="en-GB"/>
        </w:rPr>
        <w:t xml:space="preserve"> </w:t>
      </w:r>
      <w:r w:rsidR="00B36B4B" w:rsidRPr="00E87729">
        <w:rPr>
          <w:rFonts w:ascii="Times New Roman" w:eastAsia="Times New Roman" w:hAnsi="Times New Roman"/>
          <w:sz w:val="28"/>
          <w:szCs w:val="28"/>
          <w:lang w:val="en-GB"/>
        </w:rPr>
        <w:t>Đúng</w:t>
      </w:r>
      <w:r w:rsidR="00B36B4B" w:rsidRPr="00E87729">
        <w:rPr>
          <w:rFonts w:ascii="Times New Roman" w:eastAsia="Times New Roman" w:hAnsi="Times New Roman"/>
          <w:sz w:val="28"/>
          <w:szCs w:val="28"/>
          <w:lang w:val="vi-VN"/>
        </w:rPr>
        <w:t xml:space="preserve"> như ý kiến ĐBQH, </w:t>
      </w:r>
      <w:r w:rsidR="00B36B4B" w:rsidRPr="00E87729">
        <w:rPr>
          <w:rFonts w:ascii="Times New Roman" w:eastAsia="Times New Roman" w:hAnsi="Times New Roman"/>
          <w:sz w:val="28"/>
          <w:szCs w:val="28"/>
          <w:lang w:val="en-GB"/>
        </w:rPr>
        <w:t>về</w:t>
      </w:r>
      <w:r w:rsidR="00B36B4B" w:rsidRPr="00E87729">
        <w:rPr>
          <w:rFonts w:ascii="Times New Roman" w:eastAsia="Times New Roman" w:hAnsi="Times New Roman"/>
          <w:sz w:val="28"/>
          <w:szCs w:val="28"/>
          <w:lang w:val="vi-VN"/>
        </w:rPr>
        <w:t xml:space="preserve"> </w:t>
      </w:r>
      <w:r w:rsidR="000036E0" w:rsidRPr="00E87729">
        <w:rPr>
          <w:rFonts w:ascii="Times New Roman" w:eastAsia="Times New Roman" w:hAnsi="Times New Roman"/>
          <w:sz w:val="28"/>
          <w:szCs w:val="28"/>
          <w:lang w:val="vi-VN"/>
        </w:rPr>
        <w:t>thời gian giải ngân của các dự án được hưởng ưu đãi đặc biệt,</w:t>
      </w:r>
      <w:r w:rsidR="00AB2F72" w:rsidRPr="00E87729">
        <w:rPr>
          <w:rFonts w:ascii="Times New Roman" w:eastAsia="Times New Roman" w:hAnsi="Times New Roman"/>
          <w:sz w:val="28"/>
          <w:szCs w:val="28"/>
          <w:lang w:val="vi-VN"/>
        </w:rPr>
        <w:t xml:space="preserve"> </w:t>
      </w:r>
      <w:r w:rsidR="00CD7E11" w:rsidRPr="00E87729">
        <w:rPr>
          <w:rFonts w:ascii="Times New Roman" w:eastAsia="Times New Roman" w:hAnsi="Times New Roman"/>
          <w:sz w:val="28"/>
          <w:szCs w:val="28"/>
          <w:lang w:val="vi-VN"/>
        </w:rPr>
        <w:t xml:space="preserve">dự </w:t>
      </w:r>
      <w:r w:rsidR="00962102" w:rsidRPr="00E87729">
        <w:rPr>
          <w:rFonts w:ascii="Times New Roman" w:eastAsia="Times New Roman" w:hAnsi="Times New Roman"/>
          <w:sz w:val="28"/>
          <w:szCs w:val="28"/>
          <w:lang w:val="vi-VN"/>
        </w:rPr>
        <w:t>thảo Luật mới chỉ quy định việc giải ngân tối thiểu 1/3 tổng số vốn cam kết trong vòng 3 năm</w:t>
      </w:r>
      <w:r w:rsidR="003D75B5" w:rsidRPr="00E87729">
        <w:rPr>
          <w:rFonts w:ascii="Times New Roman" w:eastAsia="Times New Roman" w:hAnsi="Times New Roman"/>
          <w:sz w:val="28"/>
          <w:szCs w:val="28"/>
          <w:lang w:val="vi-VN"/>
        </w:rPr>
        <w:t xml:space="preserve"> đầu </w:t>
      </w:r>
      <w:r w:rsidR="00962102" w:rsidRPr="00E87729">
        <w:rPr>
          <w:rFonts w:ascii="Times New Roman" w:eastAsia="Times New Roman" w:hAnsi="Times New Roman"/>
          <w:sz w:val="28"/>
          <w:szCs w:val="28"/>
          <w:lang w:val="vi-VN"/>
        </w:rPr>
        <w:t xml:space="preserve">mà chưa quy định thời gian thực giải ngân với 2/3 tổng số vốn đầu tư còn lại. </w:t>
      </w:r>
      <w:r w:rsidR="005251EF" w:rsidRPr="00E87729">
        <w:rPr>
          <w:rFonts w:ascii="Times New Roman" w:eastAsia="Times New Roman" w:hAnsi="Times New Roman"/>
          <w:sz w:val="28"/>
          <w:szCs w:val="28"/>
          <w:lang w:val="vi-VN"/>
        </w:rPr>
        <w:t>T</w:t>
      </w:r>
      <w:r w:rsidR="003C4A4C" w:rsidRPr="00E87729">
        <w:rPr>
          <w:rFonts w:ascii="Times New Roman" w:eastAsia="Times New Roman" w:hAnsi="Times New Roman"/>
          <w:sz w:val="28"/>
          <w:szCs w:val="28"/>
          <w:lang w:val="vi-VN"/>
        </w:rPr>
        <w:t>heo quy định pháp luật về đầu tư, thời gian thực hiện giải ngân toàn bộ tổng số vốn đầu tư của dự án</w:t>
      </w:r>
      <w:r w:rsidR="00435B93" w:rsidRPr="00E87729">
        <w:rPr>
          <w:rFonts w:ascii="Times New Roman" w:eastAsia="Times New Roman" w:hAnsi="Times New Roman"/>
          <w:sz w:val="28"/>
          <w:szCs w:val="28"/>
          <w:lang w:val="vi-VN"/>
        </w:rPr>
        <w:t xml:space="preserve">  được thể hiện </w:t>
      </w:r>
      <w:r w:rsidR="00385719" w:rsidRPr="00E87729">
        <w:rPr>
          <w:rFonts w:ascii="Times New Roman" w:eastAsia="Times New Roman" w:hAnsi="Times New Roman"/>
          <w:sz w:val="28"/>
          <w:szCs w:val="28"/>
          <w:lang w:val="vi-VN"/>
        </w:rPr>
        <w:t>tại giấy chứng nhận đầu tư</w:t>
      </w:r>
      <w:r w:rsidR="00AB2F72" w:rsidRPr="00E87729">
        <w:rPr>
          <w:rFonts w:ascii="Times New Roman" w:eastAsia="Times New Roman" w:hAnsi="Times New Roman"/>
          <w:sz w:val="28"/>
          <w:szCs w:val="28"/>
          <w:lang w:val="vi-VN"/>
        </w:rPr>
        <w:t>.</w:t>
      </w:r>
      <w:r w:rsidR="001E7D8F" w:rsidRPr="00E87729">
        <w:rPr>
          <w:rFonts w:ascii="Times New Roman" w:eastAsia="Times New Roman" w:hAnsi="Times New Roman"/>
          <w:sz w:val="28"/>
          <w:szCs w:val="28"/>
          <w:lang w:val="vi-VN"/>
        </w:rPr>
        <w:t xml:space="preserve"> </w:t>
      </w:r>
      <w:r w:rsidR="00AB2F72" w:rsidRPr="00E87729">
        <w:rPr>
          <w:rFonts w:ascii="Times New Roman" w:eastAsia="Times New Roman" w:hAnsi="Times New Roman"/>
          <w:sz w:val="28"/>
          <w:szCs w:val="28"/>
          <w:lang w:val="vi-VN"/>
        </w:rPr>
        <w:t>T</w:t>
      </w:r>
      <w:r w:rsidR="00385719" w:rsidRPr="00E87729">
        <w:rPr>
          <w:rFonts w:ascii="Times New Roman" w:eastAsia="Times New Roman" w:hAnsi="Times New Roman"/>
          <w:sz w:val="28"/>
          <w:szCs w:val="28"/>
          <w:lang w:val="vi-VN"/>
        </w:rPr>
        <w:t>rên thực tế</w:t>
      </w:r>
      <w:r w:rsidR="00AB2F72" w:rsidRPr="00E87729">
        <w:rPr>
          <w:rFonts w:ascii="Times New Roman" w:eastAsia="Times New Roman" w:hAnsi="Times New Roman"/>
          <w:sz w:val="28"/>
          <w:szCs w:val="28"/>
          <w:lang w:val="vi-VN"/>
        </w:rPr>
        <w:t>,</w:t>
      </w:r>
      <w:r w:rsidR="00385719" w:rsidRPr="00E87729">
        <w:rPr>
          <w:rFonts w:ascii="Times New Roman" w:eastAsia="Times New Roman" w:hAnsi="Times New Roman"/>
          <w:sz w:val="28"/>
          <w:szCs w:val="28"/>
          <w:lang w:val="vi-VN"/>
        </w:rPr>
        <w:t xml:space="preserve"> </w:t>
      </w:r>
      <w:r w:rsidR="00435B93" w:rsidRPr="00E87729">
        <w:rPr>
          <w:rFonts w:ascii="Times New Roman" w:eastAsia="Times New Roman" w:hAnsi="Times New Roman"/>
          <w:sz w:val="28"/>
          <w:szCs w:val="28"/>
          <w:lang w:val="vi-VN"/>
        </w:rPr>
        <w:t>thời gian thực hiện</w:t>
      </w:r>
      <w:r w:rsidR="00A71343" w:rsidRPr="00E87729">
        <w:rPr>
          <w:rFonts w:ascii="Times New Roman" w:eastAsia="Times New Roman" w:hAnsi="Times New Roman"/>
          <w:sz w:val="28"/>
          <w:szCs w:val="28"/>
          <w:lang w:val="vi-VN"/>
        </w:rPr>
        <w:t xml:space="preserve"> giải ngân toàn bộ số vốn</w:t>
      </w:r>
      <w:r w:rsidR="008E069F" w:rsidRPr="00E87729">
        <w:rPr>
          <w:rFonts w:ascii="Times New Roman" w:eastAsia="Times New Roman" w:hAnsi="Times New Roman"/>
          <w:sz w:val="28"/>
          <w:szCs w:val="28"/>
          <w:lang w:val="vi-VN"/>
        </w:rPr>
        <w:t xml:space="preserve"> đầu tư của dự án </w:t>
      </w:r>
      <w:r w:rsidR="00A71343" w:rsidRPr="00E87729">
        <w:rPr>
          <w:rFonts w:ascii="Times New Roman" w:eastAsia="Times New Roman" w:hAnsi="Times New Roman"/>
          <w:sz w:val="28"/>
          <w:szCs w:val="28"/>
          <w:lang w:val="vi-VN"/>
        </w:rPr>
        <w:t>thường kéo dài rất lâu (10</w:t>
      </w:r>
      <w:r w:rsidR="008E069F" w:rsidRPr="00E87729">
        <w:rPr>
          <w:rFonts w:ascii="Times New Roman" w:eastAsia="Times New Roman" w:hAnsi="Times New Roman"/>
          <w:sz w:val="28"/>
          <w:szCs w:val="28"/>
          <w:lang w:val="vi-VN"/>
        </w:rPr>
        <w:t xml:space="preserve"> đến </w:t>
      </w:r>
      <w:r w:rsidR="00A71343" w:rsidRPr="00E87729">
        <w:rPr>
          <w:rFonts w:ascii="Times New Roman" w:eastAsia="Times New Roman" w:hAnsi="Times New Roman"/>
          <w:sz w:val="28"/>
          <w:szCs w:val="28"/>
          <w:lang w:val="vi-VN"/>
        </w:rPr>
        <w:t>20 năm)</w:t>
      </w:r>
      <w:r w:rsidR="00CD7E11" w:rsidRPr="00E87729">
        <w:rPr>
          <w:rFonts w:ascii="Times New Roman" w:eastAsia="Times New Roman" w:hAnsi="Times New Roman"/>
          <w:sz w:val="28"/>
          <w:szCs w:val="28"/>
          <w:lang w:val="vi-VN"/>
        </w:rPr>
        <w:t xml:space="preserve">. Trong </w:t>
      </w:r>
      <w:r w:rsidR="00687342" w:rsidRPr="00E87729">
        <w:rPr>
          <w:rFonts w:ascii="Times New Roman" w:eastAsia="Times New Roman" w:hAnsi="Times New Roman"/>
          <w:sz w:val="28"/>
          <w:szCs w:val="28"/>
          <w:lang w:val="vi-VN"/>
        </w:rPr>
        <w:t>bối</w:t>
      </w:r>
      <w:r w:rsidR="00CB28A5" w:rsidRPr="00E87729">
        <w:rPr>
          <w:rFonts w:ascii="Times New Roman" w:eastAsia="Times New Roman" w:hAnsi="Times New Roman"/>
          <w:sz w:val="28"/>
          <w:szCs w:val="28"/>
          <w:lang w:val="vi-VN"/>
        </w:rPr>
        <w:t xml:space="preserve"> cảnh </w:t>
      </w:r>
      <w:r w:rsidR="00687342" w:rsidRPr="00E87729">
        <w:rPr>
          <w:rFonts w:ascii="Times New Roman" w:eastAsia="Times New Roman" w:hAnsi="Times New Roman"/>
          <w:sz w:val="28"/>
          <w:szCs w:val="28"/>
          <w:lang w:val="vi-VN"/>
        </w:rPr>
        <w:t>bước vào kỷ nguyên</w:t>
      </w:r>
      <w:r w:rsidR="00020EC8" w:rsidRPr="00E87729">
        <w:rPr>
          <w:rFonts w:ascii="Times New Roman" w:eastAsia="Times New Roman" w:hAnsi="Times New Roman"/>
          <w:sz w:val="28"/>
          <w:szCs w:val="28"/>
          <w:lang w:val="vi-VN"/>
        </w:rPr>
        <w:t xml:space="preserve"> phát triển mới,</w:t>
      </w:r>
      <w:r w:rsidR="004E6F4D" w:rsidRPr="00E87729">
        <w:rPr>
          <w:rFonts w:ascii="Times New Roman" w:eastAsia="Times New Roman" w:hAnsi="Times New Roman"/>
          <w:sz w:val="28"/>
          <w:szCs w:val="28"/>
        </w:rPr>
        <w:t xml:space="preserve"> kỷ nguyên</w:t>
      </w:r>
      <w:r w:rsidR="00020EC8" w:rsidRPr="00E87729">
        <w:rPr>
          <w:rFonts w:ascii="Times New Roman" w:eastAsia="Times New Roman" w:hAnsi="Times New Roman"/>
          <w:sz w:val="28"/>
          <w:szCs w:val="28"/>
          <w:lang w:val="vi-VN"/>
        </w:rPr>
        <w:t xml:space="preserve"> </w:t>
      </w:r>
      <w:r w:rsidR="00687342" w:rsidRPr="00E87729">
        <w:rPr>
          <w:rFonts w:ascii="Times New Roman" w:eastAsia="Times New Roman" w:hAnsi="Times New Roman"/>
          <w:sz w:val="28"/>
          <w:szCs w:val="28"/>
          <w:lang w:val="vi-VN"/>
        </w:rPr>
        <w:t>vươn</w:t>
      </w:r>
      <w:r w:rsidR="00020EC8" w:rsidRPr="00E87729">
        <w:rPr>
          <w:rFonts w:ascii="Times New Roman" w:eastAsia="Times New Roman" w:hAnsi="Times New Roman"/>
          <w:sz w:val="28"/>
          <w:szCs w:val="28"/>
          <w:lang w:val="vi-VN"/>
        </w:rPr>
        <w:t xml:space="preserve"> mình của dân tộc, thì các dự án</w:t>
      </w:r>
      <w:r w:rsidR="00F97C0E" w:rsidRPr="00E87729">
        <w:rPr>
          <w:rFonts w:ascii="Times New Roman" w:eastAsia="Times New Roman" w:hAnsi="Times New Roman"/>
          <w:sz w:val="28"/>
          <w:szCs w:val="28"/>
          <w:lang w:val="vi-VN"/>
        </w:rPr>
        <w:t xml:space="preserve"> đầu tư có quy mô lớn, thuộc diện được khuyến khích và ưu đãi đặc biệt, nhất là trong các lĩnh vực khoa học công nghệ, đổi mới sáng tạo, </w:t>
      </w:r>
      <w:r w:rsidR="0067290B" w:rsidRPr="00E87729">
        <w:rPr>
          <w:rFonts w:ascii="Times New Roman" w:eastAsia="Times New Roman" w:hAnsi="Times New Roman"/>
          <w:sz w:val="28"/>
          <w:szCs w:val="28"/>
          <w:lang w:val="vi-VN"/>
        </w:rPr>
        <w:t>bán dẫn, trí tuệ nhân tạo thì càng đòi hỏi phải được thực hiện và giải ngân trong thời gian sớm nhất</w:t>
      </w:r>
      <w:r w:rsidR="007D3688" w:rsidRPr="00E87729">
        <w:rPr>
          <w:rFonts w:ascii="Times New Roman" w:eastAsia="Times New Roman" w:hAnsi="Times New Roman"/>
          <w:sz w:val="28"/>
          <w:szCs w:val="28"/>
          <w:lang w:val="vi-VN"/>
        </w:rPr>
        <w:t xml:space="preserve"> để tạo thêm động lực phát triển</w:t>
      </w:r>
      <w:r w:rsidR="0067290B" w:rsidRPr="00E87729">
        <w:rPr>
          <w:rFonts w:ascii="Times New Roman" w:eastAsia="Times New Roman" w:hAnsi="Times New Roman"/>
          <w:sz w:val="28"/>
          <w:szCs w:val="28"/>
          <w:lang w:val="vi-VN"/>
        </w:rPr>
        <w:t xml:space="preserve">. </w:t>
      </w:r>
      <w:r w:rsidR="00323FE0" w:rsidRPr="00E87729">
        <w:rPr>
          <w:rFonts w:ascii="Times New Roman" w:eastAsia="Times New Roman" w:hAnsi="Times New Roman"/>
          <w:sz w:val="28"/>
          <w:szCs w:val="28"/>
          <w:lang w:val="vi-VN"/>
        </w:rPr>
        <w:t xml:space="preserve">Vì vậy, </w:t>
      </w:r>
      <w:r w:rsidR="00A72463" w:rsidRPr="00E87729">
        <w:rPr>
          <w:rFonts w:ascii="Times New Roman" w:eastAsia="Times New Roman" w:hAnsi="Times New Roman"/>
          <w:sz w:val="28"/>
          <w:szCs w:val="28"/>
          <w:lang w:val="vi-VN"/>
        </w:rPr>
        <w:t xml:space="preserve">tiếp thu ý kiến ĐBQH </w:t>
      </w:r>
      <w:r w:rsidR="00C621F8" w:rsidRPr="00E87729">
        <w:rPr>
          <w:rFonts w:ascii="Times New Roman" w:eastAsia="Times New Roman" w:hAnsi="Times New Roman"/>
          <w:sz w:val="28"/>
          <w:szCs w:val="28"/>
          <w:lang w:val="en-GB"/>
        </w:rPr>
        <w:t xml:space="preserve">dự thảo Luật </w:t>
      </w:r>
      <w:r w:rsidR="00E556A4" w:rsidRPr="00E87729">
        <w:rPr>
          <w:rFonts w:ascii="Times New Roman" w:eastAsia="Times New Roman" w:hAnsi="Times New Roman"/>
          <w:sz w:val="28"/>
          <w:szCs w:val="28"/>
          <w:lang w:val="en-GB"/>
        </w:rPr>
        <w:t xml:space="preserve">được chỉnh lý </w:t>
      </w:r>
      <w:r w:rsidR="00C621F8" w:rsidRPr="00E87729">
        <w:rPr>
          <w:rFonts w:ascii="Times New Roman" w:eastAsia="Times New Roman" w:hAnsi="Times New Roman"/>
          <w:sz w:val="28"/>
          <w:szCs w:val="28"/>
          <w:lang w:val="en-GB"/>
        </w:rPr>
        <w:t>theo hướng</w:t>
      </w:r>
      <w:r w:rsidR="00442F5C" w:rsidRPr="00E87729">
        <w:rPr>
          <w:rFonts w:ascii="Times New Roman" w:eastAsia="Times New Roman" w:hAnsi="Times New Roman"/>
          <w:sz w:val="28"/>
          <w:szCs w:val="28"/>
          <w:lang w:val="vi-VN"/>
        </w:rPr>
        <w:t xml:space="preserve"> </w:t>
      </w:r>
      <w:r w:rsidR="00BC58E5" w:rsidRPr="00E87729">
        <w:rPr>
          <w:rFonts w:ascii="Times New Roman" w:eastAsia="Times New Roman" w:hAnsi="Times New Roman"/>
          <w:i/>
          <w:iCs/>
          <w:sz w:val="28"/>
          <w:szCs w:val="28"/>
          <w:lang w:val="vi-VN"/>
        </w:rPr>
        <w:t>giao</w:t>
      </w:r>
      <w:r w:rsidR="002B3D0D" w:rsidRPr="00E87729">
        <w:rPr>
          <w:rFonts w:ascii="Times New Roman" w:eastAsia="Times New Roman" w:hAnsi="Times New Roman"/>
          <w:i/>
          <w:iCs/>
          <w:sz w:val="28"/>
          <w:szCs w:val="28"/>
          <w:lang w:val="vi-VN"/>
        </w:rPr>
        <w:t xml:space="preserve"> Chính phủ quy định cụ thể</w:t>
      </w:r>
      <w:r w:rsidR="00442F5C" w:rsidRPr="00E87729">
        <w:rPr>
          <w:rFonts w:ascii="Times New Roman" w:eastAsia="Times New Roman" w:hAnsi="Times New Roman"/>
          <w:i/>
          <w:iCs/>
          <w:sz w:val="28"/>
          <w:szCs w:val="28"/>
          <w:lang w:val="vi-VN"/>
        </w:rPr>
        <w:t xml:space="preserve"> về thời gian giải ngân tổng số vốn đầu tư </w:t>
      </w:r>
      <w:r w:rsidR="00E172DA" w:rsidRPr="00E87729">
        <w:rPr>
          <w:rFonts w:ascii="Times New Roman" w:eastAsia="Times New Roman" w:hAnsi="Times New Roman"/>
          <w:sz w:val="28"/>
          <w:szCs w:val="28"/>
          <w:lang w:val="vi-VN"/>
        </w:rPr>
        <w:t>trong văn bản hướng dẫn thi hành Luật</w:t>
      </w:r>
      <w:r w:rsidR="00442F5C" w:rsidRPr="00E87729">
        <w:rPr>
          <w:rFonts w:ascii="Times New Roman" w:eastAsia="Times New Roman" w:hAnsi="Times New Roman"/>
          <w:sz w:val="28"/>
          <w:szCs w:val="28"/>
          <w:lang w:val="vi-VN"/>
        </w:rPr>
        <w:t xml:space="preserve"> một cách phù hợp </w:t>
      </w:r>
      <w:r w:rsidR="002B3D0D" w:rsidRPr="00E87729">
        <w:rPr>
          <w:rFonts w:ascii="Times New Roman" w:eastAsia="Times New Roman" w:hAnsi="Times New Roman"/>
          <w:sz w:val="28"/>
          <w:szCs w:val="28"/>
          <w:lang w:val="vi-VN"/>
        </w:rPr>
        <w:t>để đáp ứng yêu cầu phát triển mới</w:t>
      </w:r>
      <w:r w:rsidR="008D5BB3" w:rsidRPr="00E87729">
        <w:rPr>
          <w:rFonts w:ascii="Times New Roman" w:eastAsia="Times New Roman" w:hAnsi="Times New Roman"/>
          <w:sz w:val="28"/>
          <w:szCs w:val="28"/>
          <w:lang w:val="vi-VN"/>
        </w:rPr>
        <w:t xml:space="preserve"> của </w:t>
      </w:r>
      <w:r w:rsidR="00EB3A50" w:rsidRPr="00E87729">
        <w:rPr>
          <w:rFonts w:ascii="Times New Roman" w:eastAsia="Times New Roman" w:hAnsi="Times New Roman"/>
          <w:sz w:val="28"/>
          <w:szCs w:val="28"/>
          <w:lang w:val="en-GB"/>
        </w:rPr>
        <w:t>đất nước</w:t>
      </w:r>
      <w:r w:rsidR="008D5BB3" w:rsidRPr="00E87729">
        <w:rPr>
          <w:rFonts w:ascii="Times New Roman" w:eastAsia="Times New Roman" w:hAnsi="Times New Roman"/>
          <w:sz w:val="28"/>
          <w:szCs w:val="28"/>
          <w:lang w:val="vi-VN"/>
        </w:rPr>
        <w:t xml:space="preserve">. </w:t>
      </w:r>
    </w:p>
    <w:p w14:paraId="6C5638F6" w14:textId="1FB67CF4" w:rsidR="00B24844" w:rsidRPr="00E87729" w:rsidRDefault="007E44F5">
      <w:pPr>
        <w:spacing w:before="120" w:after="0" w:line="360" w:lineRule="exact"/>
        <w:ind w:firstLine="720"/>
        <w:jc w:val="both"/>
        <w:rPr>
          <w:rFonts w:ascii="Times New Roman" w:eastAsia="Times New Roman" w:hAnsi="Times New Roman"/>
          <w:i/>
          <w:sz w:val="28"/>
          <w:szCs w:val="28"/>
          <w:lang w:val="vi-VN"/>
        </w:rPr>
      </w:pPr>
      <w:r w:rsidRPr="00E87729">
        <w:rPr>
          <w:rFonts w:ascii="Times New Roman" w:eastAsia="Times New Roman" w:hAnsi="Times New Roman"/>
          <w:i/>
          <w:sz w:val="28"/>
          <w:szCs w:val="28"/>
          <w:lang w:val="vi-VN"/>
        </w:rPr>
        <w:t>8</w:t>
      </w:r>
      <w:r w:rsidR="00B24844" w:rsidRPr="00E87729">
        <w:rPr>
          <w:rFonts w:ascii="Times New Roman" w:eastAsia="Times New Roman" w:hAnsi="Times New Roman"/>
          <w:i/>
          <w:sz w:val="28"/>
          <w:szCs w:val="28"/>
          <w:lang w:val="vi-VN"/>
        </w:rPr>
        <w:t>.4. Về ưu đãi thuế TNDN đối với đầu tư mở rộng (ĐTMR)</w:t>
      </w:r>
      <w:r w:rsidR="00AC0AF7" w:rsidRPr="00E87729">
        <w:rPr>
          <w:rFonts w:ascii="Times New Roman" w:eastAsia="Times New Roman" w:hAnsi="Times New Roman"/>
          <w:i/>
          <w:sz w:val="28"/>
          <w:szCs w:val="28"/>
          <w:lang w:val="vi-VN"/>
        </w:rPr>
        <w:t>,</w:t>
      </w:r>
      <w:r w:rsidR="008707C6" w:rsidRPr="00E87729">
        <w:rPr>
          <w:rFonts w:ascii="Times New Roman" w:eastAsia="Times New Roman" w:hAnsi="Times New Roman"/>
          <w:i/>
          <w:sz w:val="28"/>
          <w:szCs w:val="28"/>
          <w:lang w:val="vi-VN"/>
        </w:rPr>
        <w:t xml:space="preserve"> có ý kiến cho rằng</w:t>
      </w:r>
      <w:r w:rsidR="009D27D6" w:rsidRPr="00E87729">
        <w:rPr>
          <w:rFonts w:ascii="Times New Roman" w:eastAsia="Times New Roman" w:hAnsi="Times New Roman"/>
          <w:i/>
          <w:sz w:val="28"/>
          <w:szCs w:val="28"/>
          <w:lang w:val="vi-VN"/>
        </w:rPr>
        <w:t xml:space="preserve"> quy định điểm b khoản 5 Điều 14</w:t>
      </w:r>
      <w:r w:rsidR="009D27D6" w:rsidRPr="00E87729">
        <w:rPr>
          <w:rFonts w:ascii="Times New Roman" w:eastAsia="Times New Roman" w:hAnsi="Times New Roman"/>
          <w:i/>
          <w:sz w:val="28"/>
          <w:szCs w:val="28"/>
          <w:vertAlign w:val="superscript"/>
          <w:lang w:val="vi-VN"/>
        </w:rPr>
        <w:footnoteReference w:id="24"/>
      </w:r>
      <w:r w:rsidR="000173B1" w:rsidRPr="00E87729">
        <w:rPr>
          <w:rFonts w:ascii="Times New Roman" w:eastAsia="Times New Roman" w:hAnsi="Times New Roman"/>
          <w:i/>
          <w:sz w:val="28"/>
          <w:szCs w:val="28"/>
          <w:lang w:val="vi-VN"/>
        </w:rPr>
        <w:t xml:space="preserve"> yêu cầu phải thực hiện hạch toán riêng để được hưởng ưu đãi </w:t>
      </w:r>
      <w:r w:rsidR="0068154F" w:rsidRPr="00E87729">
        <w:rPr>
          <w:rFonts w:ascii="Times New Roman" w:eastAsia="Times New Roman" w:hAnsi="Times New Roman"/>
          <w:i/>
          <w:sz w:val="28"/>
          <w:szCs w:val="28"/>
          <w:lang w:val="vi-VN"/>
        </w:rPr>
        <w:t xml:space="preserve">cho ĐTMR </w:t>
      </w:r>
      <w:r w:rsidR="00B24844" w:rsidRPr="00E87729">
        <w:rPr>
          <w:rFonts w:ascii="Times New Roman" w:eastAsia="Times New Roman" w:hAnsi="Times New Roman"/>
          <w:i/>
          <w:sz w:val="28"/>
          <w:szCs w:val="28"/>
          <w:lang w:val="vi-VN"/>
        </w:rPr>
        <w:t>đối với những trường hợp dự án ban đầu đã hết thời gian hưởng ưu đãi là chưa nhất quán</w:t>
      </w:r>
      <w:r w:rsidR="003B1A07" w:rsidRPr="00E87729">
        <w:rPr>
          <w:rFonts w:ascii="Times New Roman" w:eastAsia="Times New Roman" w:hAnsi="Times New Roman"/>
          <w:i/>
          <w:sz w:val="28"/>
          <w:szCs w:val="28"/>
          <w:lang w:val="vi-VN"/>
        </w:rPr>
        <w:t xml:space="preserve"> về quan điểm chính sách</w:t>
      </w:r>
      <w:r w:rsidR="00574561" w:rsidRPr="00E87729">
        <w:rPr>
          <w:rFonts w:ascii="Times New Roman" w:eastAsia="Times New Roman" w:hAnsi="Times New Roman"/>
          <w:i/>
          <w:sz w:val="28"/>
          <w:szCs w:val="28"/>
          <w:lang w:val="vi-VN"/>
        </w:rPr>
        <w:t>,</w:t>
      </w:r>
      <w:r w:rsidR="005F3E55" w:rsidRPr="00E87729">
        <w:rPr>
          <w:rFonts w:ascii="Times New Roman" w:eastAsia="Times New Roman" w:hAnsi="Times New Roman"/>
          <w:i/>
          <w:sz w:val="28"/>
          <w:szCs w:val="28"/>
          <w:lang w:val="vi-VN"/>
        </w:rPr>
        <w:t xml:space="preserve"> vẫn chưa tạo thuận lợi cho doanh nghiệp </w:t>
      </w:r>
      <w:r w:rsidR="006E6054" w:rsidRPr="00E87729">
        <w:rPr>
          <w:rFonts w:ascii="Times New Roman" w:eastAsia="Times New Roman" w:hAnsi="Times New Roman"/>
          <w:i/>
          <w:sz w:val="28"/>
          <w:szCs w:val="28"/>
          <w:lang w:val="vi-VN"/>
        </w:rPr>
        <w:t>cũng như</w:t>
      </w:r>
      <w:r w:rsidR="00574561" w:rsidRPr="00E87729">
        <w:rPr>
          <w:rFonts w:ascii="Times New Roman" w:eastAsia="Times New Roman" w:hAnsi="Times New Roman"/>
          <w:i/>
          <w:sz w:val="28"/>
          <w:szCs w:val="28"/>
          <w:lang w:val="vi-VN"/>
        </w:rPr>
        <w:t xml:space="preserve"> giải quyết bất cập trong</w:t>
      </w:r>
      <w:r w:rsidR="002A0161" w:rsidRPr="00E87729">
        <w:rPr>
          <w:rFonts w:ascii="Times New Roman" w:eastAsia="Times New Roman" w:hAnsi="Times New Roman"/>
          <w:i/>
          <w:sz w:val="28"/>
          <w:szCs w:val="28"/>
          <w:lang w:val="vi-VN"/>
        </w:rPr>
        <w:t xml:space="preserve"> </w:t>
      </w:r>
      <w:r w:rsidR="006E6054" w:rsidRPr="00E87729">
        <w:rPr>
          <w:rFonts w:ascii="Times New Roman" w:eastAsia="Times New Roman" w:hAnsi="Times New Roman"/>
          <w:i/>
          <w:sz w:val="28"/>
          <w:szCs w:val="28"/>
          <w:lang w:val="vi-VN"/>
        </w:rPr>
        <w:t xml:space="preserve"> công tác quản lý thuế</w:t>
      </w:r>
      <w:r w:rsidR="00FD1270" w:rsidRPr="00E87729">
        <w:rPr>
          <w:rFonts w:ascii="Times New Roman" w:eastAsia="Times New Roman" w:hAnsi="Times New Roman"/>
          <w:i/>
          <w:sz w:val="28"/>
          <w:szCs w:val="28"/>
          <w:lang w:val="vi-VN"/>
        </w:rPr>
        <w:t>; ngoài ra,</w:t>
      </w:r>
      <w:r w:rsidR="003B1A07" w:rsidRPr="00E87729">
        <w:rPr>
          <w:rFonts w:ascii="Times New Roman" w:eastAsia="Times New Roman" w:hAnsi="Times New Roman"/>
          <w:i/>
          <w:sz w:val="28"/>
          <w:szCs w:val="28"/>
          <w:lang w:val="vi-VN"/>
        </w:rPr>
        <w:t xml:space="preserve"> </w:t>
      </w:r>
      <w:r w:rsidR="00FD1270" w:rsidRPr="00E87729">
        <w:rPr>
          <w:rFonts w:ascii="Times New Roman" w:eastAsia="Times New Roman" w:hAnsi="Times New Roman"/>
          <w:i/>
          <w:sz w:val="28"/>
          <w:szCs w:val="28"/>
          <w:lang w:val="vi-VN"/>
        </w:rPr>
        <w:t xml:space="preserve">sự </w:t>
      </w:r>
      <w:r w:rsidR="00B24844" w:rsidRPr="00E87729">
        <w:rPr>
          <w:rFonts w:ascii="Times New Roman" w:eastAsia="Times New Roman" w:hAnsi="Times New Roman"/>
          <w:i/>
          <w:sz w:val="28"/>
          <w:szCs w:val="28"/>
          <w:lang w:val="vi-VN"/>
        </w:rPr>
        <w:t>khác biệt về chế độ thuế của dự án ĐTMR so với dự án ban đầu làm cho doanh nghiệp có cơ hội lợi dụng hạch toán thu nhập sang dự án mở rộng hoặc khai tăng chi phí đầu tư của dự án mở rộng để hưởng lợi về thuế</w:t>
      </w:r>
      <w:r w:rsidR="003628FC" w:rsidRPr="00E87729">
        <w:rPr>
          <w:rFonts w:ascii="Times New Roman" w:eastAsia="Times New Roman" w:hAnsi="Times New Roman"/>
          <w:i/>
          <w:sz w:val="28"/>
          <w:szCs w:val="28"/>
          <w:lang w:val="vi-VN"/>
        </w:rPr>
        <w:t xml:space="preserve">, </w:t>
      </w:r>
      <w:r w:rsidR="00B24844" w:rsidRPr="00E87729">
        <w:rPr>
          <w:rFonts w:ascii="Times New Roman" w:eastAsia="Times New Roman" w:hAnsi="Times New Roman"/>
          <w:i/>
          <w:sz w:val="28"/>
          <w:szCs w:val="28"/>
          <w:lang w:val="vi-VN"/>
        </w:rPr>
        <w:t xml:space="preserve">vì vậy, đề nghị bỏ quy định tại điểm b khoản </w:t>
      </w:r>
      <w:r w:rsidR="00B24844" w:rsidRPr="00E87729">
        <w:rPr>
          <w:rFonts w:ascii="Times New Roman" w:eastAsia="Times New Roman" w:hAnsi="Times New Roman"/>
          <w:i/>
          <w:sz w:val="28"/>
          <w:szCs w:val="28"/>
        </w:rPr>
        <w:t>5</w:t>
      </w:r>
      <w:r w:rsidR="00B24844" w:rsidRPr="00E87729">
        <w:rPr>
          <w:rFonts w:ascii="Times New Roman" w:eastAsia="Times New Roman" w:hAnsi="Times New Roman"/>
          <w:i/>
          <w:sz w:val="28"/>
          <w:szCs w:val="28"/>
          <w:lang w:val="vi-VN"/>
        </w:rPr>
        <w:t xml:space="preserve"> Điều 14 để tránh việc lợi dụng chính sách và bất cập trong quản lý thực hiện</w:t>
      </w:r>
      <w:r w:rsidR="00FA56D3" w:rsidRPr="00E87729">
        <w:rPr>
          <w:rFonts w:ascii="Times New Roman" w:eastAsia="Times New Roman" w:hAnsi="Times New Roman"/>
          <w:i/>
          <w:sz w:val="28"/>
          <w:szCs w:val="28"/>
          <w:lang w:val="vi-VN"/>
        </w:rPr>
        <w:t>.</w:t>
      </w:r>
    </w:p>
    <w:p w14:paraId="44FECDBA" w14:textId="0875C280" w:rsidR="00D122CC" w:rsidRPr="00E87729" w:rsidRDefault="0001645B">
      <w:pPr>
        <w:spacing w:before="120" w:after="0" w:line="360" w:lineRule="exact"/>
        <w:ind w:firstLine="720"/>
        <w:jc w:val="both"/>
        <w:rPr>
          <w:rFonts w:ascii="Times New Roman" w:eastAsia="Times New Roman" w:hAnsi="Times New Roman"/>
          <w:iCs/>
          <w:sz w:val="28"/>
          <w:szCs w:val="28"/>
          <w:lang w:val="vi-VN"/>
        </w:rPr>
      </w:pPr>
      <w:r w:rsidRPr="00E87729">
        <w:rPr>
          <w:rFonts w:ascii="Times New Roman" w:eastAsia="Times New Roman" w:hAnsi="Times New Roman"/>
          <w:iCs/>
          <w:sz w:val="28"/>
          <w:szCs w:val="28"/>
          <w:lang w:val="vi-VN"/>
        </w:rPr>
        <w:t>Về vấn đề này,</w:t>
      </w:r>
      <w:r w:rsidR="00C83B64" w:rsidRPr="00E87729">
        <w:rPr>
          <w:rFonts w:ascii="Times New Roman" w:eastAsia="Times New Roman" w:hAnsi="Times New Roman"/>
          <w:iCs/>
          <w:sz w:val="28"/>
          <w:szCs w:val="28"/>
          <w:lang w:val="vi-VN"/>
        </w:rPr>
        <w:t xml:space="preserve"> đúng như ý kiến của ĐBQH,</w:t>
      </w:r>
      <w:r w:rsidR="003B7D80" w:rsidRPr="00E87729">
        <w:rPr>
          <w:rFonts w:ascii="Times New Roman" w:eastAsia="Times New Roman" w:hAnsi="Times New Roman"/>
          <w:iCs/>
          <w:sz w:val="28"/>
          <w:szCs w:val="28"/>
          <w:lang w:val="vi-VN"/>
        </w:rPr>
        <w:t xml:space="preserve"> quy định tại điểm b khoản 5 Điều 14 đã</w:t>
      </w:r>
      <w:r w:rsidR="00C35EBC" w:rsidRPr="00E87729">
        <w:rPr>
          <w:rFonts w:ascii="Times New Roman" w:eastAsia="Times New Roman" w:hAnsi="Times New Roman"/>
          <w:iCs/>
          <w:sz w:val="28"/>
          <w:szCs w:val="28"/>
          <w:lang w:val="vi-VN"/>
        </w:rPr>
        <w:t xml:space="preserve"> tiếp tục </w:t>
      </w:r>
      <w:r w:rsidR="003B7D80" w:rsidRPr="00E87729">
        <w:rPr>
          <w:rFonts w:ascii="Times New Roman" w:eastAsia="Times New Roman" w:hAnsi="Times New Roman"/>
          <w:iCs/>
          <w:sz w:val="28"/>
          <w:szCs w:val="28"/>
          <w:lang w:val="vi-VN"/>
        </w:rPr>
        <w:t>tạo ra 2 chế độ thuế khác nhau</w:t>
      </w:r>
      <w:r w:rsidR="00AE42D2" w:rsidRPr="00E87729">
        <w:rPr>
          <w:rFonts w:ascii="Times New Roman" w:eastAsia="Times New Roman" w:hAnsi="Times New Roman"/>
          <w:iCs/>
          <w:sz w:val="28"/>
          <w:szCs w:val="28"/>
          <w:lang w:val="vi-VN"/>
        </w:rPr>
        <w:t xml:space="preserve"> </w:t>
      </w:r>
      <w:r w:rsidR="003B7D80" w:rsidRPr="00E87729">
        <w:rPr>
          <w:rFonts w:ascii="Times New Roman" w:eastAsia="Times New Roman" w:hAnsi="Times New Roman"/>
          <w:iCs/>
          <w:sz w:val="28"/>
          <w:szCs w:val="28"/>
          <w:lang w:val="vi-VN"/>
        </w:rPr>
        <w:t xml:space="preserve">trong </w:t>
      </w:r>
      <w:r w:rsidR="002F269B" w:rsidRPr="00E87729">
        <w:rPr>
          <w:rFonts w:ascii="Times New Roman" w:eastAsia="Times New Roman" w:hAnsi="Times New Roman"/>
          <w:iCs/>
          <w:sz w:val="28"/>
          <w:szCs w:val="28"/>
          <w:lang w:val="vi-VN"/>
        </w:rPr>
        <w:t>cùng một cơ sở kinh doanh</w:t>
      </w:r>
      <w:r w:rsidR="00AE42D2" w:rsidRPr="00E87729">
        <w:rPr>
          <w:rFonts w:ascii="Times New Roman" w:eastAsia="Times New Roman" w:hAnsi="Times New Roman"/>
          <w:iCs/>
          <w:sz w:val="28"/>
          <w:szCs w:val="28"/>
          <w:lang w:val="vi-VN"/>
        </w:rPr>
        <w:t xml:space="preserve"> (giữa cấu phần của dự án ban đầu và cấu phần dự án ĐTMR)</w:t>
      </w:r>
      <w:r w:rsidR="00802BA1" w:rsidRPr="00E87729">
        <w:rPr>
          <w:rFonts w:ascii="Times New Roman" w:eastAsia="Times New Roman" w:hAnsi="Times New Roman"/>
          <w:iCs/>
          <w:sz w:val="28"/>
          <w:szCs w:val="28"/>
          <w:lang w:val="vi-VN"/>
        </w:rPr>
        <w:t>.</w:t>
      </w:r>
      <w:r w:rsidR="006D182C" w:rsidRPr="00E87729">
        <w:rPr>
          <w:rFonts w:ascii="Times New Roman" w:eastAsia="Times New Roman" w:hAnsi="Times New Roman"/>
          <w:iCs/>
          <w:sz w:val="28"/>
          <w:szCs w:val="28"/>
          <w:lang w:val="vi-VN"/>
        </w:rPr>
        <w:t xml:space="preserve"> Chính sách này </w:t>
      </w:r>
      <w:r w:rsidR="002F204C" w:rsidRPr="00E87729">
        <w:rPr>
          <w:rFonts w:ascii="Times New Roman" w:eastAsia="Times New Roman" w:hAnsi="Times New Roman"/>
          <w:iCs/>
          <w:sz w:val="28"/>
          <w:szCs w:val="28"/>
          <w:lang w:val="vi-VN"/>
        </w:rPr>
        <w:t>làm cho các doanh nghiệp có</w:t>
      </w:r>
      <w:r w:rsidR="00465355" w:rsidRPr="00E87729">
        <w:rPr>
          <w:rFonts w:ascii="Times New Roman" w:eastAsia="Times New Roman" w:hAnsi="Times New Roman"/>
          <w:iCs/>
          <w:sz w:val="28"/>
          <w:szCs w:val="28"/>
          <w:lang w:val="vi-VN"/>
        </w:rPr>
        <w:t xml:space="preserve"> thể tận dụng để </w:t>
      </w:r>
      <w:r w:rsidR="005924B2" w:rsidRPr="00E87729">
        <w:rPr>
          <w:rFonts w:ascii="Times New Roman" w:eastAsia="Times New Roman" w:hAnsi="Times New Roman"/>
          <w:iCs/>
          <w:sz w:val="28"/>
          <w:szCs w:val="28"/>
          <w:lang w:val="vi-VN"/>
        </w:rPr>
        <w:t>hưởng lợi về thuế</w:t>
      </w:r>
      <w:r w:rsidR="00381505" w:rsidRPr="00E87729">
        <w:rPr>
          <w:rFonts w:ascii="Times New Roman" w:eastAsia="Times New Roman" w:hAnsi="Times New Roman"/>
          <w:iCs/>
          <w:sz w:val="28"/>
          <w:szCs w:val="28"/>
          <w:lang w:val="vi-VN"/>
        </w:rPr>
        <w:t>,</w:t>
      </w:r>
      <w:r w:rsidR="00D122CC" w:rsidRPr="00E87729">
        <w:rPr>
          <w:rFonts w:ascii="Times New Roman" w:eastAsia="Times New Roman" w:hAnsi="Times New Roman"/>
          <w:iCs/>
          <w:sz w:val="28"/>
          <w:szCs w:val="28"/>
          <w:lang w:val="vi-VN"/>
        </w:rPr>
        <w:t xml:space="preserve"> </w:t>
      </w:r>
      <w:r w:rsidR="00381505" w:rsidRPr="00E87729">
        <w:rPr>
          <w:rFonts w:ascii="Times New Roman" w:eastAsia="Times New Roman" w:hAnsi="Times New Roman"/>
          <w:iCs/>
          <w:sz w:val="28"/>
          <w:szCs w:val="28"/>
          <w:lang w:val="vi-VN"/>
        </w:rPr>
        <w:t xml:space="preserve">nhất là trong các trường hợp không thực hiện hạch toán riêng giữa các cấu phần </w:t>
      </w:r>
      <w:r w:rsidR="00D122CC" w:rsidRPr="00E87729">
        <w:rPr>
          <w:rFonts w:ascii="Times New Roman" w:hAnsi="Times New Roman"/>
          <w:iCs/>
          <w:sz w:val="28"/>
          <w:szCs w:val="28"/>
          <w:lang w:val="vi-VN"/>
        </w:rPr>
        <w:t>thông qua việc hạch toán thu nhập  từ dự án đầu tư ban đầu sang dự án mở rộng. Tuy nhiên, UBTVQH cũng cho rằng vẫn cần thiết phải tiếp tục khuyến khích các doanh nghiệp mở rộng đầu tư sản xuất kinh doanh trong trường hợp dự án chính đã hết thời hạn ưu đãi</w:t>
      </w:r>
      <w:r w:rsidR="004F4C78" w:rsidRPr="00E87729">
        <w:rPr>
          <w:rFonts w:ascii="Times New Roman" w:hAnsi="Times New Roman"/>
          <w:iCs/>
          <w:sz w:val="28"/>
          <w:szCs w:val="28"/>
          <w:lang w:val="vi-VN"/>
        </w:rPr>
        <w:t xml:space="preserve"> như đang</w:t>
      </w:r>
      <w:r w:rsidR="00D122CC" w:rsidRPr="00E87729">
        <w:rPr>
          <w:rFonts w:ascii="Times New Roman" w:hAnsi="Times New Roman"/>
          <w:iCs/>
          <w:sz w:val="28"/>
          <w:szCs w:val="28"/>
          <w:lang w:val="vi-VN"/>
        </w:rPr>
        <w:t xml:space="preserve"> được quy định hiện hành. Vì vậy, đối với các trường hợp dự án ban đầu đã hết thời gian hưởng ưu đãi, đề nghị cho giữ như tinh thần </w:t>
      </w:r>
      <w:r w:rsidR="00D122CC" w:rsidRPr="00E87729">
        <w:rPr>
          <w:rFonts w:ascii="Times New Roman" w:hAnsi="Times New Roman"/>
          <w:iCs/>
          <w:sz w:val="28"/>
          <w:szCs w:val="28"/>
          <w:lang w:val="vi-VN"/>
        </w:rPr>
        <w:lastRenderedPageBreak/>
        <w:t>của dự thảo Luật thể hiện tại điểm b khoản 5 Điều 14</w:t>
      </w:r>
      <w:r w:rsidR="002B76B5" w:rsidRPr="00E87729">
        <w:rPr>
          <w:rFonts w:ascii="Times New Roman" w:hAnsi="Times New Roman"/>
          <w:iCs/>
          <w:sz w:val="28"/>
          <w:szCs w:val="28"/>
          <w:lang w:val="vi-VN"/>
        </w:rPr>
        <w:t xml:space="preserve">. </w:t>
      </w:r>
      <w:r w:rsidR="003C615A" w:rsidRPr="00E87729">
        <w:rPr>
          <w:rFonts w:ascii="Times New Roman" w:hAnsi="Times New Roman"/>
          <w:iCs/>
          <w:sz w:val="28"/>
          <w:szCs w:val="28"/>
          <w:lang w:val="en-GB"/>
        </w:rPr>
        <w:t>Đồng thời,</w:t>
      </w:r>
      <w:r w:rsidR="002B76B5" w:rsidRPr="00E87729">
        <w:rPr>
          <w:rFonts w:ascii="Times New Roman" w:hAnsi="Times New Roman"/>
          <w:iCs/>
          <w:sz w:val="28"/>
          <w:szCs w:val="28"/>
          <w:lang w:val="vi-VN"/>
        </w:rPr>
        <w:t xml:space="preserve"> dự thảo Luật được </w:t>
      </w:r>
      <w:r w:rsidR="00D122CC" w:rsidRPr="00E87729">
        <w:rPr>
          <w:rFonts w:ascii="Times New Roman" w:hAnsi="Times New Roman"/>
          <w:iCs/>
          <w:sz w:val="28"/>
          <w:szCs w:val="28"/>
          <w:lang w:val="vi-VN"/>
        </w:rPr>
        <w:t xml:space="preserve">chỉnh lý để bảo đảm mức ưu </w:t>
      </w:r>
      <w:r w:rsidR="00D25E0D" w:rsidRPr="00E87729">
        <w:rPr>
          <w:rFonts w:ascii="Times New Roman" w:hAnsi="Times New Roman"/>
          <w:iCs/>
          <w:sz w:val="28"/>
          <w:szCs w:val="28"/>
          <w:lang w:val="en-GB"/>
        </w:rPr>
        <w:t xml:space="preserve">đãi </w:t>
      </w:r>
      <w:r w:rsidR="00D122CC" w:rsidRPr="00E87729">
        <w:rPr>
          <w:rFonts w:ascii="Times New Roman" w:hAnsi="Times New Roman"/>
          <w:iCs/>
          <w:sz w:val="28"/>
          <w:szCs w:val="28"/>
          <w:lang w:val="vi-VN"/>
        </w:rPr>
        <w:t xml:space="preserve">được giữ như Luật hiện hành (cụ thể: các thu nhập tăng thêm từ dự án ĐTMR </w:t>
      </w:r>
      <w:r w:rsidR="00D122CC" w:rsidRPr="00E87729">
        <w:rPr>
          <w:rFonts w:ascii="Times New Roman" w:hAnsi="Times New Roman"/>
          <w:i/>
          <w:sz w:val="28"/>
          <w:szCs w:val="28"/>
          <w:lang w:val="vi-VN"/>
        </w:rPr>
        <w:t xml:space="preserve">được miễn thuế, giảm thuế và </w:t>
      </w:r>
      <w:r w:rsidR="00D122CC" w:rsidRPr="00E87729">
        <w:rPr>
          <w:rFonts w:ascii="Times New Roman" w:hAnsi="Times New Roman"/>
          <w:i/>
          <w:sz w:val="28"/>
          <w:szCs w:val="28"/>
          <w:u w:val="single"/>
          <w:lang w:val="vi-VN"/>
        </w:rPr>
        <w:t>không được hưởng ưu đãi về thuế suất</w:t>
      </w:r>
      <w:r w:rsidR="003C615A" w:rsidRPr="00E87729">
        <w:rPr>
          <w:rFonts w:ascii="Times New Roman" w:hAnsi="Times New Roman"/>
          <w:sz w:val="28"/>
          <w:szCs w:val="28"/>
          <w:u w:val="single"/>
          <w:lang w:val="en-GB"/>
        </w:rPr>
        <w:t>)</w:t>
      </w:r>
      <w:r w:rsidR="00D122CC" w:rsidRPr="00E87729">
        <w:rPr>
          <w:rFonts w:ascii="Times New Roman" w:hAnsi="Times New Roman"/>
          <w:iCs/>
          <w:sz w:val="28"/>
          <w:szCs w:val="28"/>
          <w:lang w:val="vi-VN"/>
        </w:rPr>
        <w:t xml:space="preserve"> để</w:t>
      </w:r>
      <w:r w:rsidR="00177D97" w:rsidRPr="00E87729">
        <w:rPr>
          <w:rFonts w:ascii="Times New Roman" w:hAnsi="Times New Roman"/>
          <w:iCs/>
          <w:sz w:val="28"/>
          <w:szCs w:val="28"/>
          <w:lang w:val="vi-VN"/>
        </w:rPr>
        <w:t xml:space="preserve"> tránh cách hiểu khác nhau</w:t>
      </w:r>
      <w:r w:rsidR="00AF32FF" w:rsidRPr="00E87729">
        <w:rPr>
          <w:rFonts w:ascii="Times New Roman" w:hAnsi="Times New Roman"/>
          <w:iCs/>
          <w:sz w:val="28"/>
          <w:szCs w:val="28"/>
          <w:lang w:val="vi-VN"/>
        </w:rPr>
        <w:t xml:space="preserve">, </w:t>
      </w:r>
      <w:r w:rsidR="00D122CC" w:rsidRPr="00E87729">
        <w:rPr>
          <w:rFonts w:ascii="Times New Roman" w:hAnsi="Times New Roman"/>
          <w:iCs/>
          <w:sz w:val="28"/>
          <w:szCs w:val="28"/>
          <w:lang w:val="vi-VN"/>
        </w:rPr>
        <w:t>bảo đảm sự rõ ràng trong thực hiện.</w:t>
      </w:r>
    </w:p>
    <w:p w14:paraId="6B932D4A" w14:textId="6CA4945B" w:rsidR="00B24844" w:rsidRPr="00E87729" w:rsidRDefault="00400226">
      <w:pPr>
        <w:spacing w:before="120" w:after="0" w:line="360" w:lineRule="exact"/>
        <w:ind w:firstLine="720"/>
        <w:jc w:val="both"/>
        <w:rPr>
          <w:rFonts w:ascii="Times New Roman" w:eastAsia="Times New Roman" w:hAnsi="Times New Roman"/>
          <w:i/>
          <w:sz w:val="28"/>
          <w:szCs w:val="28"/>
          <w:lang w:val="vi-VN"/>
        </w:rPr>
      </w:pPr>
      <w:r w:rsidRPr="00E87729">
        <w:rPr>
          <w:rFonts w:ascii="Times New Roman" w:eastAsia="Times New Roman" w:hAnsi="Times New Roman"/>
          <w:i/>
          <w:sz w:val="28"/>
          <w:szCs w:val="28"/>
          <w:lang w:val="vi-VN"/>
        </w:rPr>
        <w:t>8</w:t>
      </w:r>
      <w:r w:rsidR="00B24844" w:rsidRPr="00E87729">
        <w:rPr>
          <w:rFonts w:ascii="Times New Roman" w:eastAsia="Times New Roman" w:hAnsi="Times New Roman"/>
          <w:i/>
          <w:sz w:val="28"/>
          <w:szCs w:val="28"/>
          <w:lang w:val="vi-VN"/>
        </w:rPr>
        <w:t>.5. Về hình thức ưu đãi thuế</w:t>
      </w:r>
      <w:r w:rsidR="007E3046" w:rsidRPr="00E87729">
        <w:rPr>
          <w:rFonts w:ascii="Times New Roman" w:eastAsia="Times New Roman" w:hAnsi="Times New Roman"/>
          <w:i/>
          <w:sz w:val="28"/>
          <w:szCs w:val="28"/>
          <w:lang w:val="vi-VN"/>
        </w:rPr>
        <w:t xml:space="preserve"> TNDN, m</w:t>
      </w:r>
      <w:r w:rsidR="008E576D" w:rsidRPr="00E87729">
        <w:rPr>
          <w:rFonts w:ascii="Times New Roman" w:eastAsia="Times New Roman" w:hAnsi="Times New Roman"/>
          <w:i/>
          <w:sz w:val="28"/>
          <w:szCs w:val="28"/>
          <w:lang w:val="vi-VN"/>
        </w:rPr>
        <w:t xml:space="preserve">ột số ý kiến đề nghị </w:t>
      </w:r>
      <w:r w:rsidR="001A0113" w:rsidRPr="00E87729">
        <w:rPr>
          <w:rFonts w:ascii="Times New Roman" w:eastAsia="Times New Roman" w:hAnsi="Times New Roman"/>
          <w:i/>
          <w:sz w:val="28"/>
          <w:szCs w:val="28"/>
          <w:lang w:val="vi-VN"/>
        </w:rPr>
        <w:t xml:space="preserve">cân nhắc bổ sung các quy định để có thể </w:t>
      </w:r>
      <w:r w:rsidR="00B24844" w:rsidRPr="00E87729">
        <w:rPr>
          <w:rFonts w:ascii="Times New Roman" w:eastAsia="Times New Roman" w:hAnsi="Times New Roman"/>
          <w:i/>
          <w:sz w:val="28"/>
          <w:szCs w:val="28"/>
          <w:lang w:val="vi-VN"/>
        </w:rPr>
        <w:t>áp dụng hình thức ưu đãi dựa trên chi phí</w:t>
      </w:r>
      <w:r w:rsidR="001A0113" w:rsidRPr="00E87729">
        <w:rPr>
          <w:rFonts w:ascii="Times New Roman" w:eastAsia="Times New Roman" w:hAnsi="Times New Roman"/>
          <w:i/>
          <w:sz w:val="28"/>
          <w:szCs w:val="28"/>
          <w:lang w:val="vi-VN"/>
        </w:rPr>
        <w:t>, đặc biệt là</w:t>
      </w:r>
      <w:r w:rsidR="00A77942" w:rsidRPr="00E87729">
        <w:rPr>
          <w:rFonts w:ascii="Times New Roman" w:eastAsia="Times New Roman" w:hAnsi="Times New Roman"/>
          <w:i/>
          <w:sz w:val="28"/>
          <w:szCs w:val="28"/>
          <w:lang w:val="vi-VN"/>
        </w:rPr>
        <w:t xml:space="preserve"> để khuyến khích phát triển </w:t>
      </w:r>
      <w:r w:rsidR="001A0113" w:rsidRPr="00E87729">
        <w:rPr>
          <w:rFonts w:ascii="Times New Roman" w:eastAsia="Times New Roman" w:hAnsi="Times New Roman"/>
          <w:i/>
          <w:sz w:val="28"/>
          <w:szCs w:val="28"/>
          <w:lang w:val="vi-VN"/>
        </w:rPr>
        <w:t xml:space="preserve">đối với </w:t>
      </w:r>
      <w:r w:rsidR="00A77942" w:rsidRPr="00E87729">
        <w:rPr>
          <w:rFonts w:ascii="Times New Roman" w:eastAsia="Times New Roman" w:hAnsi="Times New Roman"/>
          <w:i/>
          <w:sz w:val="28"/>
          <w:szCs w:val="28"/>
          <w:lang w:val="vi-VN"/>
        </w:rPr>
        <w:t>lĩnh vực khoa học công nghệ</w:t>
      </w:r>
      <w:r w:rsidR="00F335F5" w:rsidRPr="00E87729">
        <w:rPr>
          <w:rFonts w:ascii="Times New Roman" w:eastAsia="Times New Roman" w:hAnsi="Times New Roman"/>
          <w:i/>
          <w:sz w:val="28"/>
          <w:szCs w:val="28"/>
          <w:lang w:val="vi-VN"/>
        </w:rPr>
        <w:t xml:space="preserve">, góp phần </w:t>
      </w:r>
      <w:r w:rsidR="008E4703" w:rsidRPr="00E87729">
        <w:rPr>
          <w:rFonts w:ascii="Times New Roman" w:eastAsia="Times New Roman" w:hAnsi="Times New Roman"/>
          <w:i/>
          <w:sz w:val="28"/>
          <w:szCs w:val="28"/>
          <w:lang w:val="vi-VN"/>
        </w:rPr>
        <w:t xml:space="preserve">thực hiện </w:t>
      </w:r>
      <w:r w:rsidR="00961B74" w:rsidRPr="00E87729">
        <w:rPr>
          <w:rFonts w:ascii="Times New Roman" w:eastAsia="Times New Roman" w:hAnsi="Times New Roman"/>
          <w:i/>
          <w:sz w:val="28"/>
          <w:szCs w:val="28"/>
        </w:rPr>
        <w:t>N</w:t>
      </w:r>
      <w:r w:rsidR="008E4703" w:rsidRPr="00E87729">
        <w:rPr>
          <w:rFonts w:ascii="Times New Roman" w:eastAsia="Times New Roman" w:hAnsi="Times New Roman"/>
          <w:i/>
          <w:sz w:val="28"/>
          <w:szCs w:val="28"/>
          <w:lang w:val="vi-VN"/>
        </w:rPr>
        <w:t xml:space="preserve">ghị quyết </w:t>
      </w:r>
      <w:r w:rsidR="00AD3D84" w:rsidRPr="00E87729">
        <w:rPr>
          <w:rFonts w:ascii="Times New Roman" w:eastAsia="Times New Roman" w:hAnsi="Times New Roman"/>
          <w:i/>
          <w:sz w:val="28"/>
          <w:szCs w:val="28"/>
          <w:lang w:val="en-GB"/>
        </w:rPr>
        <w:t xml:space="preserve">số </w:t>
      </w:r>
      <w:r w:rsidR="008E4703" w:rsidRPr="00E87729">
        <w:rPr>
          <w:rFonts w:ascii="Times New Roman" w:eastAsia="Times New Roman" w:hAnsi="Times New Roman"/>
          <w:i/>
          <w:sz w:val="28"/>
          <w:szCs w:val="28"/>
          <w:lang w:val="vi-VN"/>
        </w:rPr>
        <w:t>57</w:t>
      </w:r>
      <w:r w:rsidR="00961B74" w:rsidRPr="00E87729">
        <w:rPr>
          <w:rFonts w:ascii="Times New Roman" w:eastAsia="Times New Roman" w:hAnsi="Times New Roman"/>
          <w:i/>
          <w:sz w:val="28"/>
          <w:szCs w:val="28"/>
        </w:rPr>
        <w:t>-NQ</w:t>
      </w:r>
      <w:r w:rsidR="008E4703" w:rsidRPr="00E87729">
        <w:rPr>
          <w:rFonts w:ascii="Times New Roman" w:eastAsia="Times New Roman" w:hAnsi="Times New Roman"/>
          <w:i/>
          <w:sz w:val="28"/>
          <w:szCs w:val="28"/>
          <w:lang w:val="vi-VN"/>
        </w:rPr>
        <w:t>/TW về</w:t>
      </w:r>
      <w:r w:rsidR="00E25E77" w:rsidRPr="00E87729">
        <w:rPr>
          <w:rFonts w:ascii="Times New Roman" w:eastAsia="Times New Roman" w:hAnsi="Times New Roman"/>
          <w:i/>
          <w:sz w:val="28"/>
          <w:szCs w:val="28"/>
          <w:lang w:val="vi-VN"/>
        </w:rPr>
        <w:t xml:space="preserve"> đột phá </w:t>
      </w:r>
      <w:r w:rsidR="008E4703" w:rsidRPr="00E87729">
        <w:rPr>
          <w:rFonts w:ascii="Times New Roman" w:eastAsia="Times New Roman" w:hAnsi="Times New Roman"/>
          <w:i/>
          <w:sz w:val="28"/>
          <w:szCs w:val="28"/>
          <w:lang w:val="vi-VN"/>
        </w:rPr>
        <w:t>phát triển KHCN</w:t>
      </w:r>
      <w:r w:rsidR="00A77942" w:rsidRPr="00E87729">
        <w:rPr>
          <w:rFonts w:ascii="Times New Roman" w:eastAsia="Times New Roman" w:hAnsi="Times New Roman"/>
          <w:i/>
          <w:sz w:val="28"/>
          <w:szCs w:val="28"/>
          <w:lang w:val="vi-VN"/>
        </w:rPr>
        <w:t>.</w:t>
      </w:r>
      <w:r w:rsidR="00E64D3F" w:rsidRPr="00E87729">
        <w:rPr>
          <w:rFonts w:ascii="Times New Roman" w:eastAsia="Times New Roman" w:hAnsi="Times New Roman"/>
          <w:i/>
          <w:sz w:val="28"/>
          <w:szCs w:val="28"/>
          <w:lang w:val="vi-VN"/>
        </w:rPr>
        <w:t xml:space="preserve"> Theo đó, đề nghị</w:t>
      </w:r>
      <w:r w:rsidR="00F26EFD" w:rsidRPr="00E87729">
        <w:rPr>
          <w:rFonts w:ascii="Times New Roman" w:eastAsia="Times New Roman" w:hAnsi="Times New Roman"/>
          <w:i/>
          <w:sz w:val="28"/>
          <w:szCs w:val="28"/>
          <w:lang w:val="vi-VN"/>
        </w:rPr>
        <w:t xml:space="preserve"> áp dụng </w:t>
      </w:r>
      <w:r w:rsidR="00B24844" w:rsidRPr="00E87729">
        <w:rPr>
          <w:rFonts w:ascii="Times New Roman" w:eastAsia="Times New Roman" w:hAnsi="Times New Roman"/>
          <w:i/>
          <w:sz w:val="28"/>
          <w:szCs w:val="28"/>
          <w:lang w:val="vi-VN"/>
        </w:rPr>
        <w:t>quy định về ưu đãi thuế TNDN dựa trên chi phí</w:t>
      </w:r>
      <w:r w:rsidR="00B86D86" w:rsidRPr="00E87729">
        <w:rPr>
          <w:rFonts w:ascii="Times New Roman" w:eastAsia="Times New Roman" w:hAnsi="Times New Roman"/>
          <w:i/>
          <w:sz w:val="28"/>
          <w:szCs w:val="28"/>
          <w:lang w:val="vi-VN"/>
        </w:rPr>
        <w:t xml:space="preserve"> </w:t>
      </w:r>
      <w:r w:rsidR="00B24844" w:rsidRPr="00E87729">
        <w:rPr>
          <w:rFonts w:ascii="Times New Roman" w:eastAsia="Times New Roman" w:hAnsi="Times New Roman"/>
          <w:i/>
          <w:sz w:val="28"/>
          <w:szCs w:val="28"/>
          <w:lang w:val="vi-VN"/>
        </w:rPr>
        <w:t>nghiên cứu phát triển</w:t>
      </w:r>
      <w:r w:rsidR="00F26EFD" w:rsidRPr="00E87729">
        <w:rPr>
          <w:rFonts w:ascii="Times New Roman" w:eastAsia="Times New Roman" w:hAnsi="Times New Roman"/>
          <w:i/>
          <w:sz w:val="28"/>
          <w:szCs w:val="28"/>
          <w:lang w:val="vi-VN"/>
        </w:rPr>
        <w:t xml:space="preserve"> như </w:t>
      </w:r>
      <w:r w:rsidR="00B24844" w:rsidRPr="00E87729">
        <w:rPr>
          <w:rFonts w:ascii="Times New Roman" w:eastAsia="Times New Roman" w:hAnsi="Times New Roman"/>
          <w:i/>
          <w:sz w:val="28"/>
          <w:szCs w:val="28"/>
          <w:lang w:val="vi-VN"/>
        </w:rPr>
        <w:t>đã được quy định tại một số Nghị quyết của Quốc hội về cơ chế đặc thù để áp dụng thí điểm tại một số địa phương</w:t>
      </w:r>
      <w:r w:rsidR="00CE67DF" w:rsidRPr="00E87729">
        <w:rPr>
          <w:rFonts w:ascii="Times New Roman" w:eastAsia="Times New Roman" w:hAnsi="Times New Roman"/>
          <w:i/>
          <w:sz w:val="28"/>
          <w:szCs w:val="28"/>
          <w:lang w:val="vi-VN"/>
        </w:rPr>
        <w:t xml:space="preserve"> và phù hợp với xu thế quốc tế. </w:t>
      </w:r>
    </w:p>
    <w:p w14:paraId="083D5677" w14:textId="0194C836" w:rsidR="00B24844" w:rsidRPr="00E87729" w:rsidRDefault="0009153C">
      <w:pPr>
        <w:spacing w:before="120" w:after="0" w:line="360" w:lineRule="exact"/>
        <w:ind w:firstLine="720"/>
        <w:jc w:val="both"/>
        <w:rPr>
          <w:rFonts w:ascii="Times New Roman" w:eastAsia="Times New Roman" w:hAnsi="Times New Roman"/>
          <w:iCs/>
          <w:sz w:val="28"/>
          <w:szCs w:val="28"/>
          <w:lang w:val="vi-VN"/>
        </w:rPr>
      </w:pPr>
      <w:r w:rsidRPr="00E87729">
        <w:rPr>
          <w:rFonts w:ascii="Times New Roman" w:eastAsia="Times New Roman" w:hAnsi="Times New Roman"/>
          <w:sz w:val="28"/>
          <w:szCs w:val="28"/>
          <w:lang w:val="vi-VN"/>
        </w:rPr>
        <w:t>U</w:t>
      </w:r>
      <w:r w:rsidR="00085F99" w:rsidRPr="00E87729">
        <w:rPr>
          <w:rFonts w:ascii="Times New Roman" w:eastAsia="Times New Roman" w:hAnsi="Times New Roman"/>
          <w:sz w:val="28"/>
          <w:szCs w:val="28"/>
          <w:lang w:val="vi-VN"/>
        </w:rPr>
        <w:t>BTVQH cho rằng</w:t>
      </w:r>
      <w:r w:rsidR="002F0CCB" w:rsidRPr="00E87729">
        <w:rPr>
          <w:rFonts w:ascii="Times New Roman" w:eastAsia="Times New Roman" w:hAnsi="Times New Roman"/>
          <w:sz w:val="28"/>
          <w:szCs w:val="28"/>
          <w:lang w:val="en-GB"/>
        </w:rPr>
        <w:t>,</w:t>
      </w:r>
      <w:r w:rsidR="00085F99" w:rsidRPr="00E87729">
        <w:rPr>
          <w:rFonts w:ascii="Times New Roman" w:eastAsia="Times New Roman" w:hAnsi="Times New Roman"/>
          <w:sz w:val="28"/>
          <w:szCs w:val="28"/>
          <w:lang w:val="vi-VN"/>
        </w:rPr>
        <w:t xml:space="preserve"> đây </w:t>
      </w:r>
      <w:r w:rsidR="005C1ECF" w:rsidRPr="00E87729">
        <w:rPr>
          <w:rFonts w:ascii="Times New Roman" w:eastAsia="Times New Roman" w:hAnsi="Times New Roman"/>
          <w:sz w:val="28"/>
          <w:szCs w:val="28"/>
          <w:lang w:val="vi-VN"/>
        </w:rPr>
        <w:t xml:space="preserve">là những chính sách đã được các nước áp dụng </w:t>
      </w:r>
      <w:r w:rsidR="0047772B" w:rsidRPr="00E87729">
        <w:rPr>
          <w:rFonts w:ascii="Times New Roman" w:eastAsia="Times New Roman" w:hAnsi="Times New Roman"/>
          <w:sz w:val="28"/>
          <w:szCs w:val="28"/>
          <w:lang w:val="vi-VN"/>
        </w:rPr>
        <w:t xml:space="preserve">nhiều trong thời gian gần đây và </w:t>
      </w:r>
      <w:r w:rsidR="005C1ECF" w:rsidRPr="00E87729">
        <w:rPr>
          <w:rFonts w:ascii="Times New Roman" w:eastAsia="Times New Roman" w:hAnsi="Times New Roman"/>
          <w:sz w:val="28"/>
          <w:szCs w:val="28"/>
          <w:lang w:val="vi-VN"/>
        </w:rPr>
        <w:t>cần được sớm đưa vào áp dụng trên thực tế</w:t>
      </w:r>
      <w:r w:rsidR="0047772B" w:rsidRPr="00E87729">
        <w:rPr>
          <w:rFonts w:ascii="Times New Roman" w:eastAsia="Times New Roman" w:hAnsi="Times New Roman"/>
          <w:sz w:val="28"/>
          <w:szCs w:val="28"/>
          <w:lang w:val="vi-VN"/>
        </w:rPr>
        <w:t>.</w:t>
      </w:r>
      <w:r w:rsidR="00864D93" w:rsidRPr="00E87729">
        <w:rPr>
          <w:rFonts w:ascii="Times New Roman" w:eastAsia="Times New Roman" w:hAnsi="Times New Roman"/>
          <w:sz w:val="28"/>
          <w:szCs w:val="28"/>
          <w:lang w:val="vi-VN"/>
        </w:rPr>
        <w:t xml:space="preserve"> Ngoài ra,</w:t>
      </w:r>
      <w:r w:rsidR="00AC6F0B" w:rsidRPr="00E87729">
        <w:rPr>
          <w:rFonts w:ascii="Times New Roman" w:eastAsia="Times New Roman" w:hAnsi="Times New Roman"/>
          <w:sz w:val="28"/>
          <w:szCs w:val="28"/>
          <w:lang w:val="vi-VN"/>
        </w:rPr>
        <w:t xml:space="preserve"> các biện pháp ưu đãi trong </w:t>
      </w:r>
      <w:r w:rsidR="009F7D6B" w:rsidRPr="00E87729">
        <w:rPr>
          <w:rFonts w:ascii="Times New Roman" w:eastAsia="Times New Roman" w:hAnsi="Times New Roman"/>
          <w:sz w:val="28"/>
          <w:szCs w:val="28"/>
          <w:lang w:val="vi-VN"/>
        </w:rPr>
        <w:t>N</w:t>
      </w:r>
      <w:r w:rsidR="00864D93" w:rsidRPr="00E87729">
        <w:rPr>
          <w:rFonts w:ascii="Times New Roman" w:eastAsia="Times New Roman" w:hAnsi="Times New Roman"/>
          <w:sz w:val="28"/>
          <w:szCs w:val="28"/>
          <w:lang w:val="vi-VN"/>
        </w:rPr>
        <w:t>ghị quyết</w:t>
      </w:r>
      <w:r w:rsidR="009F7D6B" w:rsidRPr="00E87729">
        <w:rPr>
          <w:rFonts w:ascii="Times New Roman" w:eastAsia="Times New Roman" w:hAnsi="Times New Roman"/>
          <w:sz w:val="28"/>
          <w:szCs w:val="28"/>
          <w:lang w:val="vi-VN"/>
        </w:rPr>
        <w:t xml:space="preserve"> </w:t>
      </w:r>
      <w:r w:rsidR="00906639" w:rsidRPr="00E87729">
        <w:rPr>
          <w:rFonts w:ascii="Times New Roman" w:eastAsia="Times New Roman" w:hAnsi="Times New Roman"/>
          <w:sz w:val="28"/>
          <w:szCs w:val="28"/>
          <w:lang w:val="en-GB"/>
        </w:rPr>
        <w:t xml:space="preserve">số </w:t>
      </w:r>
      <w:r w:rsidR="009F7D6B" w:rsidRPr="00E87729">
        <w:rPr>
          <w:rFonts w:ascii="Times New Roman" w:eastAsia="Times New Roman" w:hAnsi="Times New Roman"/>
          <w:sz w:val="28"/>
          <w:szCs w:val="28"/>
          <w:lang w:val="vi-VN"/>
        </w:rPr>
        <w:t>193/2025-QH15</w:t>
      </w:r>
      <w:r w:rsidR="00864D93" w:rsidRPr="00E87729">
        <w:rPr>
          <w:rFonts w:ascii="Times New Roman" w:eastAsia="Times New Roman" w:hAnsi="Times New Roman"/>
          <w:sz w:val="28"/>
          <w:szCs w:val="28"/>
          <w:lang w:val="vi-VN"/>
        </w:rPr>
        <w:t xml:space="preserve"> của </w:t>
      </w:r>
      <w:r w:rsidR="00BB0548" w:rsidRPr="00E87729">
        <w:rPr>
          <w:rFonts w:ascii="Times New Roman" w:eastAsia="Times New Roman" w:hAnsi="Times New Roman"/>
          <w:iCs/>
          <w:sz w:val="28"/>
          <w:szCs w:val="28"/>
          <w:lang w:val="vi-VN"/>
        </w:rPr>
        <w:t>Quốc hội</w:t>
      </w:r>
      <w:r w:rsidR="00214D88" w:rsidRPr="00E87729">
        <w:rPr>
          <w:rFonts w:ascii="Times New Roman" w:eastAsia="Times New Roman" w:hAnsi="Times New Roman"/>
          <w:iCs/>
          <w:sz w:val="28"/>
          <w:szCs w:val="28"/>
          <w:lang w:val="vi-VN"/>
        </w:rPr>
        <w:t xml:space="preserve"> </w:t>
      </w:r>
      <w:r w:rsidR="004060A3" w:rsidRPr="00E87729">
        <w:rPr>
          <w:rFonts w:ascii="Times New Roman" w:eastAsia="Times New Roman" w:hAnsi="Times New Roman"/>
          <w:iCs/>
          <w:sz w:val="28"/>
          <w:szCs w:val="28"/>
          <w:lang w:val="vi-VN"/>
        </w:rPr>
        <w:t>còn</w:t>
      </w:r>
      <w:r w:rsidR="00A3769F" w:rsidRPr="00E87729">
        <w:rPr>
          <w:rFonts w:ascii="Times New Roman" w:eastAsia="Times New Roman" w:hAnsi="Times New Roman"/>
          <w:iCs/>
          <w:sz w:val="28"/>
          <w:szCs w:val="28"/>
          <w:lang w:val="vi-VN"/>
        </w:rPr>
        <w:t xml:space="preserve"> tương đối hạn chế và chưa thực sự </w:t>
      </w:r>
      <w:r w:rsidR="005A6BD8" w:rsidRPr="00E87729">
        <w:rPr>
          <w:rFonts w:ascii="Times New Roman" w:eastAsia="Times New Roman" w:hAnsi="Times New Roman"/>
          <w:iCs/>
          <w:sz w:val="28"/>
          <w:szCs w:val="28"/>
          <w:lang w:val="vi-VN"/>
        </w:rPr>
        <w:t xml:space="preserve">hiệu quả </w:t>
      </w:r>
      <w:r w:rsidR="00864D93" w:rsidRPr="00E87729">
        <w:rPr>
          <w:rFonts w:ascii="Times New Roman" w:eastAsia="Times New Roman" w:hAnsi="Times New Roman"/>
          <w:sz w:val="28"/>
          <w:szCs w:val="28"/>
          <w:lang w:val="vi-VN"/>
        </w:rPr>
        <w:t xml:space="preserve">để khuyến khích phát triển </w:t>
      </w:r>
      <w:r w:rsidR="00861060" w:rsidRPr="00E87729">
        <w:rPr>
          <w:rFonts w:ascii="Times New Roman" w:eastAsia="Times New Roman" w:hAnsi="Times New Roman"/>
          <w:iCs/>
          <w:sz w:val="28"/>
          <w:szCs w:val="28"/>
          <w:lang w:val="vi-VN"/>
        </w:rPr>
        <w:t>khoa học công nghệ</w:t>
      </w:r>
      <w:r w:rsidR="00864D93" w:rsidRPr="00E87729">
        <w:rPr>
          <w:rFonts w:ascii="Times New Roman" w:eastAsia="Times New Roman" w:hAnsi="Times New Roman"/>
          <w:iCs/>
          <w:sz w:val="28"/>
          <w:szCs w:val="28"/>
          <w:lang w:val="vi-VN"/>
        </w:rPr>
        <w:t>.</w:t>
      </w:r>
      <w:r w:rsidR="00864D93" w:rsidRPr="00E87729">
        <w:rPr>
          <w:rFonts w:ascii="Times New Roman" w:eastAsia="Times New Roman" w:hAnsi="Times New Roman"/>
          <w:sz w:val="28"/>
          <w:szCs w:val="28"/>
          <w:lang w:val="vi-VN"/>
        </w:rPr>
        <w:t xml:space="preserve"> </w:t>
      </w:r>
      <w:r w:rsidR="0047772B" w:rsidRPr="00E87729">
        <w:rPr>
          <w:rFonts w:ascii="Times New Roman" w:eastAsia="Times New Roman" w:hAnsi="Times New Roman"/>
          <w:sz w:val="28"/>
          <w:szCs w:val="28"/>
          <w:lang w:val="vi-VN"/>
        </w:rPr>
        <w:t>Vì vậy, dự thảo Luật</w:t>
      </w:r>
      <w:r w:rsidR="00030FF0" w:rsidRPr="00E87729">
        <w:rPr>
          <w:rFonts w:ascii="Times New Roman" w:eastAsia="Times New Roman" w:hAnsi="Times New Roman"/>
          <w:sz w:val="28"/>
          <w:szCs w:val="28"/>
          <w:lang w:val="vi-VN"/>
        </w:rPr>
        <w:t xml:space="preserve"> </w:t>
      </w:r>
      <w:r w:rsidR="00906639" w:rsidRPr="00E87729">
        <w:rPr>
          <w:rFonts w:ascii="Times New Roman" w:eastAsia="Times New Roman" w:hAnsi="Times New Roman"/>
          <w:sz w:val="28"/>
          <w:szCs w:val="28"/>
          <w:lang w:val="en-GB"/>
        </w:rPr>
        <w:t xml:space="preserve">đã </w:t>
      </w:r>
      <w:r w:rsidR="00030FF0" w:rsidRPr="00E87729">
        <w:rPr>
          <w:rFonts w:ascii="Times New Roman" w:eastAsia="Times New Roman" w:hAnsi="Times New Roman"/>
          <w:sz w:val="28"/>
          <w:szCs w:val="28"/>
          <w:lang w:val="vi-VN"/>
        </w:rPr>
        <w:t>được chỉnh lý</w:t>
      </w:r>
      <w:r w:rsidR="00906639" w:rsidRPr="00E87729">
        <w:rPr>
          <w:rFonts w:ascii="Times New Roman" w:eastAsia="Times New Roman" w:hAnsi="Times New Roman"/>
          <w:sz w:val="28"/>
          <w:szCs w:val="28"/>
          <w:lang w:val="en-GB"/>
        </w:rPr>
        <w:t>,</w:t>
      </w:r>
      <w:r w:rsidR="00030FF0" w:rsidRPr="00E87729">
        <w:rPr>
          <w:rFonts w:ascii="Times New Roman" w:eastAsia="Times New Roman" w:hAnsi="Times New Roman"/>
          <w:sz w:val="28"/>
          <w:szCs w:val="28"/>
          <w:lang w:val="vi-VN"/>
        </w:rPr>
        <w:t xml:space="preserve"> bổ sung nội dung giao Chính phủ </w:t>
      </w:r>
      <w:r w:rsidR="00113B43" w:rsidRPr="00E87729">
        <w:rPr>
          <w:rFonts w:ascii="Times New Roman" w:eastAsia="Times New Roman" w:hAnsi="Times New Roman"/>
          <w:sz w:val="28"/>
          <w:szCs w:val="28"/>
          <w:lang w:val="vi-VN"/>
        </w:rPr>
        <w:t>quy định chi tiết nội dung này để có thể linh hoạt đưa vào áp dụng trên thực tế</w:t>
      </w:r>
      <w:r w:rsidR="001359CF" w:rsidRPr="00E87729">
        <w:rPr>
          <w:rFonts w:ascii="Times New Roman" w:eastAsia="Times New Roman" w:hAnsi="Times New Roman"/>
          <w:iCs/>
          <w:sz w:val="28"/>
          <w:szCs w:val="28"/>
          <w:lang w:val="vi-VN"/>
        </w:rPr>
        <w:t xml:space="preserve"> (nội dung này cũng đã được thể hiện tại </w:t>
      </w:r>
      <w:r w:rsidR="00961B74" w:rsidRPr="00E87729">
        <w:rPr>
          <w:rFonts w:ascii="Times New Roman" w:eastAsia="Times New Roman" w:hAnsi="Times New Roman"/>
          <w:iCs/>
          <w:sz w:val="28"/>
          <w:szCs w:val="28"/>
        </w:rPr>
        <w:t xml:space="preserve">điểm </w:t>
      </w:r>
      <w:r w:rsidR="00EB1854" w:rsidRPr="00E87729">
        <w:rPr>
          <w:rFonts w:ascii="Times New Roman" w:eastAsia="Times New Roman" w:hAnsi="Times New Roman"/>
          <w:iCs/>
          <w:sz w:val="28"/>
          <w:szCs w:val="28"/>
          <w:lang w:val="vi-VN"/>
        </w:rPr>
        <w:t xml:space="preserve">5.4 ở trên). </w:t>
      </w:r>
    </w:p>
    <w:p w14:paraId="3D076E52" w14:textId="66CD4EF7" w:rsidR="00AD3D84" w:rsidRPr="00E87729" w:rsidRDefault="00AD3D84">
      <w:pPr>
        <w:spacing w:before="120" w:after="0" w:line="360" w:lineRule="exact"/>
        <w:ind w:firstLine="720"/>
        <w:jc w:val="both"/>
        <w:rPr>
          <w:rFonts w:ascii="Times New Roman" w:hAnsi="Times New Roman"/>
          <w:sz w:val="28"/>
          <w:szCs w:val="28"/>
          <w:shd w:val="clear" w:color="auto" w:fill="FFFFFF"/>
        </w:rPr>
      </w:pPr>
      <w:r w:rsidRPr="00E87729">
        <w:rPr>
          <w:rFonts w:ascii="Times New Roman" w:eastAsia="Times New Roman" w:hAnsi="Times New Roman"/>
          <w:iCs/>
          <w:sz w:val="28"/>
          <w:szCs w:val="28"/>
          <w:lang w:val="en-GB"/>
        </w:rPr>
        <w:t>Đồng thời,</w:t>
      </w:r>
      <w:r w:rsidR="00642DF9" w:rsidRPr="00E87729">
        <w:rPr>
          <w:rFonts w:ascii="Times New Roman" w:eastAsia="Times New Roman" w:hAnsi="Times New Roman"/>
          <w:iCs/>
          <w:sz w:val="28"/>
          <w:szCs w:val="28"/>
          <w:lang w:val="vi-VN"/>
        </w:rPr>
        <w:t xml:space="preserve"> trên cơ sở đề xuất của Cơ quan soạn thảo </w:t>
      </w:r>
      <w:r w:rsidR="00906639" w:rsidRPr="00E87729">
        <w:rPr>
          <w:rFonts w:ascii="Times New Roman" w:eastAsia="Times New Roman" w:hAnsi="Times New Roman"/>
          <w:iCs/>
          <w:sz w:val="28"/>
          <w:szCs w:val="28"/>
          <w:lang w:val="en-GB"/>
        </w:rPr>
        <w:t xml:space="preserve">để </w:t>
      </w:r>
      <w:r w:rsidR="00DC5E4B" w:rsidRPr="00E87729">
        <w:rPr>
          <w:rFonts w:ascii="Times New Roman" w:eastAsia="Times New Roman" w:hAnsi="Times New Roman"/>
          <w:sz w:val="28"/>
          <w:szCs w:val="28"/>
          <w:lang w:val="vi-VN"/>
        </w:rPr>
        <w:t>triển khai</w:t>
      </w:r>
      <w:r w:rsidR="00906639" w:rsidRPr="00E87729">
        <w:rPr>
          <w:rFonts w:ascii="Times New Roman" w:eastAsia="Times New Roman" w:hAnsi="Times New Roman"/>
          <w:sz w:val="28"/>
          <w:szCs w:val="28"/>
          <w:lang w:val="vi-VN"/>
        </w:rPr>
        <w:t xml:space="preserve"> </w:t>
      </w:r>
      <w:r w:rsidR="00906639" w:rsidRPr="00E87729">
        <w:rPr>
          <w:rFonts w:ascii="Times New Roman" w:eastAsia="Times New Roman" w:hAnsi="Times New Roman"/>
          <w:sz w:val="28"/>
          <w:szCs w:val="28"/>
        </w:rPr>
        <w:t>N</w:t>
      </w:r>
      <w:r w:rsidR="00906639" w:rsidRPr="00E87729">
        <w:rPr>
          <w:rFonts w:ascii="Times New Roman" w:eastAsia="Times New Roman" w:hAnsi="Times New Roman"/>
          <w:sz w:val="28"/>
          <w:szCs w:val="28"/>
          <w:lang w:val="vi-VN"/>
        </w:rPr>
        <w:t xml:space="preserve">ghị quyết </w:t>
      </w:r>
      <w:r w:rsidR="00906639" w:rsidRPr="00E87729">
        <w:rPr>
          <w:rFonts w:ascii="Times New Roman" w:eastAsia="Times New Roman" w:hAnsi="Times New Roman"/>
          <w:sz w:val="28"/>
          <w:szCs w:val="28"/>
          <w:lang w:val="en-GB"/>
        </w:rPr>
        <w:t xml:space="preserve">số </w:t>
      </w:r>
      <w:r w:rsidR="00906639" w:rsidRPr="00E87729">
        <w:rPr>
          <w:rFonts w:ascii="Times New Roman" w:eastAsia="Times New Roman" w:hAnsi="Times New Roman"/>
          <w:sz w:val="28"/>
          <w:szCs w:val="28"/>
          <w:lang w:val="vi-VN"/>
        </w:rPr>
        <w:t>57</w:t>
      </w:r>
      <w:r w:rsidR="00906639" w:rsidRPr="00E87729">
        <w:rPr>
          <w:rFonts w:ascii="Times New Roman" w:eastAsia="Times New Roman" w:hAnsi="Times New Roman"/>
          <w:sz w:val="28"/>
          <w:szCs w:val="28"/>
        </w:rPr>
        <w:t>-NQ</w:t>
      </w:r>
      <w:r w:rsidR="00906639" w:rsidRPr="00E87729">
        <w:rPr>
          <w:rFonts w:ascii="Times New Roman" w:eastAsia="Times New Roman" w:hAnsi="Times New Roman"/>
          <w:sz w:val="28"/>
          <w:szCs w:val="28"/>
          <w:lang w:val="vi-VN"/>
        </w:rPr>
        <w:t>/TW về đột phá phát triển KHCN</w:t>
      </w:r>
      <w:r w:rsidR="00906639" w:rsidRPr="00E87729">
        <w:rPr>
          <w:rFonts w:ascii="Times New Roman" w:eastAsia="Times New Roman" w:hAnsi="Times New Roman"/>
          <w:iCs/>
          <w:sz w:val="28"/>
          <w:szCs w:val="28"/>
          <w:lang w:val="en-GB"/>
        </w:rPr>
        <w:t>,</w:t>
      </w:r>
      <w:r w:rsidR="009777C6" w:rsidRPr="00E87729">
        <w:rPr>
          <w:rFonts w:ascii="Times New Roman" w:eastAsia="Times New Roman" w:hAnsi="Times New Roman"/>
          <w:iCs/>
          <w:sz w:val="28"/>
          <w:szCs w:val="28"/>
          <w:lang w:val="vi-VN"/>
        </w:rPr>
        <w:t xml:space="preserve"> </w:t>
      </w:r>
      <w:r w:rsidRPr="00E87729">
        <w:rPr>
          <w:rFonts w:ascii="Times New Roman" w:eastAsia="Times New Roman" w:hAnsi="Times New Roman"/>
          <w:iCs/>
          <w:sz w:val="28"/>
          <w:szCs w:val="28"/>
          <w:lang w:val="en-GB"/>
        </w:rPr>
        <w:t xml:space="preserve">dự thảo Luật đã bổ sung vào khoản 5 Điều 15 nội dung </w:t>
      </w:r>
      <w:r w:rsidRPr="00E87729">
        <w:rPr>
          <w:rFonts w:ascii="Times New Roman" w:hAnsi="Times New Roman"/>
          <w:i/>
          <w:sz w:val="28"/>
          <w:szCs w:val="28"/>
          <w:shd w:val="clear" w:color="auto" w:fill="FFFFFF"/>
        </w:rPr>
        <w:t xml:space="preserve">“tổ chức khoa học và công nghệ công lập, cơ sở giáo dục đại học công lập hoạt động không vì mục tiêu lợi nhuận” </w:t>
      </w:r>
      <w:r w:rsidRPr="00E87729">
        <w:rPr>
          <w:rFonts w:ascii="Times New Roman" w:hAnsi="Times New Roman"/>
          <w:sz w:val="28"/>
          <w:szCs w:val="28"/>
          <w:shd w:val="clear" w:color="auto" w:fill="FFFFFF"/>
        </w:rPr>
        <w:t>thuộc đối tượng được miễn, giảm thuế TNDN theo quy định của Chính phủ.</w:t>
      </w:r>
    </w:p>
    <w:p w14:paraId="7FC54A79" w14:textId="4930441F" w:rsidR="000360FE" w:rsidRPr="00E87729" w:rsidRDefault="000360FE">
      <w:pPr>
        <w:spacing w:before="120" w:after="0" w:line="360" w:lineRule="exact"/>
        <w:ind w:firstLine="720"/>
        <w:jc w:val="both"/>
        <w:rPr>
          <w:rFonts w:ascii="Times New Roman" w:hAnsi="Times New Roman"/>
          <w:i/>
          <w:spacing w:val="2"/>
          <w:sz w:val="28"/>
          <w:szCs w:val="28"/>
        </w:rPr>
      </w:pPr>
      <w:r w:rsidRPr="00E87729">
        <w:rPr>
          <w:rFonts w:ascii="Times New Roman" w:hAnsi="Times New Roman"/>
          <w:i/>
          <w:sz w:val="28"/>
          <w:szCs w:val="28"/>
          <w:shd w:val="clear" w:color="auto" w:fill="FFFFFF"/>
        </w:rPr>
        <w:t xml:space="preserve">8.6. </w:t>
      </w:r>
      <w:r w:rsidRPr="00E87729">
        <w:rPr>
          <w:rFonts w:ascii="Times New Roman" w:hAnsi="Times New Roman"/>
          <w:i/>
          <w:spacing w:val="2"/>
          <w:sz w:val="28"/>
          <w:szCs w:val="28"/>
        </w:rPr>
        <w:t>Có ý kiến đề nghị nghiên cứu, xem xét có thể kéo dài thời gian miễn thuế tối đa hơn so với dự thảo Luật.</w:t>
      </w:r>
    </w:p>
    <w:p w14:paraId="4B4622F8" w14:textId="6F4FB9DE" w:rsidR="000360FE" w:rsidRPr="00E87729" w:rsidRDefault="00F85E3D">
      <w:pPr>
        <w:spacing w:before="120" w:after="0" w:line="360" w:lineRule="exact"/>
        <w:ind w:firstLine="720"/>
        <w:jc w:val="both"/>
        <w:rPr>
          <w:rFonts w:ascii="Times New Roman" w:hAnsi="Times New Roman"/>
          <w:iCs/>
          <w:spacing w:val="2"/>
          <w:sz w:val="28"/>
          <w:szCs w:val="28"/>
        </w:rPr>
      </w:pPr>
      <w:r w:rsidRPr="00E87729">
        <w:rPr>
          <w:rFonts w:ascii="Times New Roman" w:hAnsi="Times New Roman"/>
          <w:sz w:val="28"/>
          <w:szCs w:val="28"/>
        </w:rPr>
        <w:t>UBTVQH xin báo cáo như sau: Nội dung</w:t>
      </w:r>
      <w:r w:rsidRPr="00E87729">
        <w:rPr>
          <w:rFonts w:ascii="Times New Roman" w:hAnsi="Times New Roman"/>
          <w:spacing w:val="2"/>
          <w:sz w:val="28"/>
          <w:szCs w:val="28"/>
        </w:rPr>
        <w:t xml:space="preserve"> quy định </w:t>
      </w:r>
      <w:r w:rsidRPr="00E87729">
        <w:rPr>
          <w:rFonts w:ascii="Times New Roman" w:hAnsi="Times New Roman"/>
          <w:iCs/>
          <w:spacing w:val="2"/>
          <w:sz w:val="28"/>
          <w:szCs w:val="28"/>
        </w:rPr>
        <w:t xml:space="preserve">miễn thuế tối đa 04 năm và giảm 50% số thuế phải nộp tối đa không quá 09 năm tiếp theo đã được quy định tại Luật Thuế TNDN hiện hành và được thực hiện ổn định trong thời gian dài. </w:t>
      </w:r>
      <w:r w:rsidR="00CC0E45" w:rsidRPr="00E87729">
        <w:rPr>
          <w:rFonts w:ascii="Times New Roman" w:hAnsi="Times New Roman"/>
          <w:iCs/>
          <w:spacing w:val="2"/>
          <w:sz w:val="28"/>
          <w:szCs w:val="28"/>
        </w:rPr>
        <w:t>Dự</w:t>
      </w:r>
      <w:r w:rsidRPr="00E87729">
        <w:rPr>
          <w:rFonts w:ascii="Times New Roman" w:hAnsi="Times New Roman"/>
          <w:iCs/>
          <w:spacing w:val="2"/>
          <w:sz w:val="28"/>
          <w:szCs w:val="28"/>
        </w:rPr>
        <w:t xml:space="preserve"> thảo Luậ</w:t>
      </w:r>
      <w:r w:rsidR="00CC0E45" w:rsidRPr="00E87729">
        <w:rPr>
          <w:rFonts w:ascii="Times New Roman" w:hAnsi="Times New Roman"/>
          <w:iCs/>
          <w:spacing w:val="2"/>
          <w:sz w:val="28"/>
          <w:szCs w:val="28"/>
        </w:rPr>
        <w:t xml:space="preserve">t đã </w:t>
      </w:r>
      <w:r w:rsidRPr="00E87729">
        <w:rPr>
          <w:rFonts w:ascii="Times New Roman" w:hAnsi="Times New Roman"/>
          <w:iCs/>
          <w:spacing w:val="2"/>
          <w:sz w:val="28"/>
          <w:szCs w:val="28"/>
        </w:rPr>
        <w:t>kế thừa quy định của Luật hiện hành</w:t>
      </w:r>
      <w:r w:rsidR="00CC0E45" w:rsidRPr="00E87729">
        <w:rPr>
          <w:rFonts w:ascii="Times New Roman" w:hAnsi="Times New Roman"/>
          <w:iCs/>
          <w:spacing w:val="2"/>
          <w:sz w:val="28"/>
          <w:szCs w:val="28"/>
        </w:rPr>
        <w:t xml:space="preserve"> đồng thời,</w:t>
      </w:r>
      <w:r w:rsidRPr="00E87729">
        <w:rPr>
          <w:rFonts w:ascii="Times New Roman" w:hAnsi="Times New Roman"/>
          <w:iCs/>
          <w:spacing w:val="2"/>
          <w:sz w:val="28"/>
          <w:szCs w:val="28"/>
        </w:rPr>
        <w:t xml:space="preserve"> bổ sung quy định về kéo dài thời gian ưu đãi thuế (cả về thuế suất và thời gian miễn, giảm thuế) đối với các dự án thuộc diện được hưởng ưu đãi nếu đáp ứng điều kiện về quy mô vốn đầu tư và thời gian giải ngân vốn đầu tư.</w:t>
      </w:r>
      <w:r w:rsidR="00CC0E45" w:rsidRPr="00E87729">
        <w:rPr>
          <w:rFonts w:ascii="Times New Roman" w:hAnsi="Times New Roman"/>
          <w:iCs/>
          <w:spacing w:val="2"/>
          <w:sz w:val="28"/>
          <w:szCs w:val="28"/>
        </w:rPr>
        <w:t xml:space="preserve"> Do đó, xin Quốc hội cho giữ như dự thảo Luật.</w:t>
      </w:r>
    </w:p>
    <w:p w14:paraId="02515634" w14:textId="77777777" w:rsidR="006E7F10" w:rsidRPr="00E87729" w:rsidRDefault="006E7F10" w:rsidP="00097509">
      <w:pPr>
        <w:spacing w:before="120" w:after="0" w:line="360" w:lineRule="exact"/>
        <w:ind w:firstLine="720"/>
        <w:jc w:val="both"/>
        <w:rPr>
          <w:rFonts w:ascii="Times New Roman" w:hAnsi="Times New Roman"/>
          <w:i/>
          <w:iCs/>
          <w:spacing w:val="-6"/>
          <w:sz w:val="28"/>
          <w:szCs w:val="28"/>
        </w:rPr>
      </w:pPr>
      <w:r w:rsidRPr="00E87729">
        <w:rPr>
          <w:rFonts w:ascii="Times New Roman" w:hAnsi="Times New Roman"/>
          <w:i/>
          <w:iCs/>
          <w:spacing w:val="2"/>
          <w:sz w:val="28"/>
          <w:szCs w:val="28"/>
        </w:rPr>
        <w:t xml:space="preserve">8.7. </w:t>
      </w:r>
      <w:r w:rsidRPr="00E87729">
        <w:rPr>
          <w:rFonts w:ascii="Times New Roman" w:hAnsi="Times New Roman"/>
          <w:bCs/>
          <w:i/>
          <w:spacing w:val="-6"/>
          <w:sz w:val="28"/>
          <w:szCs w:val="28"/>
          <w:lang w:val="en-GB"/>
        </w:rPr>
        <w:t>Có ý kiến đ</w:t>
      </w:r>
      <w:r w:rsidRPr="00E87729">
        <w:rPr>
          <w:rFonts w:ascii="Times New Roman" w:hAnsi="Times New Roman"/>
          <w:bCs/>
          <w:i/>
          <w:spacing w:val="-6"/>
          <w:sz w:val="28"/>
          <w:szCs w:val="28"/>
        </w:rPr>
        <w:t xml:space="preserve">ề nghị tại khoản 2 Điều 12 </w:t>
      </w:r>
      <w:r w:rsidRPr="00E87729">
        <w:rPr>
          <w:rFonts w:ascii="Times New Roman" w:hAnsi="Times New Roman"/>
          <w:i/>
          <w:spacing w:val="-6"/>
          <w:sz w:val="28"/>
          <w:szCs w:val="28"/>
        </w:rPr>
        <w:t xml:space="preserve">mở rộng thêm ngành nghề ưu đãi đối với các </w:t>
      </w:r>
      <w:r w:rsidRPr="00E87729">
        <w:rPr>
          <w:rFonts w:ascii="Times New Roman" w:hAnsi="Times New Roman"/>
          <w:i/>
          <w:iCs/>
          <w:spacing w:val="-6"/>
          <w:sz w:val="28"/>
          <w:szCs w:val="28"/>
          <w:lang w:val="vi-VN"/>
        </w:rPr>
        <w:t>dự án sản xuất</w:t>
      </w:r>
      <w:r w:rsidRPr="00E87729">
        <w:rPr>
          <w:rFonts w:ascii="Times New Roman" w:hAnsi="Times New Roman"/>
          <w:i/>
          <w:iCs/>
          <w:spacing w:val="-6"/>
          <w:sz w:val="28"/>
          <w:szCs w:val="28"/>
        </w:rPr>
        <w:t xml:space="preserve"> không gây ô nhiễm môi trường; bảo vệ môi trường; các dự án</w:t>
      </w:r>
      <w:r w:rsidRPr="00E87729">
        <w:rPr>
          <w:rFonts w:ascii="Times New Roman" w:hAnsi="Times New Roman"/>
          <w:i/>
          <w:iCs/>
          <w:spacing w:val="-6"/>
          <w:sz w:val="28"/>
          <w:szCs w:val="28"/>
          <w:lang w:val="vi-VN"/>
        </w:rPr>
        <w:t xml:space="preserve"> năng lượng tái tạo, xử lý chất thải</w:t>
      </w:r>
      <w:r w:rsidRPr="00E87729">
        <w:rPr>
          <w:rFonts w:ascii="Times New Roman" w:hAnsi="Times New Roman"/>
          <w:i/>
          <w:iCs/>
          <w:spacing w:val="-6"/>
          <w:sz w:val="28"/>
          <w:szCs w:val="28"/>
        </w:rPr>
        <w:t>, tái chế rác thải</w:t>
      </w:r>
      <w:r w:rsidRPr="00E87729">
        <w:rPr>
          <w:rFonts w:ascii="Times New Roman" w:hAnsi="Times New Roman"/>
          <w:i/>
          <w:iCs/>
          <w:spacing w:val="-6"/>
          <w:sz w:val="28"/>
          <w:szCs w:val="28"/>
          <w:lang w:val="vi-VN"/>
        </w:rPr>
        <w:t xml:space="preserve"> và phát triển sản phẩm</w:t>
      </w:r>
      <w:r w:rsidRPr="00E87729">
        <w:rPr>
          <w:rFonts w:ascii="Times New Roman" w:hAnsi="Times New Roman"/>
          <w:i/>
          <w:iCs/>
          <w:spacing w:val="-6"/>
          <w:sz w:val="28"/>
          <w:szCs w:val="28"/>
        </w:rPr>
        <w:t>, hàng hóa, dịch vụ</w:t>
      </w:r>
      <w:r w:rsidRPr="00E87729">
        <w:rPr>
          <w:rFonts w:ascii="Times New Roman" w:hAnsi="Times New Roman"/>
          <w:i/>
          <w:iCs/>
          <w:spacing w:val="-6"/>
          <w:sz w:val="28"/>
          <w:szCs w:val="28"/>
          <w:lang w:val="vi-VN"/>
        </w:rPr>
        <w:t xml:space="preserve"> thân thiện với môi trường</w:t>
      </w:r>
      <w:r w:rsidRPr="00E87729">
        <w:rPr>
          <w:rFonts w:ascii="Times New Roman" w:hAnsi="Times New Roman"/>
          <w:i/>
          <w:iCs/>
          <w:spacing w:val="-6"/>
          <w:sz w:val="28"/>
          <w:szCs w:val="28"/>
        </w:rPr>
        <w:t>.</w:t>
      </w:r>
    </w:p>
    <w:p w14:paraId="18AD7581" w14:textId="0771701F" w:rsidR="006E7F10" w:rsidRPr="00E87729" w:rsidRDefault="006E7F10" w:rsidP="00097509">
      <w:pPr>
        <w:spacing w:before="120" w:after="0" w:line="360" w:lineRule="exact"/>
        <w:ind w:firstLine="720"/>
        <w:jc w:val="both"/>
        <w:rPr>
          <w:rFonts w:ascii="Times New Roman" w:hAnsi="Times New Roman"/>
          <w:iCs/>
          <w:sz w:val="28"/>
          <w:szCs w:val="28"/>
        </w:rPr>
      </w:pPr>
      <w:r w:rsidRPr="00E87729">
        <w:rPr>
          <w:rFonts w:ascii="Times New Roman" w:hAnsi="Times New Roman"/>
          <w:iCs/>
          <w:spacing w:val="-6"/>
          <w:sz w:val="28"/>
          <w:szCs w:val="28"/>
        </w:rPr>
        <w:lastRenderedPageBreak/>
        <w:t xml:space="preserve">UBTVQH xin báo cáo như sau: </w:t>
      </w:r>
      <w:r w:rsidRPr="00E87729">
        <w:rPr>
          <w:rFonts w:ascii="Times New Roman" w:hAnsi="Times New Roman"/>
          <w:sz w:val="28"/>
          <w:szCs w:val="28"/>
        </w:rPr>
        <w:t>Điểm</w:t>
      </w:r>
      <w:r w:rsidRPr="00E87729">
        <w:rPr>
          <w:rFonts w:ascii="Times New Roman" w:hAnsi="Times New Roman"/>
          <w:iCs/>
          <w:sz w:val="28"/>
          <w:szCs w:val="28"/>
        </w:rPr>
        <w:t xml:space="preserve"> d, điểm i khoản 2 Điều 12 đã quy định các lĩnh vực </w:t>
      </w:r>
      <w:r w:rsidRPr="00E87729">
        <w:rPr>
          <w:rFonts w:ascii="Times New Roman" w:eastAsia="Arial" w:hAnsi="Times New Roman"/>
          <w:bCs/>
          <w:sz w:val="28"/>
          <w:szCs w:val="28"/>
          <w:lang w:val="nl-NL"/>
        </w:rPr>
        <w:t xml:space="preserve">sản xuất năng lượng tái tạo, năng lượng sạch, năng lượng từ việc tiêu hủy chất thải; bảo vệ môi trường; sản xuất vật liệu composit, các loại vật liệu xây dựng nhẹ, vật liệu quý hiếm,... thuộc </w:t>
      </w:r>
      <w:r w:rsidRPr="00E87729">
        <w:rPr>
          <w:rFonts w:ascii="Times New Roman" w:hAnsi="Times New Roman"/>
          <w:iCs/>
          <w:sz w:val="28"/>
          <w:szCs w:val="28"/>
        </w:rPr>
        <w:t>ngành, nghề ưu đãi thuế TNDN</w:t>
      </w:r>
      <w:r w:rsidR="00504A5E" w:rsidRPr="00E87729">
        <w:rPr>
          <w:rFonts w:ascii="Times New Roman" w:hAnsi="Times New Roman"/>
          <w:iCs/>
          <w:sz w:val="28"/>
          <w:szCs w:val="28"/>
        </w:rPr>
        <w:t>. Do đó, xin Quốc hội cho giữ như dự thảo Luật.</w:t>
      </w:r>
    </w:p>
    <w:p w14:paraId="3E193306" w14:textId="77777777" w:rsidR="000D63D9" w:rsidRPr="00E87729" w:rsidRDefault="00AF0DEE">
      <w:pPr>
        <w:spacing w:before="120" w:after="0" w:line="360" w:lineRule="exact"/>
        <w:ind w:firstLine="720"/>
        <w:jc w:val="both"/>
        <w:rPr>
          <w:rFonts w:ascii="Times New Roman" w:eastAsia="Arial" w:hAnsi="Times New Roman"/>
          <w:bCs/>
          <w:i/>
          <w:sz w:val="28"/>
          <w:szCs w:val="28"/>
        </w:rPr>
      </w:pPr>
      <w:r w:rsidRPr="00E87729">
        <w:rPr>
          <w:rFonts w:ascii="Times New Roman" w:hAnsi="Times New Roman"/>
          <w:i/>
          <w:spacing w:val="2"/>
          <w:sz w:val="28"/>
          <w:szCs w:val="28"/>
        </w:rPr>
        <w:t xml:space="preserve">8.8. </w:t>
      </w:r>
      <w:r w:rsidRPr="00E87729">
        <w:rPr>
          <w:rFonts w:ascii="Times New Roman" w:hAnsi="Times New Roman"/>
          <w:i/>
          <w:iCs/>
          <w:spacing w:val="-6"/>
          <w:sz w:val="28"/>
          <w:szCs w:val="28"/>
        </w:rPr>
        <w:t>Có ý kiến đề nghị sửa</w:t>
      </w:r>
      <w:r w:rsidRPr="00E87729">
        <w:rPr>
          <w:rFonts w:ascii="Times New Roman" w:hAnsi="Times New Roman"/>
          <w:i/>
          <w:iCs/>
          <w:sz w:val="28"/>
          <w:szCs w:val="28"/>
        </w:rPr>
        <w:t xml:space="preserve"> điểm a</w:t>
      </w:r>
      <w:r w:rsidRPr="00E87729">
        <w:rPr>
          <w:rFonts w:ascii="Times New Roman" w:hAnsi="Times New Roman"/>
          <w:i/>
          <w:sz w:val="28"/>
          <w:szCs w:val="28"/>
          <w:lang w:val="af-ZA"/>
        </w:rPr>
        <w:t xml:space="preserve"> Khoản 2 Điều 12 </w:t>
      </w:r>
      <w:r w:rsidRPr="00E87729">
        <w:rPr>
          <w:rFonts w:ascii="Times New Roman" w:hAnsi="Times New Roman"/>
          <w:i/>
          <w:sz w:val="28"/>
          <w:szCs w:val="28"/>
          <w:lang w:val="nl-NL"/>
        </w:rPr>
        <w:t>như sau: “</w:t>
      </w:r>
      <w:r w:rsidRPr="00E87729">
        <w:rPr>
          <w:rFonts w:ascii="Times New Roman" w:eastAsia="Arial" w:hAnsi="Times New Roman"/>
          <w:bCs/>
          <w:i/>
          <w:iCs/>
          <w:sz w:val="28"/>
          <w:szCs w:val="28"/>
          <w:lang w:val="nl-NL"/>
        </w:rPr>
        <w:t xml:space="preserve">ứng dụng công nghệ cao thuộc danh mục công nghệ cao được ưu tiên đầu tư phát triển hoặc </w:t>
      </w:r>
      <w:r w:rsidRPr="00E87729">
        <w:rPr>
          <w:rFonts w:ascii="Times New Roman" w:hAnsi="Times New Roman"/>
          <w:bCs/>
          <w:i/>
          <w:iCs/>
          <w:sz w:val="28"/>
          <w:szCs w:val="28"/>
          <w:lang w:val="nl-NL"/>
        </w:rPr>
        <w:t>Danh mục sản phẩm công nghệ cao được khuyến khích phát triển</w:t>
      </w:r>
      <w:r w:rsidRPr="00E87729">
        <w:rPr>
          <w:rFonts w:ascii="Times New Roman" w:eastAsia="Arial" w:hAnsi="Times New Roman"/>
          <w:bCs/>
          <w:i/>
          <w:iCs/>
          <w:sz w:val="28"/>
          <w:szCs w:val="28"/>
          <w:lang w:val="nl-NL"/>
        </w:rPr>
        <w:t xml:space="preserve"> theo quy định của Luật Công nghệ cao...</w:t>
      </w:r>
      <w:r w:rsidRPr="00E87729">
        <w:rPr>
          <w:rFonts w:ascii="Times New Roman" w:eastAsia="Arial" w:hAnsi="Times New Roman"/>
          <w:bCs/>
          <w:i/>
          <w:sz w:val="28"/>
          <w:szCs w:val="28"/>
        </w:rPr>
        <w:t>”.</w:t>
      </w:r>
    </w:p>
    <w:p w14:paraId="307796E6" w14:textId="67C751A8" w:rsidR="00AF0DEE" w:rsidRPr="00E87729" w:rsidRDefault="00C50950">
      <w:pPr>
        <w:spacing w:before="120" w:after="0" w:line="360" w:lineRule="exact"/>
        <w:ind w:firstLine="720"/>
        <w:jc w:val="both"/>
        <w:rPr>
          <w:rFonts w:ascii="Times New Roman" w:hAnsi="Times New Roman"/>
          <w:sz w:val="28"/>
          <w:szCs w:val="28"/>
        </w:rPr>
      </w:pPr>
      <w:r w:rsidRPr="00E87729">
        <w:rPr>
          <w:rFonts w:ascii="Times New Roman" w:hAnsi="Times New Roman"/>
          <w:iCs/>
          <w:sz w:val="28"/>
          <w:szCs w:val="28"/>
          <w:lang w:val="nl-NL"/>
        </w:rPr>
        <w:t xml:space="preserve">UBTVQH xin báo cáo như sau: Điểm a, điểm e khoản 1 Điều 12 </w:t>
      </w:r>
      <w:r w:rsidR="00AF0DEE" w:rsidRPr="00E87729">
        <w:rPr>
          <w:rFonts w:ascii="Times New Roman" w:hAnsi="Times New Roman"/>
          <w:iCs/>
          <w:sz w:val="28"/>
          <w:szCs w:val="28"/>
          <w:lang w:val="nl-NL"/>
        </w:rPr>
        <w:t>đã quy đị</w:t>
      </w:r>
      <w:r w:rsidRPr="00E87729">
        <w:rPr>
          <w:rFonts w:ascii="Times New Roman" w:hAnsi="Times New Roman"/>
          <w:iCs/>
          <w:sz w:val="28"/>
          <w:szCs w:val="28"/>
          <w:lang w:val="nl-NL"/>
        </w:rPr>
        <w:t>nh</w:t>
      </w:r>
      <w:r w:rsidR="00AF0DEE" w:rsidRPr="00E87729">
        <w:rPr>
          <w:rFonts w:ascii="Times New Roman" w:hAnsi="Times New Roman"/>
          <w:iCs/>
          <w:sz w:val="28"/>
          <w:szCs w:val="28"/>
          <w:lang w:val="nl-NL"/>
        </w:rPr>
        <w:t xml:space="preserve"> dự án </w:t>
      </w:r>
      <w:r w:rsidR="00AF0DEE" w:rsidRPr="00E87729">
        <w:rPr>
          <w:rFonts w:ascii="Times New Roman" w:eastAsia="Arial" w:hAnsi="Times New Roman"/>
          <w:bCs/>
          <w:sz w:val="28"/>
          <w:szCs w:val="28"/>
          <w:lang w:val="nl-NL"/>
        </w:rPr>
        <w:t xml:space="preserve">ứng dụng công nghệ cao thuộc danh mục công nghệ cao được ưu tiên đầu tư phát triển theo quy định của Luật Công nghệ cao; Doanh nghiệp công nghệ cao, doanh nghiệp nông nghiệp ứng dụng công nghệ cao theo quy định của Luật Công nghệ cao; doanh nghiệp khoa học và công nghệ theo quy định của Luật Khoa học và công nghệ thuộc danh ngành, nghề ưu đãi thuế TNDN. Theo đó, các doanh nghiệp, dự án thuộc lĩnh vực này </w:t>
      </w:r>
      <w:r w:rsidR="00AF0DEE" w:rsidRPr="00E87729">
        <w:rPr>
          <w:rFonts w:ascii="Times New Roman" w:hAnsi="Times New Roman"/>
          <w:sz w:val="28"/>
          <w:szCs w:val="28"/>
          <w:shd w:val="clear" w:color="auto" w:fill="FFFFFF"/>
        </w:rPr>
        <w:t>đã được hưởng ưu đãi thuế TNDN ở mức cao nhất</w:t>
      </w:r>
      <w:r w:rsidR="00AF0DEE" w:rsidRPr="00E87729">
        <w:rPr>
          <w:rFonts w:ascii="Times New Roman" w:eastAsia="Arial" w:hAnsi="Times New Roman"/>
          <w:sz w:val="28"/>
          <w:szCs w:val="28"/>
        </w:rPr>
        <w:t>.</w:t>
      </w:r>
      <w:r w:rsidRPr="00E87729">
        <w:rPr>
          <w:rFonts w:ascii="Times New Roman" w:eastAsia="Arial" w:hAnsi="Times New Roman"/>
          <w:bCs/>
          <w:sz w:val="28"/>
          <w:szCs w:val="28"/>
          <w:lang w:val="nl-NL"/>
        </w:rPr>
        <w:t xml:space="preserve"> </w:t>
      </w:r>
      <w:r w:rsidR="00AF0DEE" w:rsidRPr="00E87729">
        <w:rPr>
          <w:rFonts w:ascii="Times New Roman" w:eastAsia="Arial" w:hAnsi="Times New Roman"/>
          <w:bCs/>
          <w:sz w:val="28"/>
          <w:szCs w:val="28"/>
          <w:lang w:val="nl-NL"/>
        </w:rPr>
        <w:t xml:space="preserve">Theo quy định tại Luật Công nghệ cao thì doanh nghiệp </w:t>
      </w:r>
      <w:r w:rsidRPr="00E87729">
        <w:rPr>
          <w:rFonts w:ascii="Times New Roman" w:eastAsia="Arial" w:hAnsi="Times New Roman"/>
          <w:bCs/>
          <w:sz w:val="28"/>
          <w:szCs w:val="28"/>
          <w:lang w:val="nl-NL"/>
        </w:rPr>
        <w:t>công nghệ cao</w:t>
      </w:r>
      <w:r w:rsidR="00AF0DEE" w:rsidRPr="00E87729">
        <w:rPr>
          <w:rFonts w:ascii="Times New Roman" w:eastAsia="Arial" w:hAnsi="Times New Roman"/>
          <w:bCs/>
          <w:sz w:val="28"/>
          <w:szCs w:val="28"/>
          <w:lang w:val="nl-NL"/>
        </w:rPr>
        <w:t xml:space="preserve"> là doanh nghiệp </w:t>
      </w:r>
      <w:r w:rsidR="00AF0DEE" w:rsidRPr="00E87729">
        <w:rPr>
          <w:rFonts w:ascii="Times New Roman" w:eastAsia="Arial" w:hAnsi="Times New Roman"/>
          <w:bCs/>
          <w:sz w:val="28"/>
          <w:szCs w:val="28"/>
          <w:u w:val="single"/>
          <w:lang w:val="nl-NL"/>
        </w:rPr>
        <w:t xml:space="preserve">sản xuất sản phẩm </w:t>
      </w:r>
      <w:r w:rsidRPr="00E87729">
        <w:rPr>
          <w:rFonts w:ascii="Times New Roman" w:eastAsia="Arial" w:hAnsi="Times New Roman"/>
          <w:bCs/>
          <w:sz w:val="28"/>
          <w:szCs w:val="28"/>
          <w:lang w:val="nl-NL"/>
        </w:rPr>
        <w:t>công nghệ cao</w:t>
      </w:r>
      <w:r w:rsidR="00AF0DEE" w:rsidRPr="00E87729">
        <w:rPr>
          <w:rFonts w:ascii="Times New Roman" w:eastAsia="Arial" w:hAnsi="Times New Roman"/>
          <w:bCs/>
          <w:sz w:val="28"/>
          <w:szCs w:val="28"/>
          <w:lang w:val="nl-NL"/>
        </w:rPr>
        <w:t xml:space="preserve">, cung ứng dịch vụ </w:t>
      </w:r>
      <w:r w:rsidRPr="00E87729">
        <w:rPr>
          <w:rFonts w:ascii="Times New Roman" w:eastAsia="Arial" w:hAnsi="Times New Roman"/>
          <w:bCs/>
          <w:sz w:val="28"/>
          <w:szCs w:val="28"/>
          <w:lang w:val="nl-NL"/>
        </w:rPr>
        <w:t>công nghệ cao</w:t>
      </w:r>
      <w:r w:rsidR="00AF0DEE" w:rsidRPr="00E87729">
        <w:rPr>
          <w:rFonts w:ascii="Times New Roman" w:eastAsia="Arial" w:hAnsi="Times New Roman"/>
          <w:bCs/>
          <w:sz w:val="28"/>
          <w:szCs w:val="28"/>
          <w:lang w:val="nl-NL"/>
        </w:rPr>
        <w:t xml:space="preserve">, có hoạt động nghiên cứu và phát triển </w:t>
      </w:r>
      <w:r w:rsidRPr="00E87729">
        <w:rPr>
          <w:rFonts w:ascii="Times New Roman" w:eastAsia="Arial" w:hAnsi="Times New Roman"/>
          <w:bCs/>
          <w:sz w:val="28"/>
          <w:szCs w:val="28"/>
          <w:lang w:val="nl-NL"/>
        </w:rPr>
        <w:t>công nghệ cao</w:t>
      </w:r>
      <w:r w:rsidR="00AF0DEE" w:rsidRPr="00E87729">
        <w:rPr>
          <w:rFonts w:ascii="Times New Roman" w:eastAsia="Arial" w:hAnsi="Times New Roman"/>
          <w:bCs/>
          <w:sz w:val="28"/>
          <w:szCs w:val="28"/>
          <w:lang w:val="nl-NL"/>
        </w:rPr>
        <w:t xml:space="preserve">. Để được cấp Giấy chứng nhận doanh nghiệp </w:t>
      </w:r>
      <w:r w:rsidRPr="00E87729">
        <w:rPr>
          <w:rFonts w:ascii="Times New Roman" w:eastAsia="Arial" w:hAnsi="Times New Roman"/>
          <w:bCs/>
          <w:sz w:val="28"/>
          <w:szCs w:val="28"/>
          <w:lang w:val="nl-NL"/>
        </w:rPr>
        <w:t>công nghệ cao</w:t>
      </w:r>
      <w:r w:rsidR="00AF0DEE" w:rsidRPr="00E87729">
        <w:rPr>
          <w:rFonts w:ascii="Times New Roman" w:eastAsia="Arial" w:hAnsi="Times New Roman"/>
          <w:bCs/>
          <w:sz w:val="28"/>
          <w:szCs w:val="28"/>
          <w:lang w:val="nl-NL"/>
        </w:rPr>
        <w:t xml:space="preserve"> thì ngoài việc sản xuất sản phẩm </w:t>
      </w:r>
      <w:r w:rsidRPr="00E87729">
        <w:rPr>
          <w:rFonts w:ascii="Times New Roman" w:eastAsia="Arial" w:hAnsi="Times New Roman"/>
          <w:bCs/>
          <w:sz w:val="28"/>
          <w:szCs w:val="28"/>
          <w:lang w:val="nl-NL"/>
        </w:rPr>
        <w:t xml:space="preserve">công nghệ cao </w:t>
      </w:r>
      <w:r w:rsidR="00AF0DEE" w:rsidRPr="00E87729">
        <w:rPr>
          <w:rFonts w:ascii="Times New Roman" w:eastAsia="Arial" w:hAnsi="Times New Roman"/>
          <w:bCs/>
          <w:sz w:val="28"/>
          <w:szCs w:val="28"/>
          <w:lang w:val="nl-NL"/>
        </w:rPr>
        <w:t xml:space="preserve">thuộc Danh mục sản phẩm </w:t>
      </w:r>
      <w:r w:rsidRPr="00E87729">
        <w:rPr>
          <w:rFonts w:ascii="Times New Roman" w:eastAsia="Arial" w:hAnsi="Times New Roman"/>
          <w:bCs/>
          <w:sz w:val="28"/>
          <w:szCs w:val="28"/>
          <w:lang w:val="nl-NL"/>
        </w:rPr>
        <w:t>công nghệ cao</w:t>
      </w:r>
      <w:r w:rsidR="00AF0DEE" w:rsidRPr="00E87729">
        <w:rPr>
          <w:rFonts w:ascii="Times New Roman" w:eastAsia="Arial" w:hAnsi="Times New Roman"/>
          <w:bCs/>
          <w:sz w:val="28"/>
          <w:szCs w:val="28"/>
          <w:lang w:val="nl-NL"/>
        </w:rPr>
        <w:t xml:space="preserve"> được khuyến khích phát triển, doanh nghiệp còn phải đáp ứng thêm một số tiêu chí theo quy định của Thủ tướng Chính phủ.</w:t>
      </w:r>
      <w:r w:rsidRPr="00E87729">
        <w:rPr>
          <w:rFonts w:ascii="Times New Roman" w:eastAsia="Arial" w:hAnsi="Times New Roman"/>
          <w:bCs/>
          <w:sz w:val="28"/>
          <w:szCs w:val="28"/>
          <w:lang w:val="nl-NL"/>
        </w:rPr>
        <w:t xml:space="preserve"> Theo đó,</w:t>
      </w:r>
      <w:r w:rsidR="00AF0DEE" w:rsidRPr="00E87729">
        <w:rPr>
          <w:rFonts w:ascii="Times New Roman" w:eastAsia="Arial" w:hAnsi="Times New Roman"/>
          <w:bCs/>
          <w:sz w:val="28"/>
          <w:szCs w:val="28"/>
          <w:lang w:val="nl-NL"/>
        </w:rPr>
        <w:t xml:space="preserve"> pháp luật </w:t>
      </w:r>
      <w:r w:rsidRPr="00E87729">
        <w:rPr>
          <w:rFonts w:ascii="Times New Roman" w:eastAsia="Arial" w:hAnsi="Times New Roman"/>
          <w:bCs/>
          <w:sz w:val="28"/>
          <w:szCs w:val="28"/>
          <w:lang w:val="nl-NL"/>
        </w:rPr>
        <w:t xml:space="preserve">về </w:t>
      </w:r>
      <w:r w:rsidR="00AF0DEE" w:rsidRPr="00E87729">
        <w:rPr>
          <w:rFonts w:ascii="Times New Roman" w:eastAsia="Arial" w:hAnsi="Times New Roman"/>
          <w:bCs/>
          <w:sz w:val="28"/>
          <w:szCs w:val="28"/>
          <w:lang w:val="nl-NL"/>
        </w:rPr>
        <w:t xml:space="preserve">thuế TNDN hiện hành và dự thảo Luật đã quy định ưu đãi thuế đối với doanh nghiệp sản xuất sản phẩm </w:t>
      </w:r>
      <w:r w:rsidRPr="00E87729">
        <w:rPr>
          <w:rFonts w:ascii="Times New Roman" w:eastAsia="Arial" w:hAnsi="Times New Roman"/>
          <w:bCs/>
          <w:sz w:val="28"/>
          <w:szCs w:val="28"/>
          <w:lang w:val="nl-NL"/>
        </w:rPr>
        <w:t>công nghệ cao</w:t>
      </w:r>
      <w:r w:rsidR="00AF0DEE" w:rsidRPr="00E87729">
        <w:rPr>
          <w:rFonts w:ascii="Times New Roman" w:eastAsia="Arial" w:hAnsi="Times New Roman"/>
          <w:bCs/>
          <w:sz w:val="28"/>
          <w:szCs w:val="28"/>
          <w:lang w:val="nl-NL"/>
        </w:rPr>
        <w:t xml:space="preserve"> thuộc Danh mục sản phẩm </w:t>
      </w:r>
      <w:r w:rsidRPr="00E87729">
        <w:rPr>
          <w:rFonts w:ascii="Times New Roman" w:eastAsia="Arial" w:hAnsi="Times New Roman"/>
          <w:bCs/>
          <w:sz w:val="28"/>
          <w:szCs w:val="28"/>
          <w:lang w:val="nl-NL"/>
        </w:rPr>
        <w:t>công nghệ cao</w:t>
      </w:r>
      <w:r w:rsidR="00AF0DEE" w:rsidRPr="00E87729">
        <w:rPr>
          <w:rFonts w:ascii="Times New Roman" w:eastAsia="Arial" w:hAnsi="Times New Roman"/>
          <w:bCs/>
          <w:sz w:val="28"/>
          <w:szCs w:val="28"/>
          <w:lang w:val="nl-NL"/>
        </w:rPr>
        <w:t xml:space="preserve"> được khuyến khích phát triển (doanh nghiệp </w:t>
      </w:r>
      <w:r w:rsidRPr="00E87729">
        <w:rPr>
          <w:rFonts w:ascii="Times New Roman" w:eastAsia="Arial" w:hAnsi="Times New Roman"/>
          <w:bCs/>
          <w:sz w:val="28"/>
          <w:szCs w:val="28"/>
          <w:lang w:val="nl-NL"/>
        </w:rPr>
        <w:t>công nghệ cao</w:t>
      </w:r>
      <w:r w:rsidR="00AF0DEE" w:rsidRPr="00E87729">
        <w:rPr>
          <w:rFonts w:ascii="Times New Roman" w:eastAsia="Arial" w:hAnsi="Times New Roman"/>
          <w:bCs/>
          <w:sz w:val="28"/>
          <w:szCs w:val="28"/>
          <w:lang w:val="nl-NL"/>
        </w:rPr>
        <w:t>). V</w:t>
      </w:r>
      <w:r w:rsidR="00AF0DEE" w:rsidRPr="00E87729">
        <w:rPr>
          <w:rFonts w:ascii="Times New Roman" w:hAnsi="Times New Roman"/>
          <w:sz w:val="28"/>
          <w:szCs w:val="28"/>
        </w:rPr>
        <w:t xml:space="preserve">iệc bổ sung </w:t>
      </w:r>
      <w:r w:rsidRPr="00E87729">
        <w:rPr>
          <w:rFonts w:ascii="Times New Roman" w:hAnsi="Times New Roman"/>
          <w:sz w:val="28"/>
          <w:szCs w:val="28"/>
        </w:rPr>
        <w:t xml:space="preserve">nội dung </w:t>
      </w:r>
      <w:r w:rsidRPr="00E87729">
        <w:rPr>
          <w:rFonts w:ascii="Times New Roman" w:eastAsia="Arial" w:hAnsi="Times New Roman"/>
          <w:bCs/>
          <w:sz w:val="28"/>
          <w:szCs w:val="28"/>
          <w:lang w:val="nl-NL"/>
        </w:rPr>
        <w:t>“</w:t>
      </w:r>
      <w:r w:rsidRPr="00E87729">
        <w:rPr>
          <w:rFonts w:ascii="Times New Roman" w:hAnsi="Times New Roman"/>
          <w:iCs/>
          <w:sz w:val="28"/>
          <w:szCs w:val="28"/>
          <w:lang w:val="nl-NL"/>
        </w:rPr>
        <w:t>hoặc Danh mục sản phẩm công nghệ cao được khuyến khích phát triển</w:t>
      </w:r>
      <w:r w:rsidRPr="00E87729">
        <w:rPr>
          <w:rFonts w:ascii="Times New Roman" w:hAnsi="Times New Roman"/>
          <w:sz w:val="28"/>
          <w:szCs w:val="28"/>
          <w:lang w:val="nl-NL"/>
        </w:rPr>
        <w:t xml:space="preserve">” </w:t>
      </w:r>
      <w:r w:rsidR="00AF0DEE" w:rsidRPr="00E87729">
        <w:rPr>
          <w:rFonts w:ascii="Times New Roman" w:hAnsi="Times New Roman"/>
          <w:sz w:val="28"/>
          <w:szCs w:val="28"/>
        </w:rPr>
        <w:t xml:space="preserve">có thể dễ dẫn đến </w:t>
      </w:r>
      <w:r w:rsidRPr="00E87729">
        <w:rPr>
          <w:rFonts w:ascii="Times New Roman" w:hAnsi="Times New Roman"/>
          <w:sz w:val="28"/>
          <w:szCs w:val="28"/>
        </w:rPr>
        <w:t xml:space="preserve">sự chưa thống nhất, đồng bộ trong hệ thống </w:t>
      </w:r>
      <w:r w:rsidR="00AF0DEE" w:rsidRPr="00E87729">
        <w:rPr>
          <w:rFonts w:ascii="Times New Roman" w:hAnsi="Times New Roman"/>
          <w:sz w:val="28"/>
          <w:szCs w:val="28"/>
        </w:rPr>
        <w:t xml:space="preserve">pháp luật (cùng một dự án áp dụng hai cơ chế ưu đãi khác nhau và vô tình làm vô hiệu hóa quy định về doanh nghiệp </w:t>
      </w:r>
      <w:r w:rsidRPr="00E87729">
        <w:rPr>
          <w:rFonts w:ascii="Times New Roman" w:eastAsia="Arial" w:hAnsi="Times New Roman"/>
          <w:bCs/>
          <w:sz w:val="28"/>
          <w:szCs w:val="28"/>
          <w:lang w:val="nl-NL"/>
        </w:rPr>
        <w:t>công nghệ cao</w:t>
      </w:r>
      <w:r w:rsidRPr="00E87729">
        <w:rPr>
          <w:rFonts w:ascii="Times New Roman" w:hAnsi="Times New Roman"/>
          <w:sz w:val="28"/>
          <w:szCs w:val="28"/>
        </w:rPr>
        <w:t>). Do đó, xin Quốc hội cho giữ như dự thảo Luật.</w:t>
      </w:r>
    </w:p>
    <w:p w14:paraId="64948A1F" w14:textId="2601037E" w:rsidR="000D63D9" w:rsidRPr="00E87729" w:rsidRDefault="000D63D9">
      <w:pPr>
        <w:spacing w:before="120" w:after="0" w:line="360" w:lineRule="exact"/>
        <w:ind w:firstLine="720"/>
        <w:jc w:val="both"/>
        <w:rPr>
          <w:rFonts w:ascii="Times New Roman" w:eastAsia="Arial" w:hAnsi="Times New Roman"/>
          <w:bCs/>
          <w:i/>
          <w:sz w:val="28"/>
          <w:szCs w:val="28"/>
        </w:rPr>
      </w:pPr>
      <w:r w:rsidRPr="00E87729">
        <w:rPr>
          <w:rFonts w:ascii="Times New Roman" w:hAnsi="Times New Roman"/>
          <w:i/>
          <w:sz w:val="28"/>
          <w:szCs w:val="28"/>
        </w:rPr>
        <w:t xml:space="preserve">8.9. </w:t>
      </w:r>
      <w:r w:rsidRPr="00E87729">
        <w:rPr>
          <w:rFonts w:ascii="Times New Roman" w:hAnsi="Times New Roman"/>
          <w:i/>
          <w:sz w:val="28"/>
          <w:szCs w:val="28"/>
          <w:lang w:val="nl-NL"/>
        </w:rPr>
        <w:t>Có ý kiến đề xuất cần miễn thuế cho các doanh nghiệp tư, các tổ chức</w:t>
      </w:r>
      <w:r w:rsidRPr="00E87729">
        <w:rPr>
          <w:rStyle w:val="fontstyle01"/>
          <w:rFonts w:ascii="Times New Roman" w:hAnsi="Times New Roman"/>
          <w:i/>
          <w:color w:val="auto"/>
        </w:rPr>
        <w:t xml:space="preserve"> thực hiện cung cấp dịch vụ sự nghiệp c</w:t>
      </w:r>
      <w:r w:rsidRPr="00E87729">
        <w:rPr>
          <w:rStyle w:val="fontstyle01"/>
          <w:rFonts w:ascii="Times New Roman" w:hAnsi="Times New Roman" w:hint="eastAsia"/>
          <w:i/>
          <w:color w:val="auto"/>
        </w:rPr>
        <w:t>ô</w:t>
      </w:r>
      <w:r w:rsidRPr="00E87729">
        <w:rPr>
          <w:rStyle w:val="fontstyle01"/>
          <w:rFonts w:ascii="Times New Roman" w:hAnsi="Times New Roman"/>
          <w:i/>
          <w:color w:val="auto"/>
        </w:rPr>
        <w:t xml:space="preserve">ng </w:t>
      </w:r>
      <w:r w:rsidRPr="00E87729">
        <w:rPr>
          <w:rStyle w:val="fontstyle01"/>
          <w:rFonts w:ascii="Times New Roman" w:hAnsi="Times New Roman" w:hint="eastAsia"/>
          <w:i/>
          <w:color w:val="auto"/>
        </w:rPr>
        <w:t>đ</w:t>
      </w:r>
      <w:r w:rsidRPr="00E87729">
        <w:rPr>
          <w:rStyle w:val="fontstyle01"/>
          <w:rFonts w:ascii="Times New Roman" w:hAnsi="Times New Roman"/>
          <w:i/>
          <w:color w:val="auto"/>
        </w:rPr>
        <w:t>ể th</w:t>
      </w:r>
      <w:r w:rsidRPr="00E87729">
        <w:rPr>
          <w:rStyle w:val="fontstyle01"/>
          <w:rFonts w:ascii="Times New Roman" w:hAnsi="Times New Roman" w:hint="eastAsia"/>
          <w:i/>
          <w:color w:val="auto"/>
        </w:rPr>
        <w:t>ú</w:t>
      </w:r>
      <w:r w:rsidRPr="00E87729">
        <w:rPr>
          <w:rStyle w:val="fontstyle01"/>
          <w:rFonts w:ascii="Times New Roman" w:hAnsi="Times New Roman"/>
          <w:i/>
          <w:color w:val="auto"/>
        </w:rPr>
        <w:t xml:space="preserve">c </w:t>
      </w:r>
      <w:r w:rsidRPr="00E87729">
        <w:rPr>
          <w:rStyle w:val="fontstyle01"/>
          <w:rFonts w:ascii="Times New Roman" w:hAnsi="Times New Roman" w:hint="eastAsia"/>
          <w:i/>
          <w:color w:val="auto"/>
        </w:rPr>
        <w:t>đ</w:t>
      </w:r>
      <w:r w:rsidRPr="00E87729">
        <w:rPr>
          <w:rStyle w:val="fontstyle01"/>
          <w:rFonts w:ascii="Times New Roman" w:hAnsi="Times New Roman"/>
          <w:i/>
          <w:color w:val="auto"/>
        </w:rPr>
        <w:t>ẩy việc x</w:t>
      </w:r>
      <w:r w:rsidRPr="00E87729">
        <w:rPr>
          <w:rStyle w:val="fontstyle01"/>
          <w:rFonts w:ascii="Times New Roman" w:hAnsi="Times New Roman" w:hint="eastAsia"/>
          <w:i/>
          <w:color w:val="auto"/>
        </w:rPr>
        <w:t>ã</w:t>
      </w:r>
      <w:r w:rsidRPr="00E87729">
        <w:rPr>
          <w:rStyle w:val="fontstyle01"/>
          <w:rFonts w:ascii="Times New Roman" w:hAnsi="Times New Roman"/>
          <w:i/>
          <w:color w:val="auto"/>
        </w:rPr>
        <w:t xml:space="preserve"> hội h</w:t>
      </w:r>
      <w:r w:rsidRPr="00E87729">
        <w:rPr>
          <w:rStyle w:val="fontstyle01"/>
          <w:rFonts w:ascii="Times New Roman" w:hAnsi="Times New Roman" w:hint="eastAsia"/>
          <w:i/>
          <w:color w:val="auto"/>
        </w:rPr>
        <w:t>ó</w:t>
      </w:r>
      <w:r w:rsidRPr="00E87729">
        <w:rPr>
          <w:rStyle w:val="fontstyle01"/>
          <w:rFonts w:ascii="Times New Roman" w:hAnsi="Times New Roman"/>
          <w:i/>
          <w:color w:val="auto"/>
        </w:rPr>
        <w:t>a nh</w:t>
      </w:r>
      <w:r w:rsidRPr="00E87729">
        <w:rPr>
          <w:rStyle w:val="fontstyle01"/>
          <w:rFonts w:ascii="Times New Roman" w:hAnsi="Times New Roman" w:hint="eastAsia"/>
          <w:i/>
          <w:color w:val="auto"/>
        </w:rPr>
        <w:t>ư</w:t>
      </w:r>
      <w:r w:rsidRPr="00E87729">
        <w:rPr>
          <w:rStyle w:val="fontstyle01"/>
          <w:rFonts w:ascii="Times New Roman" w:hAnsi="Times New Roman"/>
          <w:i/>
          <w:color w:val="auto"/>
        </w:rPr>
        <w:t>ng kh</w:t>
      </w:r>
      <w:r w:rsidRPr="00E87729">
        <w:rPr>
          <w:rStyle w:val="fontstyle01"/>
          <w:rFonts w:ascii="Times New Roman" w:hAnsi="Times New Roman" w:hint="eastAsia"/>
          <w:i/>
          <w:color w:val="auto"/>
        </w:rPr>
        <w:t>ô</w:t>
      </w:r>
      <w:r w:rsidRPr="00E87729">
        <w:rPr>
          <w:rStyle w:val="fontstyle01"/>
          <w:rFonts w:ascii="Times New Roman" w:hAnsi="Times New Roman"/>
          <w:i/>
          <w:color w:val="auto"/>
        </w:rPr>
        <w:t>ng phải l</w:t>
      </w:r>
      <w:r w:rsidRPr="00E87729">
        <w:rPr>
          <w:rStyle w:val="fontstyle01"/>
          <w:rFonts w:ascii="Times New Roman" w:hAnsi="Times New Roman" w:hint="eastAsia"/>
          <w:i/>
          <w:color w:val="auto"/>
        </w:rPr>
        <w:t>à</w:t>
      </w:r>
      <w:r w:rsidRPr="00E87729">
        <w:rPr>
          <w:rStyle w:val="fontstyle01"/>
          <w:rFonts w:ascii="Times New Roman" w:hAnsi="Times New Roman"/>
          <w:i/>
          <w:color w:val="auto"/>
        </w:rPr>
        <w:t xml:space="preserve"> </w:t>
      </w:r>
      <w:r w:rsidRPr="00E87729">
        <w:rPr>
          <w:rStyle w:val="fontstyle01"/>
          <w:rFonts w:ascii="Times New Roman" w:hAnsi="Times New Roman" w:hint="eastAsia"/>
          <w:i/>
          <w:color w:val="auto"/>
        </w:rPr>
        <w:t>đơ</w:t>
      </w:r>
      <w:r w:rsidRPr="00E87729">
        <w:rPr>
          <w:rStyle w:val="fontstyle01"/>
          <w:rFonts w:ascii="Times New Roman" w:hAnsi="Times New Roman"/>
          <w:i/>
          <w:color w:val="auto"/>
        </w:rPr>
        <w:t>n vị c</w:t>
      </w:r>
      <w:r w:rsidRPr="00E87729">
        <w:rPr>
          <w:rStyle w:val="fontstyle01"/>
          <w:rFonts w:ascii="Times New Roman" w:hAnsi="Times New Roman" w:hint="eastAsia"/>
          <w:i/>
          <w:color w:val="auto"/>
        </w:rPr>
        <w:t>ô</w:t>
      </w:r>
      <w:r w:rsidRPr="00E87729">
        <w:rPr>
          <w:rStyle w:val="fontstyle01"/>
          <w:rFonts w:ascii="Times New Roman" w:hAnsi="Times New Roman"/>
          <w:i/>
          <w:color w:val="auto"/>
        </w:rPr>
        <w:t xml:space="preserve">ng lập hoạt </w:t>
      </w:r>
      <w:r w:rsidRPr="00E87729">
        <w:rPr>
          <w:rStyle w:val="fontstyle01"/>
          <w:rFonts w:ascii="Times New Roman" w:hAnsi="Times New Roman" w:hint="eastAsia"/>
          <w:i/>
          <w:color w:val="auto"/>
        </w:rPr>
        <w:t>đ</w:t>
      </w:r>
      <w:r w:rsidRPr="00E87729">
        <w:rPr>
          <w:rStyle w:val="fontstyle01"/>
          <w:rFonts w:ascii="Times New Roman" w:hAnsi="Times New Roman"/>
          <w:i/>
          <w:color w:val="auto"/>
        </w:rPr>
        <w:t>ộng v</w:t>
      </w:r>
      <w:r w:rsidRPr="00E87729">
        <w:rPr>
          <w:rStyle w:val="fontstyle01"/>
          <w:rFonts w:ascii="Times New Roman" w:hAnsi="Times New Roman" w:hint="eastAsia"/>
          <w:i/>
          <w:color w:val="auto"/>
        </w:rPr>
        <w:t>ì</w:t>
      </w:r>
      <w:r w:rsidRPr="00E87729">
        <w:rPr>
          <w:rStyle w:val="fontstyle01"/>
          <w:rFonts w:ascii="Times New Roman" w:hAnsi="Times New Roman"/>
          <w:i/>
          <w:color w:val="auto"/>
        </w:rPr>
        <w:t xml:space="preserve"> mục </w:t>
      </w:r>
      <w:r w:rsidRPr="00E87729">
        <w:rPr>
          <w:rStyle w:val="fontstyle01"/>
          <w:rFonts w:ascii="Times New Roman" w:hAnsi="Times New Roman" w:hint="eastAsia"/>
          <w:i/>
          <w:color w:val="auto"/>
        </w:rPr>
        <w:t>đí</w:t>
      </w:r>
      <w:r w:rsidRPr="00E87729">
        <w:rPr>
          <w:rStyle w:val="fontstyle01"/>
          <w:rFonts w:ascii="Times New Roman" w:hAnsi="Times New Roman"/>
          <w:i/>
          <w:color w:val="auto"/>
        </w:rPr>
        <w:t>ch phi lợi nhuận.</w:t>
      </w:r>
    </w:p>
    <w:p w14:paraId="28599DDB" w14:textId="7504FE0B" w:rsidR="00451219" w:rsidRPr="00E87729" w:rsidRDefault="000D63D9">
      <w:pPr>
        <w:spacing w:before="120" w:after="0" w:line="360" w:lineRule="exact"/>
        <w:ind w:firstLine="720"/>
        <w:jc w:val="both"/>
        <w:rPr>
          <w:rFonts w:ascii="Times New Roman" w:hAnsi="Times New Roman"/>
          <w:spacing w:val="-2"/>
          <w:sz w:val="28"/>
          <w:szCs w:val="28"/>
          <w:lang w:val="nl-NL"/>
        </w:rPr>
      </w:pPr>
      <w:r w:rsidRPr="00E87729">
        <w:rPr>
          <w:rFonts w:ascii="Times New Roman" w:hAnsi="Times New Roman"/>
          <w:sz w:val="28"/>
          <w:szCs w:val="28"/>
        </w:rPr>
        <w:t>UBTVQH xin báo cáo như sau: Theo</w:t>
      </w:r>
      <w:r w:rsidRPr="00E87729">
        <w:rPr>
          <w:rFonts w:ascii="Times New Roman" w:hAnsi="Times New Roman"/>
          <w:sz w:val="28"/>
          <w:szCs w:val="28"/>
          <w:lang w:val="pt-BR"/>
        </w:rPr>
        <w:t xml:space="preserve"> quy định của Luật hiệ</w:t>
      </w:r>
      <w:r w:rsidR="00451219" w:rsidRPr="00E87729">
        <w:rPr>
          <w:rFonts w:ascii="Times New Roman" w:hAnsi="Times New Roman"/>
          <w:sz w:val="28"/>
          <w:szCs w:val="28"/>
          <w:lang w:val="pt-BR"/>
        </w:rPr>
        <w:t xml:space="preserve">n hành, </w:t>
      </w:r>
      <w:r w:rsidRPr="00E87729">
        <w:rPr>
          <w:rFonts w:ascii="Times New Roman" w:hAnsi="Times New Roman"/>
          <w:sz w:val="28"/>
          <w:szCs w:val="28"/>
          <w:lang w:val="nl-NL"/>
        </w:rPr>
        <w:t>p</w:t>
      </w:r>
      <w:r w:rsidRPr="00E87729">
        <w:rPr>
          <w:rFonts w:ascii="Times New Roman" w:hAnsi="Times New Roman"/>
          <w:spacing w:val="-2"/>
          <w:sz w:val="28"/>
          <w:szCs w:val="28"/>
          <w:lang w:val="nl-NL"/>
        </w:rPr>
        <w:t>hần t</w:t>
      </w:r>
      <w:r w:rsidRPr="00E87729">
        <w:rPr>
          <w:rFonts w:ascii="Times New Roman" w:hAnsi="Times New Roman"/>
          <w:spacing w:val="-2"/>
          <w:sz w:val="28"/>
          <w:szCs w:val="28"/>
          <w:lang w:val="am-ET"/>
        </w:rPr>
        <w:t>hu nhập của doanh nghiệp từ thực hiện hoạt động xã hội hoá trong lĩnh vực giáo dục - đào tạo, dạy nghề, y tế, văn hoá, thể thao và môi trườn</w:t>
      </w:r>
      <w:r w:rsidRPr="00E87729">
        <w:rPr>
          <w:rFonts w:ascii="Times New Roman" w:hAnsi="Times New Roman"/>
          <w:spacing w:val="-2"/>
          <w:sz w:val="28"/>
          <w:szCs w:val="28"/>
          <w:lang w:val="nl-NL"/>
        </w:rPr>
        <w:t xml:space="preserve">g được áp dụng ưu đãi thuế ở mức cao nhất (10% trong suốt thời gian hoạt động, miễn tối đa 4 năm, giảm tối đa trong 9 năm tiếp theo). </w:t>
      </w:r>
      <w:r w:rsidR="00451219" w:rsidRPr="00E87729">
        <w:rPr>
          <w:rFonts w:ascii="Times New Roman" w:hAnsi="Times New Roman"/>
          <w:sz w:val="28"/>
          <w:szCs w:val="28"/>
          <w:lang w:val="pt-BR"/>
        </w:rPr>
        <w:t>Việc sửa đổi, bổ sung theo hướng mở rộng đối tượng ưu đãi cần được cân nhắc thận trọng để bảo đảm không ưu đãi dàn trải</w:t>
      </w:r>
      <w:r w:rsidR="00451219" w:rsidRPr="00E87729">
        <w:rPr>
          <w:rFonts w:ascii="Times New Roman" w:hAnsi="Times New Roman"/>
          <w:bCs/>
          <w:sz w:val="28"/>
          <w:szCs w:val="28"/>
          <w:lang w:eastAsia="vi-VN"/>
        </w:rPr>
        <w:t xml:space="preserve">, góp phần </w:t>
      </w:r>
      <w:r w:rsidR="00451219" w:rsidRPr="00E87729">
        <w:rPr>
          <w:rFonts w:ascii="Times New Roman" w:hAnsi="Times New Roman"/>
          <w:sz w:val="28"/>
          <w:szCs w:val="28"/>
          <w:lang w:val="pt-BR"/>
        </w:rPr>
        <w:lastRenderedPageBreak/>
        <w:t>nâng cao hiệu quả của chính sách ưu đãi thuế</w:t>
      </w:r>
      <w:r w:rsidR="00451219" w:rsidRPr="00E87729">
        <w:rPr>
          <w:rFonts w:ascii="Times New Roman" w:hAnsi="Times New Roman"/>
          <w:bCs/>
          <w:sz w:val="28"/>
          <w:szCs w:val="28"/>
          <w:lang w:eastAsia="vi-VN"/>
        </w:rPr>
        <w:t>. Do đó, xin Quốc hội cho giữ như dự thảo Luật.</w:t>
      </w:r>
    </w:p>
    <w:p w14:paraId="50AB36D5" w14:textId="2F27B9A2" w:rsidR="00C92E86" w:rsidRPr="00E87729" w:rsidRDefault="0038236B">
      <w:pPr>
        <w:autoSpaceDE w:val="0"/>
        <w:autoSpaceDN w:val="0"/>
        <w:spacing w:before="120" w:after="0" w:line="360" w:lineRule="exact"/>
        <w:ind w:firstLine="720"/>
        <w:jc w:val="both"/>
        <w:rPr>
          <w:rFonts w:ascii="Times New Roman" w:eastAsia="Times New Roman" w:hAnsi="Times New Roman"/>
          <w:i/>
          <w:sz w:val="28"/>
          <w:szCs w:val="28"/>
          <w:lang w:val="vi-VN"/>
        </w:rPr>
      </w:pPr>
      <w:r w:rsidRPr="00E87729">
        <w:rPr>
          <w:rFonts w:ascii="Times New Roman" w:hAnsi="Times New Roman"/>
          <w:bCs/>
          <w:i/>
          <w:iCs/>
          <w:spacing w:val="-2"/>
          <w:sz w:val="28"/>
          <w:szCs w:val="28"/>
        </w:rPr>
        <w:t xml:space="preserve">8.10. </w:t>
      </w:r>
      <w:r w:rsidR="00066B0B" w:rsidRPr="00E87729">
        <w:rPr>
          <w:rFonts w:ascii="Times New Roman" w:hAnsi="Times New Roman"/>
          <w:bCs/>
          <w:i/>
          <w:spacing w:val="-2"/>
          <w:sz w:val="28"/>
          <w:szCs w:val="28"/>
          <w:lang w:val="vi-VN"/>
        </w:rPr>
        <w:t xml:space="preserve">Một số ý kiến đề nghị </w:t>
      </w:r>
      <w:r w:rsidR="00222EF9" w:rsidRPr="00E87729">
        <w:rPr>
          <w:rFonts w:ascii="Times New Roman" w:eastAsia="Times New Roman" w:hAnsi="Times New Roman"/>
          <w:i/>
          <w:sz w:val="28"/>
          <w:szCs w:val="28"/>
          <w:lang w:val="vi-VN"/>
        </w:rPr>
        <w:t xml:space="preserve">Chính phủ </w:t>
      </w:r>
      <w:r w:rsidR="00602662" w:rsidRPr="00E87729">
        <w:rPr>
          <w:rFonts w:ascii="Times New Roman" w:eastAsia="Times New Roman" w:hAnsi="Times New Roman"/>
          <w:i/>
          <w:sz w:val="28"/>
          <w:szCs w:val="28"/>
          <w:lang w:val="vi-VN"/>
        </w:rPr>
        <w:t>làm rõ về</w:t>
      </w:r>
      <w:r w:rsidR="009D7A66" w:rsidRPr="00E87729">
        <w:rPr>
          <w:rFonts w:ascii="Times New Roman" w:eastAsia="Times New Roman" w:hAnsi="Times New Roman"/>
          <w:i/>
          <w:sz w:val="28"/>
          <w:szCs w:val="28"/>
          <w:lang w:val="vi-VN"/>
        </w:rPr>
        <w:t xml:space="preserve"> phương án xử lý </w:t>
      </w:r>
      <w:r w:rsidR="00602662" w:rsidRPr="00E87729">
        <w:rPr>
          <w:rFonts w:ascii="Times New Roman" w:eastAsia="Times New Roman" w:hAnsi="Times New Roman"/>
          <w:i/>
          <w:sz w:val="28"/>
          <w:szCs w:val="28"/>
          <w:lang w:val="vi-VN"/>
        </w:rPr>
        <w:t xml:space="preserve">một số </w:t>
      </w:r>
      <w:r w:rsidR="00DD4C55" w:rsidRPr="00E87729">
        <w:rPr>
          <w:rFonts w:ascii="Times New Roman" w:eastAsia="Times New Roman" w:hAnsi="Times New Roman"/>
          <w:i/>
          <w:sz w:val="28"/>
          <w:szCs w:val="28"/>
          <w:lang w:val="vi-VN"/>
        </w:rPr>
        <w:t>nội dung liên quan đến quyền đánh thuế của Việt Nam</w:t>
      </w:r>
      <w:r w:rsidR="009D7A66" w:rsidRPr="00E87729">
        <w:rPr>
          <w:rFonts w:ascii="Times New Roman" w:eastAsia="Times New Roman" w:hAnsi="Times New Roman"/>
          <w:i/>
          <w:sz w:val="28"/>
          <w:szCs w:val="28"/>
          <w:lang w:val="vi-VN"/>
        </w:rPr>
        <w:t xml:space="preserve"> (theo </w:t>
      </w:r>
      <w:r w:rsidR="0081072F" w:rsidRPr="00E87729">
        <w:rPr>
          <w:rFonts w:ascii="Times New Roman" w:eastAsia="Times New Roman" w:hAnsi="Times New Roman"/>
          <w:i/>
          <w:sz w:val="28"/>
          <w:szCs w:val="28"/>
          <w:lang w:val="vi-VN"/>
        </w:rPr>
        <w:t xml:space="preserve">quy định của OECD) </w:t>
      </w:r>
      <w:r w:rsidR="00222EF9" w:rsidRPr="00E87729">
        <w:rPr>
          <w:rFonts w:ascii="Times New Roman" w:eastAsia="Times New Roman" w:hAnsi="Times New Roman"/>
          <w:i/>
          <w:sz w:val="28"/>
          <w:szCs w:val="28"/>
          <w:lang w:val="vi-VN"/>
        </w:rPr>
        <w:t xml:space="preserve">còn thiếu chưa được quy định trong Nghị quyết </w:t>
      </w:r>
      <w:r w:rsidR="00222EF9" w:rsidRPr="00E87729">
        <w:rPr>
          <w:rFonts w:ascii="Times New Roman" w:eastAsia="Times New Roman" w:hAnsi="Times New Roman"/>
          <w:i/>
          <w:sz w:val="28"/>
          <w:szCs w:val="28"/>
          <w:lang w:val="en-GB"/>
        </w:rPr>
        <w:t xml:space="preserve">số </w:t>
      </w:r>
      <w:r w:rsidR="00222EF9" w:rsidRPr="00E87729">
        <w:rPr>
          <w:rFonts w:ascii="Times New Roman" w:eastAsia="Times New Roman" w:hAnsi="Times New Roman"/>
          <w:i/>
          <w:sz w:val="28"/>
          <w:szCs w:val="28"/>
          <w:lang w:val="vi-VN"/>
        </w:rPr>
        <w:t>107/2023/QH15</w:t>
      </w:r>
      <w:r w:rsidR="00DC14C1" w:rsidRPr="00E87729">
        <w:rPr>
          <w:rFonts w:ascii="Times New Roman" w:eastAsia="Times New Roman" w:hAnsi="Times New Roman"/>
          <w:i/>
          <w:sz w:val="28"/>
          <w:szCs w:val="28"/>
          <w:lang w:val="vi-VN"/>
        </w:rPr>
        <w:t xml:space="preserve"> và cũng không được</w:t>
      </w:r>
      <w:r w:rsidR="00AA35F3" w:rsidRPr="00E87729">
        <w:rPr>
          <w:rFonts w:ascii="Times New Roman" w:eastAsia="Times New Roman" w:hAnsi="Times New Roman"/>
          <w:i/>
          <w:sz w:val="28"/>
          <w:szCs w:val="28"/>
          <w:lang w:val="vi-VN"/>
        </w:rPr>
        <w:t xml:space="preserve"> quy định trong dự thảo Luật thuế TNDN </w:t>
      </w:r>
      <w:r w:rsidR="0081072F" w:rsidRPr="00E87729">
        <w:rPr>
          <w:rFonts w:ascii="Times New Roman" w:eastAsia="Times New Roman" w:hAnsi="Times New Roman"/>
          <w:i/>
          <w:sz w:val="28"/>
          <w:szCs w:val="28"/>
          <w:lang w:val="vi-VN"/>
        </w:rPr>
        <w:t xml:space="preserve"> để </w:t>
      </w:r>
      <w:r w:rsidR="00222EF9" w:rsidRPr="00E87729">
        <w:rPr>
          <w:rFonts w:ascii="Times New Roman" w:eastAsia="Times New Roman" w:hAnsi="Times New Roman"/>
          <w:i/>
          <w:sz w:val="28"/>
          <w:szCs w:val="28"/>
          <w:lang w:val="vi-VN"/>
        </w:rPr>
        <w:t>bảo đảm không làm mất quyền đánh thuế của Việt Nam khi các quy định này của OECD có hiệu lực thi hành</w:t>
      </w:r>
      <w:r w:rsidR="00002816" w:rsidRPr="00E87729">
        <w:rPr>
          <w:rFonts w:ascii="Times New Roman" w:eastAsia="Times New Roman" w:hAnsi="Times New Roman"/>
          <w:i/>
          <w:sz w:val="28"/>
          <w:szCs w:val="28"/>
          <w:lang w:val="vi-VN"/>
        </w:rPr>
        <w:t>.</w:t>
      </w:r>
    </w:p>
    <w:p w14:paraId="5B38DB1D" w14:textId="536F7F81" w:rsidR="00002816" w:rsidRPr="00E87729" w:rsidRDefault="00002816">
      <w:pPr>
        <w:autoSpaceDE w:val="0"/>
        <w:autoSpaceDN w:val="0"/>
        <w:spacing w:before="120" w:after="0" w:line="360" w:lineRule="exact"/>
        <w:ind w:firstLine="720"/>
        <w:jc w:val="both"/>
        <w:rPr>
          <w:rFonts w:ascii="Times New Roman" w:eastAsia="Times New Roman" w:hAnsi="Times New Roman"/>
          <w:iCs/>
          <w:sz w:val="28"/>
          <w:szCs w:val="28"/>
          <w:lang w:val="vi-VN"/>
        </w:rPr>
      </w:pPr>
      <w:r w:rsidRPr="00E87729">
        <w:rPr>
          <w:rFonts w:ascii="Times New Roman" w:eastAsia="Times New Roman" w:hAnsi="Times New Roman"/>
          <w:iCs/>
          <w:sz w:val="28"/>
          <w:szCs w:val="28"/>
          <w:lang w:val="vi-VN"/>
        </w:rPr>
        <w:t>Tiếp thu ý kiến ĐBQH, dự thảo Luật</w:t>
      </w:r>
      <w:r w:rsidR="00C263E1" w:rsidRPr="00E87729">
        <w:rPr>
          <w:rFonts w:ascii="Times New Roman" w:eastAsia="Times New Roman" w:hAnsi="Times New Roman"/>
          <w:iCs/>
          <w:sz w:val="28"/>
          <w:szCs w:val="28"/>
          <w:lang w:val="vi-VN"/>
        </w:rPr>
        <w:t xml:space="preserve"> </w:t>
      </w:r>
      <w:r w:rsidR="002F0CCB" w:rsidRPr="00E87729">
        <w:rPr>
          <w:rFonts w:ascii="Times New Roman" w:eastAsia="Times New Roman" w:hAnsi="Times New Roman"/>
          <w:iCs/>
          <w:sz w:val="28"/>
          <w:szCs w:val="28"/>
          <w:lang w:val="en-GB"/>
        </w:rPr>
        <w:t>đã</w:t>
      </w:r>
      <w:r w:rsidR="002F0CCB" w:rsidRPr="00E87729">
        <w:rPr>
          <w:rFonts w:ascii="Times New Roman" w:eastAsia="Times New Roman" w:hAnsi="Times New Roman"/>
          <w:iCs/>
          <w:sz w:val="28"/>
          <w:szCs w:val="28"/>
          <w:lang w:val="vi-VN"/>
        </w:rPr>
        <w:t xml:space="preserve"> </w:t>
      </w:r>
      <w:r w:rsidR="00C263E1" w:rsidRPr="00E87729">
        <w:rPr>
          <w:rFonts w:ascii="Times New Roman" w:eastAsia="Times New Roman" w:hAnsi="Times New Roman"/>
          <w:iCs/>
          <w:sz w:val="28"/>
          <w:szCs w:val="28"/>
          <w:lang w:val="vi-VN"/>
        </w:rPr>
        <w:t>bổ sung nội dung quy định theo hướng</w:t>
      </w:r>
      <w:r w:rsidR="006F5C95" w:rsidRPr="00E87729">
        <w:rPr>
          <w:rFonts w:ascii="Times New Roman" w:eastAsia="Times New Roman" w:hAnsi="Times New Roman"/>
          <w:iCs/>
          <w:sz w:val="28"/>
          <w:szCs w:val="28"/>
          <w:lang w:val="vi-VN"/>
        </w:rPr>
        <w:t xml:space="preserve"> </w:t>
      </w:r>
      <w:r w:rsidR="00C263E1" w:rsidRPr="00E87729">
        <w:rPr>
          <w:rFonts w:ascii="Times New Roman" w:eastAsia="Times New Roman" w:hAnsi="Times New Roman"/>
          <w:iCs/>
          <w:sz w:val="28"/>
          <w:szCs w:val="28"/>
          <w:lang w:val="vi-VN"/>
        </w:rPr>
        <w:t>trong trường hợp OECD</w:t>
      </w:r>
      <w:r w:rsidR="000E3AAD" w:rsidRPr="00E87729">
        <w:rPr>
          <w:rFonts w:ascii="Times New Roman" w:eastAsia="Times New Roman" w:hAnsi="Times New Roman"/>
          <w:iCs/>
          <w:sz w:val="28"/>
          <w:szCs w:val="28"/>
          <w:lang w:val="en-GB"/>
        </w:rPr>
        <w:t xml:space="preserve"> (và tương tự là UN)</w:t>
      </w:r>
      <w:r w:rsidR="00C263E1" w:rsidRPr="00E87729">
        <w:rPr>
          <w:rFonts w:ascii="Times New Roman" w:eastAsia="Times New Roman" w:hAnsi="Times New Roman"/>
          <w:iCs/>
          <w:sz w:val="28"/>
          <w:szCs w:val="28"/>
          <w:lang w:val="vi-VN"/>
        </w:rPr>
        <w:t xml:space="preserve"> </w:t>
      </w:r>
      <w:r w:rsidR="00AB67E6" w:rsidRPr="00E87729">
        <w:rPr>
          <w:rFonts w:ascii="Times New Roman" w:eastAsia="Times New Roman" w:hAnsi="Times New Roman"/>
          <w:iCs/>
          <w:sz w:val="28"/>
          <w:szCs w:val="28"/>
          <w:lang w:val="vi-VN"/>
        </w:rPr>
        <w:t xml:space="preserve">có </w:t>
      </w:r>
      <w:r w:rsidR="00C112F2" w:rsidRPr="00E87729">
        <w:rPr>
          <w:rFonts w:ascii="Times New Roman" w:eastAsia="Times New Roman" w:hAnsi="Times New Roman"/>
          <w:iCs/>
          <w:sz w:val="28"/>
          <w:szCs w:val="28"/>
          <w:lang w:val="vi-VN"/>
        </w:rPr>
        <w:t xml:space="preserve">các </w:t>
      </w:r>
      <w:r w:rsidR="00692515" w:rsidRPr="00E87729">
        <w:rPr>
          <w:rFonts w:ascii="Times New Roman" w:eastAsia="Times New Roman" w:hAnsi="Times New Roman"/>
          <w:iCs/>
          <w:sz w:val="28"/>
          <w:szCs w:val="28"/>
          <w:lang w:val="vi-VN"/>
        </w:rPr>
        <w:t xml:space="preserve">quy định thuận lợi hơn về quyền đánh thuế cho các nước nguồn </w:t>
      </w:r>
      <w:r w:rsidR="00B32DEA" w:rsidRPr="00E87729">
        <w:rPr>
          <w:rFonts w:ascii="Times New Roman" w:eastAsia="Times New Roman" w:hAnsi="Times New Roman"/>
          <w:iCs/>
          <w:sz w:val="28"/>
          <w:szCs w:val="28"/>
          <w:lang w:val="vi-VN"/>
        </w:rPr>
        <w:t>(</w:t>
      </w:r>
      <w:r w:rsidR="00692515" w:rsidRPr="00E87729">
        <w:rPr>
          <w:rFonts w:ascii="Times New Roman" w:eastAsia="Times New Roman" w:hAnsi="Times New Roman"/>
          <w:iCs/>
          <w:sz w:val="28"/>
          <w:szCs w:val="28"/>
          <w:lang w:val="vi-VN"/>
        </w:rPr>
        <w:t>trong đó có Việt Nam</w:t>
      </w:r>
      <w:r w:rsidR="00B32DEA" w:rsidRPr="00E87729">
        <w:rPr>
          <w:rFonts w:ascii="Times New Roman" w:eastAsia="Times New Roman" w:hAnsi="Times New Roman"/>
          <w:iCs/>
          <w:sz w:val="28"/>
          <w:szCs w:val="28"/>
          <w:lang w:val="vi-VN"/>
        </w:rPr>
        <w:t xml:space="preserve">) </w:t>
      </w:r>
      <w:r w:rsidR="00692515" w:rsidRPr="00E87729">
        <w:rPr>
          <w:rFonts w:ascii="Times New Roman" w:eastAsia="Times New Roman" w:hAnsi="Times New Roman"/>
          <w:iCs/>
          <w:sz w:val="28"/>
          <w:szCs w:val="28"/>
          <w:lang w:val="vi-VN"/>
        </w:rPr>
        <w:t xml:space="preserve">liên quan đến các nội dung về thuế tối thiểu toàn cầu và quyền thu thuế đối với các hoạt động kinh </w:t>
      </w:r>
      <w:r w:rsidR="00B32DEA" w:rsidRPr="00E87729">
        <w:rPr>
          <w:rFonts w:ascii="Times New Roman" w:eastAsia="Times New Roman" w:hAnsi="Times New Roman"/>
          <w:iCs/>
          <w:sz w:val="28"/>
          <w:szCs w:val="28"/>
          <w:lang w:val="vi-VN"/>
        </w:rPr>
        <w:t>doanh xuyên quốc gia trên nền tảng thương mại điện tử, nền tảng số</w:t>
      </w:r>
      <w:r w:rsidR="000A3064" w:rsidRPr="00E87729">
        <w:rPr>
          <w:rFonts w:ascii="Times New Roman" w:eastAsia="Times New Roman" w:hAnsi="Times New Roman"/>
          <w:iCs/>
          <w:sz w:val="28"/>
          <w:szCs w:val="28"/>
          <w:lang w:val="vi-VN"/>
        </w:rPr>
        <w:t xml:space="preserve"> thì</w:t>
      </w:r>
      <w:r w:rsidR="00B32DEA" w:rsidRPr="00E87729">
        <w:rPr>
          <w:rFonts w:ascii="Times New Roman" w:eastAsia="Times New Roman" w:hAnsi="Times New Roman"/>
          <w:iCs/>
          <w:sz w:val="28"/>
          <w:szCs w:val="28"/>
          <w:lang w:val="vi-VN"/>
        </w:rPr>
        <w:t xml:space="preserve"> </w:t>
      </w:r>
      <w:r w:rsidR="000A3064" w:rsidRPr="00E87729">
        <w:rPr>
          <w:rFonts w:ascii="Times New Roman" w:eastAsia="Times New Roman" w:hAnsi="Times New Roman"/>
          <w:iCs/>
          <w:sz w:val="28"/>
          <w:szCs w:val="28"/>
          <w:lang w:val="vi-VN"/>
        </w:rPr>
        <w:t>g</w:t>
      </w:r>
      <w:r w:rsidR="00AB67E6" w:rsidRPr="00E87729">
        <w:rPr>
          <w:rFonts w:ascii="Times New Roman" w:eastAsia="Times New Roman" w:hAnsi="Times New Roman"/>
          <w:iCs/>
          <w:sz w:val="28"/>
          <w:szCs w:val="28"/>
          <w:lang w:val="vi-VN"/>
        </w:rPr>
        <w:t>iao Chính phủ quy định chi tiết</w:t>
      </w:r>
      <w:r w:rsidR="00AA5625" w:rsidRPr="00E87729">
        <w:rPr>
          <w:rFonts w:ascii="Times New Roman" w:eastAsia="Times New Roman" w:hAnsi="Times New Roman"/>
          <w:iCs/>
          <w:sz w:val="28"/>
          <w:szCs w:val="28"/>
          <w:lang w:val="vi-VN"/>
        </w:rPr>
        <w:t>, làm cơ sở cho việc thực hiện</w:t>
      </w:r>
      <w:r w:rsidR="00F40EF8" w:rsidRPr="00E87729">
        <w:rPr>
          <w:rFonts w:ascii="Times New Roman" w:eastAsia="Times New Roman" w:hAnsi="Times New Roman"/>
          <w:iCs/>
          <w:sz w:val="28"/>
          <w:szCs w:val="28"/>
          <w:lang w:val="vi-VN"/>
        </w:rPr>
        <w:t xml:space="preserve"> một cách phù hợp. </w:t>
      </w:r>
    </w:p>
    <w:p w14:paraId="2BC6A606" w14:textId="777B5BD1" w:rsidR="00285E40" w:rsidRPr="00E87729" w:rsidRDefault="0038236B">
      <w:pPr>
        <w:autoSpaceDE w:val="0"/>
        <w:autoSpaceDN w:val="0"/>
        <w:spacing w:before="120" w:after="0" w:line="360" w:lineRule="exact"/>
        <w:ind w:firstLine="720"/>
        <w:jc w:val="both"/>
        <w:rPr>
          <w:rFonts w:ascii="Times New Roman" w:hAnsi="Times New Roman"/>
          <w:i/>
          <w:spacing w:val="-2"/>
          <w:sz w:val="28"/>
          <w:szCs w:val="28"/>
          <w:lang w:val="vi-VN"/>
        </w:rPr>
      </w:pPr>
      <w:r w:rsidRPr="00E87729">
        <w:rPr>
          <w:rFonts w:ascii="Times New Roman" w:eastAsia="Times New Roman" w:hAnsi="Times New Roman"/>
          <w:i/>
          <w:sz w:val="28"/>
          <w:szCs w:val="28"/>
          <w:lang w:val="en-GB"/>
        </w:rPr>
        <w:t>8.11.</w:t>
      </w:r>
      <w:r w:rsidR="002F49FC" w:rsidRPr="00E87729">
        <w:rPr>
          <w:rFonts w:ascii="Times New Roman" w:eastAsia="Times New Roman" w:hAnsi="Times New Roman"/>
          <w:i/>
          <w:sz w:val="28"/>
          <w:szCs w:val="28"/>
          <w:lang w:val="vi-VN"/>
        </w:rPr>
        <w:t xml:space="preserve"> Có </w:t>
      </w:r>
      <w:r w:rsidR="00B52FA5" w:rsidRPr="00E87729">
        <w:rPr>
          <w:rFonts w:ascii="Times New Roman" w:eastAsia="Times New Roman" w:hAnsi="Times New Roman"/>
          <w:i/>
          <w:sz w:val="28"/>
          <w:szCs w:val="28"/>
          <w:lang w:val="vi-VN"/>
        </w:rPr>
        <w:t xml:space="preserve">ý kiến </w:t>
      </w:r>
      <w:r w:rsidR="00B52FA5" w:rsidRPr="00E87729">
        <w:rPr>
          <w:rFonts w:ascii="Times New Roman" w:eastAsia="Times New Roman" w:hAnsi="Times New Roman"/>
          <w:i/>
          <w:sz w:val="28"/>
          <w:szCs w:val="28"/>
          <w:lang w:val="en-GB"/>
        </w:rPr>
        <w:t>băn</w:t>
      </w:r>
      <w:r w:rsidR="00B52FA5" w:rsidRPr="00E87729">
        <w:rPr>
          <w:rFonts w:ascii="Times New Roman" w:eastAsia="Times New Roman" w:hAnsi="Times New Roman"/>
          <w:i/>
          <w:sz w:val="28"/>
          <w:szCs w:val="28"/>
          <w:lang w:val="vi-VN"/>
        </w:rPr>
        <w:t xml:space="preserve"> khoăn về hiệu quả của chính sách ưu đãi thuế đặc biệt áp dụng cho các </w:t>
      </w:r>
      <w:r w:rsidR="00B86EC9" w:rsidRPr="00E87729">
        <w:rPr>
          <w:rFonts w:ascii="Times New Roman" w:eastAsia="Times New Roman" w:hAnsi="Times New Roman"/>
          <w:i/>
          <w:sz w:val="28"/>
          <w:szCs w:val="28"/>
          <w:lang w:val="vi-VN"/>
        </w:rPr>
        <w:t xml:space="preserve">dự án </w:t>
      </w:r>
      <w:r w:rsidR="00B52FA5" w:rsidRPr="00E87729">
        <w:rPr>
          <w:rFonts w:ascii="Times New Roman" w:eastAsia="Times New Roman" w:hAnsi="Times New Roman"/>
          <w:i/>
          <w:sz w:val="28"/>
          <w:szCs w:val="28"/>
          <w:lang w:val="vi-VN"/>
        </w:rPr>
        <w:t>đầu tư lớn</w:t>
      </w:r>
      <w:r w:rsidR="00B86EC9" w:rsidRPr="00E87729">
        <w:rPr>
          <w:rFonts w:ascii="Times New Roman" w:eastAsia="Times New Roman" w:hAnsi="Times New Roman"/>
          <w:i/>
          <w:sz w:val="28"/>
          <w:szCs w:val="28"/>
          <w:lang w:val="vi-VN"/>
        </w:rPr>
        <w:t xml:space="preserve"> thuộc diện chịu thuế Tối thiểu toàn cầu </w:t>
      </w:r>
      <w:r w:rsidR="00B52FA5" w:rsidRPr="00E87729">
        <w:rPr>
          <w:rFonts w:ascii="Times New Roman" w:eastAsia="Times New Roman" w:hAnsi="Times New Roman"/>
          <w:i/>
          <w:sz w:val="28"/>
          <w:szCs w:val="28"/>
          <w:lang w:val="vi-VN"/>
        </w:rPr>
        <w:t>đang được quy định trong dự thảo Luật. Các dự án đầu tư này được áp dụng các mức ưu đãi miễn giảm thuế đặc biệt, đồng thời sẽ nộp lại thuế TNDN bổ sung cho đủ mức 15%; hiện nay Chính phủ cũng đã ban hành</w:t>
      </w:r>
      <w:r w:rsidR="00B52FA5" w:rsidRPr="00E87729">
        <w:rPr>
          <w:rFonts w:ascii="Times New Roman" w:hAnsi="Times New Roman"/>
          <w:i/>
          <w:spacing w:val="-2"/>
          <w:sz w:val="28"/>
          <w:szCs w:val="28"/>
        </w:rPr>
        <w:t xml:space="preserve"> Nghị định số 182/2024/NĐ-CP ngày 31/12/2024 quy định về thành lập, quản lý và sử dụng Quỹ hỗ trợ đầu tư để hỗ trợ cho các doanh nghiệp,</w:t>
      </w:r>
      <w:r w:rsidR="00B52FA5" w:rsidRPr="00E87729">
        <w:rPr>
          <w:rFonts w:ascii="Times New Roman" w:hAnsi="Times New Roman"/>
          <w:i/>
          <w:spacing w:val="-2"/>
          <w:sz w:val="28"/>
          <w:szCs w:val="28"/>
          <w:lang w:val="vi-VN"/>
        </w:rPr>
        <w:t xml:space="preserve"> theo đó về cơ bản sẽ hỗ trợ</w:t>
      </w:r>
      <w:r w:rsidR="0028707E" w:rsidRPr="00E87729">
        <w:rPr>
          <w:rFonts w:ascii="Times New Roman" w:hAnsi="Times New Roman"/>
          <w:i/>
          <w:spacing w:val="-2"/>
          <w:sz w:val="28"/>
          <w:szCs w:val="28"/>
          <w:lang w:val="vi-VN"/>
        </w:rPr>
        <w:t xml:space="preserve"> trở lại </w:t>
      </w:r>
      <w:r w:rsidR="00B52FA5" w:rsidRPr="00E87729">
        <w:rPr>
          <w:rFonts w:ascii="Times New Roman" w:hAnsi="Times New Roman"/>
          <w:i/>
          <w:spacing w:val="-2"/>
          <w:sz w:val="28"/>
          <w:szCs w:val="28"/>
          <w:lang w:val="vi-VN"/>
        </w:rPr>
        <w:t xml:space="preserve">cho doanh nghiệp </w:t>
      </w:r>
      <w:r w:rsidR="00B52FA5" w:rsidRPr="00E87729">
        <w:rPr>
          <w:rFonts w:ascii="Times New Roman" w:hAnsi="Times New Roman"/>
          <w:i/>
          <w:spacing w:val="-2"/>
          <w:sz w:val="28"/>
          <w:szCs w:val="28"/>
        </w:rPr>
        <w:t>thuộc diện điều chỉnh của Nghị quyết số 107/2023/QH15</w:t>
      </w:r>
      <w:r w:rsidR="00B52FA5" w:rsidRPr="00E87729">
        <w:rPr>
          <w:rFonts w:ascii="Times New Roman" w:hAnsi="Times New Roman"/>
          <w:i/>
          <w:spacing w:val="-2"/>
          <w:sz w:val="28"/>
          <w:szCs w:val="28"/>
          <w:lang w:val="vi-VN"/>
        </w:rPr>
        <w:t>.</w:t>
      </w:r>
      <w:r w:rsidR="0028707E" w:rsidRPr="00E87729">
        <w:rPr>
          <w:rFonts w:ascii="Times New Roman" w:hAnsi="Times New Roman"/>
          <w:i/>
          <w:spacing w:val="-2"/>
          <w:sz w:val="28"/>
          <w:szCs w:val="28"/>
          <w:lang w:val="vi-VN"/>
        </w:rPr>
        <w:t xml:space="preserve"> Như vậy, </w:t>
      </w:r>
      <w:r w:rsidR="004F44D3" w:rsidRPr="00E87729">
        <w:rPr>
          <w:rFonts w:ascii="Times New Roman" w:hAnsi="Times New Roman"/>
          <w:i/>
          <w:spacing w:val="-2"/>
          <w:sz w:val="28"/>
          <w:szCs w:val="28"/>
          <w:lang w:val="vi-VN"/>
        </w:rPr>
        <w:t xml:space="preserve">sẽ tạo ra gánh </w:t>
      </w:r>
      <w:r w:rsidR="009C1A68" w:rsidRPr="00E87729">
        <w:rPr>
          <w:rFonts w:ascii="Times New Roman" w:hAnsi="Times New Roman"/>
          <w:bCs/>
          <w:i/>
          <w:spacing w:val="-2"/>
          <w:sz w:val="28"/>
          <w:szCs w:val="28"/>
          <w:lang w:val="vi-VN"/>
        </w:rPr>
        <w:t>nặng</w:t>
      </w:r>
      <w:r w:rsidR="004F44D3" w:rsidRPr="00E87729">
        <w:rPr>
          <w:rFonts w:ascii="Times New Roman" w:hAnsi="Times New Roman"/>
          <w:i/>
          <w:spacing w:val="-2"/>
          <w:sz w:val="28"/>
          <w:szCs w:val="28"/>
          <w:lang w:val="vi-VN"/>
        </w:rPr>
        <w:t xml:space="preserve"> </w:t>
      </w:r>
      <w:r w:rsidR="00B52FA5" w:rsidRPr="00E87729">
        <w:rPr>
          <w:rFonts w:ascii="Times New Roman" w:hAnsi="Times New Roman"/>
          <w:i/>
          <w:spacing w:val="-2"/>
          <w:sz w:val="28"/>
          <w:szCs w:val="28"/>
          <w:lang w:val="vi-VN"/>
        </w:rPr>
        <w:t>chi phí quản lý phức tạp cho cơ quan quản lý thuế</w:t>
      </w:r>
      <w:r w:rsidR="004F44D3" w:rsidRPr="00E87729">
        <w:rPr>
          <w:rFonts w:ascii="Times New Roman" w:hAnsi="Times New Roman"/>
          <w:i/>
          <w:spacing w:val="-2"/>
          <w:sz w:val="28"/>
          <w:szCs w:val="28"/>
          <w:lang w:val="vi-VN"/>
        </w:rPr>
        <w:t xml:space="preserve"> và cả các nhà đầu tư</w:t>
      </w:r>
      <w:r w:rsidR="00954472" w:rsidRPr="00E87729">
        <w:rPr>
          <w:rFonts w:ascii="Times New Roman" w:hAnsi="Times New Roman"/>
          <w:i/>
          <w:spacing w:val="-2"/>
          <w:sz w:val="28"/>
          <w:szCs w:val="28"/>
          <w:lang w:val="vi-VN"/>
        </w:rPr>
        <w:t xml:space="preserve">, vì vậy đề nghị </w:t>
      </w:r>
      <w:r w:rsidR="00B52FA5" w:rsidRPr="00E87729">
        <w:rPr>
          <w:rFonts w:ascii="Times New Roman" w:eastAsia="Times New Roman" w:hAnsi="Times New Roman"/>
          <w:i/>
          <w:sz w:val="28"/>
          <w:szCs w:val="28"/>
          <w:lang w:val="vi-VN"/>
        </w:rPr>
        <w:t>cân nhắc quy định mức thuế suất 15% áp dụng cho các doanh nghiệp thuộc diện phải chịu thuế tối thiểu toàn cầu. Các đối tượng khác vẫn áp dụng cơ chế ưu đãi như hiện hành.</w:t>
      </w:r>
    </w:p>
    <w:p w14:paraId="4E716E66" w14:textId="62FA67E3" w:rsidR="00B24844" w:rsidRPr="00E87729" w:rsidRDefault="00DD4793">
      <w:pPr>
        <w:autoSpaceDE w:val="0"/>
        <w:autoSpaceDN w:val="0"/>
        <w:spacing w:before="120" w:after="0" w:line="360" w:lineRule="exact"/>
        <w:ind w:firstLine="720"/>
        <w:jc w:val="both"/>
        <w:rPr>
          <w:rFonts w:ascii="Times New Roman" w:hAnsi="Times New Roman"/>
          <w:spacing w:val="-2"/>
          <w:sz w:val="28"/>
          <w:szCs w:val="28"/>
          <w:lang w:val="vi-VN"/>
        </w:rPr>
      </w:pPr>
      <w:r w:rsidRPr="00E87729">
        <w:rPr>
          <w:rFonts w:ascii="Times New Roman" w:hAnsi="Times New Roman"/>
          <w:spacing w:val="-2"/>
          <w:sz w:val="28"/>
          <w:szCs w:val="28"/>
          <w:lang w:val="vi-VN"/>
        </w:rPr>
        <w:t>Theo Cơ quan soạn thảo, q</w:t>
      </w:r>
      <w:r w:rsidR="00B24844" w:rsidRPr="00E87729">
        <w:rPr>
          <w:rFonts w:ascii="Times New Roman" w:hAnsi="Times New Roman"/>
          <w:spacing w:val="-2"/>
          <w:sz w:val="28"/>
          <w:szCs w:val="28"/>
          <w:lang w:val="nl-NL"/>
        </w:rPr>
        <w:t>ua rà soát thì các doanh nghiệp thuộc đối tượng áp dụng thuế tối thiểu toàn cầu chỉ chiếm số ít với khoảng 1.000 doanh nghiệp trong tổng số hơn 900.000 doanh nghiệp đang hoạt động tại Việt Nam và chủ yếu là doanh nghiệp FDI. Theo đó, v</w:t>
      </w:r>
      <w:r w:rsidR="00B24844" w:rsidRPr="00E87729">
        <w:rPr>
          <w:rFonts w:ascii="Times New Roman" w:hAnsi="Times New Roman"/>
          <w:spacing w:val="-2"/>
          <w:sz w:val="28"/>
          <w:szCs w:val="28"/>
        </w:rPr>
        <w:t xml:space="preserve">iệc tiếp tục duy trì </w:t>
      </w:r>
      <w:r w:rsidR="00B24844" w:rsidRPr="00E87729">
        <w:rPr>
          <w:rFonts w:ascii="Times New Roman" w:hAnsi="Times New Roman"/>
          <w:spacing w:val="-2"/>
          <w:sz w:val="28"/>
          <w:szCs w:val="28"/>
          <w:lang w:val="nl-NL"/>
        </w:rPr>
        <w:t xml:space="preserve">hệ thống chính sách ưu đãi thuế như hiện hành </w:t>
      </w:r>
      <w:r w:rsidR="00B24844" w:rsidRPr="00E87729">
        <w:rPr>
          <w:rFonts w:ascii="Times New Roman" w:hAnsi="Times New Roman"/>
          <w:spacing w:val="-2"/>
          <w:sz w:val="28"/>
          <w:szCs w:val="28"/>
        </w:rPr>
        <w:t>đ</w:t>
      </w:r>
      <w:r w:rsidR="00B24844" w:rsidRPr="00E87729">
        <w:rPr>
          <w:rFonts w:ascii="Times New Roman" w:hAnsi="Times New Roman"/>
          <w:spacing w:val="-2"/>
          <w:sz w:val="28"/>
          <w:szCs w:val="28"/>
          <w:lang w:val="nl-NL"/>
        </w:rPr>
        <w:t xml:space="preserve">ể không làm xáo trộn, ảnh hưởng tới môi trường đầu tư nói chung với phần lớn doanh nghiệp Việt Nam cũng như doanh nghiệp nước ngoài không thuộc đối tượng áp dụng thuế tối thiểu toàn cầu là cần thiết. </w:t>
      </w:r>
    </w:p>
    <w:p w14:paraId="7E1AEB9D" w14:textId="4CF4C62B" w:rsidR="000F7B0D" w:rsidRPr="00E87729" w:rsidRDefault="00B501AD">
      <w:pPr>
        <w:spacing w:before="120" w:after="0" w:line="360" w:lineRule="exact"/>
        <w:ind w:firstLine="720"/>
        <w:jc w:val="both"/>
        <w:rPr>
          <w:rFonts w:ascii="Times New Roman" w:eastAsia="Times New Roman" w:hAnsi="Times New Roman"/>
          <w:sz w:val="28"/>
          <w:szCs w:val="28"/>
          <w:lang w:val="vi-VN"/>
        </w:rPr>
      </w:pPr>
      <w:r w:rsidRPr="00E87729">
        <w:rPr>
          <w:rFonts w:ascii="Times New Roman" w:eastAsia="Times New Roman" w:hAnsi="Times New Roman"/>
          <w:sz w:val="28"/>
          <w:szCs w:val="28"/>
          <w:lang w:val="vi-VN"/>
        </w:rPr>
        <w:t>UBTVQH</w:t>
      </w:r>
      <w:r w:rsidR="00C905B5" w:rsidRPr="00E87729">
        <w:rPr>
          <w:rFonts w:ascii="Times New Roman" w:eastAsia="Times New Roman" w:hAnsi="Times New Roman"/>
          <w:sz w:val="28"/>
          <w:szCs w:val="28"/>
        </w:rPr>
        <w:t xml:space="preserve"> nhất trí rằng vẫn nên tiếp tục duy trì hệ thống ưu đãi thuế TNDN như hiện hành cho các doanh nghiệp không thuộc diện điều chỉnh của Thuế tối thiểu toàn cầu, đặc biệt là các doanh nghiệp trong nước để bảo đảm sự ổn định. Tuy nhiên,</w:t>
      </w:r>
      <w:r w:rsidR="00A176E0" w:rsidRPr="00E87729">
        <w:rPr>
          <w:rFonts w:ascii="Times New Roman" w:eastAsia="Times New Roman" w:hAnsi="Times New Roman"/>
          <w:sz w:val="28"/>
          <w:szCs w:val="28"/>
          <w:lang w:val="vi-VN"/>
        </w:rPr>
        <w:t xml:space="preserve"> đúng như ý kiến ĐBQH, </w:t>
      </w:r>
      <w:r w:rsidR="00C905B5" w:rsidRPr="00E87729">
        <w:rPr>
          <w:rFonts w:ascii="Times New Roman" w:eastAsia="Times New Roman" w:hAnsi="Times New Roman"/>
          <w:sz w:val="28"/>
          <w:szCs w:val="28"/>
        </w:rPr>
        <w:t xml:space="preserve">đối với khoảng 1.000 doanh nghiệp thuộc diện chịu thuế tối thiểu toàn cầu, các quy định tại dự thảo Luật về việc cho miễn thuế, rồi lại thu thuế TNDN bổ sung theo Nghị quyết số 107/2023/QH15 là những </w:t>
      </w:r>
      <w:r w:rsidR="00C905B5" w:rsidRPr="00E87729">
        <w:rPr>
          <w:rFonts w:ascii="Times New Roman" w:eastAsia="Times New Roman" w:hAnsi="Times New Roman"/>
          <w:sz w:val="28"/>
          <w:szCs w:val="28"/>
        </w:rPr>
        <w:lastRenderedPageBreak/>
        <w:t>quy định không hiệu quả trên thực tế, tạo ra gánh nặng về chi phí tuân thủ và chi phí quản lý lớn cho cả người nộp thuế và cơ quan thuế,</w:t>
      </w:r>
      <w:r w:rsidR="007269AD" w:rsidRPr="00E87729">
        <w:rPr>
          <w:rFonts w:ascii="Times New Roman" w:eastAsia="Times New Roman" w:hAnsi="Times New Roman"/>
          <w:sz w:val="28"/>
          <w:szCs w:val="28"/>
          <w:lang w:val="vi-VN"/>
        </w:rPr>
        <w:t xml:space="preserve"> làm</w:t>
      </w:r>
      <w:r w:rsidR="00C905B5" w:rsidRPr="00E87729">
        <w:rPr>
          <w:rFonts w:ascii="Times New Roman" w:eastAsia="Times New Roman" w:hAnsi="Times New Roman"/>
          <w:sz w:val="28"/>
          <w:szCs w:val="28"/>
        </w:rPr>
        <w:t xml:space="preserve"> lãng phí nguồn lực xã hội. Vì vậy,</w:t>
      </w:r>
      <w:r w:rsidR="00CA6151" w:rsidRPr="00E87729">
        <w:rPr>
          <w:rFonts w:ascii="Times New Roman" w:eastAsia="Times New Roman" w:hAnsi="Times New Roman"/>
          <w:sz w:val="28"/>
          <w:szCs w:val="28"/>
          <w:lang w:val="vi-VN"/>
        </w:rPr>
        <w:t xml:space="preserve"> trong thời gian tới</w:t>
      </w:r>
      <w:r w:rsidR="003A6FE1" w:rsidRPr="00E87729">
        <w:rPr>
          <w:rFonts w:ascii="Times New Roman" w:eastAsia="Times New Roman" w:hAnsi="Times New Roman"/>
          <w:sz w:val="28"/>
          <w:szCs w:val="28"/>
          <w:lang w:val="vi-VN"/>
        </w:rPr>
        <w:t xml:space="preserve"> đề nghị </w:t>
      </w:r>
      <w:r w:rsidR="000F7B0D" w:rsidRPr="00E87729">
        <w:rPr>
          <w:rFonts w:ascii="Times New Roman" w:eastAsia="Times New Roman" w:hAnsi="Times New Roman"/>
          <w:sz w:val="28"/>
          <w:szCs w:val="28"/>
          <w:lang w:val="vi-VN"/>
        </w:rPr>
        <w:t xml:space="preserve">Chính phủ </w:t>
      </w:r>
      <w:r w:rsidR="00CC200D" w:rsidRPr="00E87729">
        <w:rPr>
          <w:rFonts w:ascii="Times New Roman" w:eastAsia="Times New Roman" w:hAnsi="Times New Roman"/>
          <w:sz w:val="28"/>
          <w:szCs w:val="28"/>
          <w:lang w:val="vi-VN"/>
        </w:rPr>
        <w:t xml:space="preserve">tiếp tục nghiên </w:t>
      </w:r>
      <w:r w:rsidR="00304D23" w:rsidRPr="00E87729">
        <w:rPr>
          <w:rFonts w:ascii="Times New Roman" w:eastAsia="Times New Roman" w:hAnsi="Times New Roman"/>
          <w:sz w:val="28"/>
          <w:szCs w:val="28"/>
          <w:lang w:val="vi-VN"/>
        </w:rPr>
        <w:t>cứu xây dựng phương án tối ưu để bảo đảm môi trường đầu tư, thống nhất trong các chính sách để không vi phạm các quy định của OECD</w:t>
      </w:r>
      <w:r w:rsidR="00441D88" w:rsidRPr="00E87729">
        <w:rPr>
          <w:rFonts w:ascii="Times New Roman" w:eastAsia="Times New Roman" w:hAnsi="Times New Roman"/>
          <w:sz w:val="28"/>
          <w:szCs w:val="28"/>
          <w:lang w:val="vi-VN"/>
        </w:rPr>
        <w:t>, không làm phát sinh thêm thủ tục, chi phí tuân thủ không cần thiết.</w:t>
      </w:r>
    </w:p>
    <w:p w14:paraId="0BA0C7CF" w14:textId="20F46DB2" w:rsidR="00A836CD" w:rsidRPr="00E87729" w:rsidRDefault="003F3C52">
      <w:pPr>
        <w:spacing w:before="120" w:after="0" w:line="360" w:lineRule="exact"/>
        <w:ind w:firstLine="720"/>
        <w:jc w:val="both"/>
        <w:rPr>
          <w:rFonts w:ascii="Times New Roman" w:hAnsi="Times New Roman"/>
          <w:b/>
          <w:sz w:val="28"/>
          <w:szCs w:val="28"/>
          <w:lang w:val="nl-NL"/>
        </w:rPr>
      </w:pPr>
      <w:r w:rsidRPr="00E87729">
        <w:rPr>
          <w:rFonts w:ascii="Times New Roman" w:hAnsi="Times New Roman"/>
          <w:b/>
          <w:sz w:val="28"/>
          <w:szCs w:val="28"/>
          <w:lang w:val="vi-VN"/>
        </w:rPr>
        <w:t>9</w:t>
      </w:r>
      <w:r w:rsidR="00A836CD" w:rsidRPr="00E87729">
        <w:rPr>
          <w:rFonts w:ascii="Times New Roman" w:hAnsi="Times New Roman"/>
          <w:b/>
          <w:sz w:val="28"/>
          <w:szCs w:val="28"/>
          <w:lang w:val="nl-NL"/>
        </w:rPr>
        <w:t xml:space="preserve">. Về chuyển lỗ (Điều 16) </w:t>
      </w:r>
    </w:p>
    <w:p w14:paraId="471217E7" w14:textId="3B6F8445" w:rsidR="00A836CD" w:rsidRPr="00E87729" w:rsidRDefault="00A836CD">
      <w:pPr>
        <w:spacing w:before="120" w:after="0" w:line="360" w:lineRule="exact"/>
        <w:ind w:firstLine="720"/>
        <w:jc w:val="both"/>
        <w:rPr>
          <w:rFonts w:ascii="Times New Roman" w:hAnsi="Times New Roman"/>
          <w:i/>
          <w:iCs/>
          <w:sz w:val="28"/>
          <w:szCs w:val="28"/>
          <w:lang w:val="nl-NL"/>
        </w:rPr>
      </w:pPr>
      <w:r w:rsidRPr="00E87729">
        <w:rPr>
          <w:rFonts w:ascii="Times New Roman" w:hAnsi="Times New Roman"/>
          <w:i/>
          <w:iCs/>
          <w:sz w:val="28"/>
          <w:szCs w:val="28"/>
          <w:lang w:val="nl-NL"/>
        </w:rPr>
        <w:t>Có ý kiến đề nghị rút ngắn thời gian chuyển lỗ xuống dưới 5 năm hoặc kéo dài thời gian chuyển lỗ lên 10 năm đối với một số ngành có chu kỳ kinh doanh dài hoặc có mức đầu tư lớn</w:t>
      </w:r>
      <w:r w:rsidR="00413D99" w:rsidRPr="00E87729">
        <w:rPr>
          <w:rFonts w:ascii="Times New Roman" w:hAnsi="Times New Roman"/>
          <w:i/>
          <w:iCs/>
          <w:sz w:val="28"/>
          <w:szCs w:val="28"/>
          <w:lang w:val="nl-NL"/>
        </w:rPr>
        <w:t>. Có</w:t>
      </w:r>
      <w:r w:rsidRPr="00E87729">
        <w:rPr>
          <w:rFonts w:ascii="Times New Roman" w:hAnsi="Times New Roman"/>
          <w:i/>
          <w:iCs/>
          <w:sz w:val="28"/>
          <w:szCs w:val="28"/>
          <w:lang w:val="nl-NL"/>
        </w:rPr>
        <w:t xml:space="preserve"> ý kiến đề nghị bổ sung hướng dẫn chi tiết hơn việc chuyển lỗ giữa các loại hình doanh nghiệp và lĩnh vực hoạt động, đặc biệt với các lĩnh vực đặc thù như công nghệ và môi trường.</w:t>
      </w:r>
      <w:r w:rsidR="00B854EE" w:rsidRPr="00E87729">
        <w:rPr>
          <w:rFonts w:ascii="Times New Roman" w:hAnsi="Times New Roman"/>
          <w:i/>
          <w:iCs/>
          <w:sz w:val="28"/>
          <w:szCs w:val="28"/>
          <w:lang w:val="nl-NL"/>
        </w:rPr>
        <w:t xml:space="preserve"> </w:t>
      </w:r>
      <w:r w:rsidR="00B854EE" w:rsidRPr="00E87729">
        <w:rPr>
          <w:rFonts w:ascii="Times New Roman" w:hAnsi="Times New Roman"/>
          <w:i/>
          <w:sz w:val="28"/>
          <w:szCs w:val="28"/>
          <w:lang w:val="nl-NL"/>
        </w:rPr>
        <w:t>Có ý kiến đề nghị quy định cho phép doanh nghiệp được chuyển lỗ trong thời gian đến 10 năm đối với một số ngành đặc thù như công nghệ, nông nghiệp công nghệ cao hoặc năng lượng tái tạo - là những lĩnh vực có chu kỳ đầu tư dài và thời gian thu hồi vốn chậm để phù hợp  với thực tiễn hoạt động sản xuất, kinh doanh.</w:t>
      </w:r>
    </w:p>
    <w:p w14:paraId="5A7D3469" w14:textId="043F634C" w:rsidR="00A836CD" w:rsidRPr="00E87729" w:rsidRDefault="00413D99">
      <w:pPr>
        <w:spacing w:before="120" w:after="0" w:line="360" w:lineRule="exact"/>
        <w:ind w:firstLine="720"/>
        <w:jc w:val="both"/>
        <w:rPr>
          <w:rFonts w:ascii="Times New Roman" w:hAnsi="Times New Roman"/>
          <w:b/>
          <w:sz w:val="28"/>
          <w:szCs w:val="28"/>
          <w:lang w:val="nl-NL"/>
        </w:rPr>
      </w:pPr>
      <w:r w:rsidRPr="00E87729">
        <w:rPr>
          <w:rFonts w:ascii="Times New Roman" w:hAnsi="Times New Roman"/>
          <w:sz w:val="28"/>
          <w:szCs w:val="28"/>
          <w:lang w:val="nl-NL"/>
        </w:rPr>
        <w:t xml:space="preserve">UBTVQH xin báo cáo như sau: </w:t>
      </w:r>
      <w:r w:rsidR="00A836CD" w:rsidRPr="00E87729">
        <w:rPr>
          <w:rFonts w:ascii="Times New Roman" w:hAnsi="Times New Roman"/>
          <w:sz w:val="28"/>
          <w:szCs w:val="28"/>
          <w:lang w:val="nl-NL"/>
        </w:rPr>
        <w:t xml:space="preserve">Quy định về thời gian chuyển lỗ (05 năm) tại dự thảo Luật </w:t>
      </w:r>
      <w:r w:rsidRPr="00E87729">
        <w:rPr>
          <w:rFonts w:ascii="Times New Roman" w:hAnsi="Times New Roman"/>
          <w:sz w:val="28"/>
          <w:szCs w:val="28"/>
          <w:lang w:val="nl-NL"/>
        </w:rPr>
        <w:t xml:space="preserve">là nội dung </w:t>
      </w:r>
      <w:r w:rsidR="00A836CD" w:rsidRPr="00E87729">
        <w:rPr>
          <w:rFonts w:ascii="Times New Roman" w:hAnsi="Times New Roman"/>
          <w:sz w:val="28"/>
          <w:szCs w:val="28"/>
          <w:lang w:val="nl-NL"/>
        </w:rPr>
        <w:t xml:space="preserve">kế thừa của Luật hiện hành, đã thực hiện ổn định và phù hợp với thực tế thực hiện cũng như thông lệ quốc tế. </w:t>
      </w:r>
      <w:r w:rsidR="00B854EE" w:rsidRPr="00E87729">
        <w:rPr>
          <w:rFonts w:ascii="Times New Roman" w:hAnsi="Times New Roman"/>
          <w:sz w:val="28"/>
          <w:szCs w:val="28"/>
          <w:lang w:val="nl-NL"/>
        </w:rPr>
        <w:t>Trong bối cảnh các doanh nghiệp kinh doanh đa ngành, đa lĩnh vực, quy định về việc</w:t>
      </w:r>
      <w:r w:rsidR="00A836CD" w:rsidRPr="00E87729">
        <w:rPr>
          <w:rFonts w:ascii="Times New Roman" w:hAnsi="Times New Roman"/>
          <w:sz w:val="28"/>
          <w:szCs w:val="28"/>
          <w:lang w:val="nl-NL"/>
        </w:rPr>
        <w:t xml:space="preserve"> chuyển lỗ cũng cần được áp dụng thống nhất, không phân biệt loại hình doanh nghiệp cũng như lĩnh vực hoạt động để thuận lợi </w:t>
      </w:r>
      <w:r w:rsidR="00B854EE" w:rsidRPr="00E87729">
        <w:rPr>
          <w:rFonts w:ascii="Times New Roman" w:hAnsi="Times New Roman"/>
          <w:sz w:val="28"/>
          <w:szCs w:val="28"/>
          <w:lang w:val="nl-NL"/>
        </w:rPr>
        <w:t xml:space="preserve">trong </w:t>
      </w:r>
      <w:r w:rsidR="00A836CD" w:rsidRPr="00E87729">
        <w:rPr>
          <w:rFonts w:ascii="Times New Roman" w:hAnsi="Times New Roman"/>
          <w:sz w:val="28"/>
          <w:szCs w:val="28"/>
          <w:lang w:val="nl-NL"/>
        </w:rPr>
        <w:t>thực hiện</w:t>
      </w:r>
      <w:r w:rsidR="00A836CD" w:rsidRPr="00E87729">
        <w:rPr>
          <w:rFonts w:ascii="Times New Roman" w:hAnsi="Times New Roman"/>
          <w:kern w:val="24"/>
          <w:sz w:val="28"/>
          <w:szCs w:val="28"/>
          <w:lang w:val="pl-PL"/>
        </w:rPr>
        <w:t>.</w:t>
      </w:r>
      <w:r w:rsidRPr="00E87729">
        <w:rPr>
          <w:rFonts w:ascii="Times New Roman" w:hAnsi="Times New Roman"/>
          <w:kern w:val="24"/>
          <w:sz w:val="28"/>
          <w:szCs w:val="28"/>
          <w:lang w:val="pl-PL"/>
        </w:rPr>
        <w:t xml:space="preserve"> Do đó, xin </w:t>
      </w:r>
      <w:r w:rsidR="00052B00" w:rsidRPr="00E87729">
        <w:rPr>
          <w:rFonts w:ascii="Times New Roman" w:hAnsi="Times New Roman"/>
          <w:kern w:val="24"/>
          <w:sz w:val="28"/>
          <w:szCs w:val="28"/>
          <w:lang w:val="pl-PL"/>
        </w:rPr>
        <w:t xml:space="preserve">Quốc hội </w:t>
      </w:r>
      <w:r w:rsidRPr="00E87729">
        <w:rPr>
          <w:rFonts w:ascii="Times New Roman" w:hAnsi="Times New Roman"/>
          <w:kern w:val="24"/>
          <w:sz w:val="28"/>
          <w:szCs w:val="28"/>
          <w:lang w:val="pl-PL"/>
        </w:rPr>
        <w:t>cho giữ như dự thảo Luật.</w:t>
      </w:r>
    </w:p>
    <w:p w14:paraId="10509170" w14:textId="2E6F8AD8" w:rsidR="00A836CD" w:rsidRPr="00E87729" w:rsidRDefault="003F3C52">
      <w:pPr>
        <w:spacing w:before="120" w:after="0" w:line="360" w:lineRule="exact"/>
        <w:ind w:firstLine="720"/>
        <w:jc w:val="both"/>
        <w:rPr>
          <w:rFonts w:ascii="Times New Roman" w:hAnsi="Times New Roman"/>
          <w:b/>
          <w:sz w:val="28"/>
          <w:szCs w:val="28"/>
          <w:lang w:val="nl-NL"/>
        </w:rPr>
      </w:pPr>
      <w:r w:rsidRPr="00E87729">
        <w:rPr>
          <w:rFonts w:ascii="Times New Roman" w:hAnsi="Times New Roman"/>
          <w:b/>
          <w:sz w:val="28"/>
          <w:szCs w:val="28"/>
          <w:lang w:val="vi-VN"/>
        </w:rPr>
        <w:t>10</w:t>
      </w:r>
      <w:r w:rsidR="00A836CD" w:rsidRPr="00E87729">
        <w:rPr>
          <w:rFonts w:ascii="Times New Roman" w:hAnsi="Times New Roman"/>
          <w:b/>
          <w:sz w:val="28"/>
          <w:szCs w:val="28"/>
          <w:lang w:val="nl-NL"/>
        </w:rPr>
        <w:t>. Về trích lập Quỹ phát triển khoa học và công nghệ của doanh nghiệp (Điều 17)</w:t>
      </w:r>
    </w:p>
    <w:p w14:paraId="339B0EC0" w14:textId="714DE2C4" w:rsidR="00A836CD" w:rsidRPr="00E87729" w:rsidRDefault="00135018">
      <w:pPr>
        <w:widowControl w:val="0"/>
        <w:autoSpaceDE w:val="0"/>
        <w:autoSpaceDN w:val="0"/>
        <w:spacing w:before="120" w:after="0" w:line="360" w:lineRule="exact"/>
        <w:ind w:firstLine="720"/>
        <w:jc w:val="both"/>
        <w:rPr>
          <w:rFonts w:ascii="Times New Roman" w:eastAsia="Cambria" w:hAnsi="Times New Roman"/>
          <w:sz w:val="28"/>
          <w:szCs w:val="28"/>
          <w:lang w:val="vi-VN"/>
        </w:rPr>
      </w:pPr>
      <w:r w:rsidRPr="00E87729">
        <w:rPr>
          <w:rFonts w:ascii="Times New Roman" w:eastAsia="Cambria" w:hAnsi="Times New Roman"/>
          <w:i/>
          <w:sz w:val="28"/>
          <w:szCs w:val="28"/>
        </w:rPr>
        <w:t xml:space="preserve">10.1. </w:t>
      </w:r>
      <w:r w:rsidR="002404BA" w:rsidRPr="00E87729">
        <w:rPr>
          <w:rFonts w:ascii="Times New Roman" w:eastAsia="Cambria" w:hAnsi="Times New Roman"/>
          <w:i/>
          <w:sz w:val="28"/>
          <w:szCs w:val="28"/>
        </w:rPr>
        <w:t>Có</w:t>
      </w:r>
      <w:r w:rsidR="00A836CD" w:rsidRPr="00E87729">
        <w:rPr>
          <w:rFonts w:ascii="Times New Roman" w:eastAsia="Cambria" w:hAnsi="Times New Roman"/>
          <w:i/>
          <w:sz w:val="28"/>
          <w:szCs w:val="28"/>
        </w:rPr>
        <w:t xml:space="preserve"> ý kiến đề nghị kéo dài thời hạn trích lập Quỹ lên 10 năm và giảm tỷ lệ sử dụng Quỹ xuống còn 50% hoặc không tính lãi phát sinh từ số thuế TNDN tính trên số tiền Quỹ không sử dụng</w:t>
      </w:r>
      <w:r w:rsidR="0056125E" w:rsidRPr="00E87729">
        <w:rPr>
          <w:rFonts w:ascii="Times New Roman" w:eastAsia="Cambria" w:hAnsi="Times New Roman"/>
          <w:i/>
          <w:sz w:val="28"/>
          <w:szCs w:val="28"/>
          <w:lang w:val="vi-VN"/>
        </w:rPr>
        <w:t xml:space="preserve">; có ý kiến đề nghị cho phép </w:t>
      </w:r>
      <w:r w:rsidR="00216B70" w:rsidRPr="00E87729">
        <w:rPr>
          <w:rFonts w:ascii="Times New Roman" w:eastAsia="Cambria" w:hAnsi="Times New Roman"/>
          <w:i/>
          <w:sz w:val="28"/>
          <w:szCs w:val="28"/>
          <w:lang w:val="vi-VN"/>
        </w:rPr>
        <w:t xml:space="preserve">doanh nghiệp được trích </w:t>
      </w:r>
      <w:r w:rsidR="008D72CA" w:rsidRPr="00E87729">
        <w:rPr>
          <w:rFonts w:ascii="Times New Roman" w:eastAsia="Cambria" w:hAnsi="Times New Roman"/>
          <w:i/>
          <w:sz w:val="28"/>
          <w:szCs w:val="28"/>
          <w:lang w:val="vi-VN"/>
        </w:rPr>
        <w:t xml:space="preserve">lập Quỹ phát triển khoa học công nghệ </w:t>
      </w:r>
      <w:r w:rsidR="007B132F" w:rsidRPr="00E87729">
        <w:rPr>
          <w:rFonts w:ascii="Times New Roman" w:eastAsia="Cambria" w:hAnsi="Times New Roman"/>
          <w:i/>
          <w:sz w:val="28"/>
          <w:szCs w:val="28"/>
          <w:lang w:val="vi-VN"/>
        </w:rPr>
        <w:t>cao hơn mức 10% của quy định hiện hành.</w:t>
      </w:r>
      <w:r w:rsidR="0056125E" w:rsidRPr="00E87729">
        <w:rPr>
          <w:rFonts w:ascii="Times New Roman" w:eastAsia="Cambria" w:hAnsi="Times New Roman"/>
          <w:i/>
          <w:sz w:val="28"/>
          <w:szCs w:val="28"/>
          <w:lang w:val="vi-VN"/>
        </w:rPr>
        <w:t xml:space="preserve"> </w:t>
      </w:r>
    </w:p>
    <w:p w14:paraId="5BFBE06D" w14:textId="4FE18BEC" w:rsidR="00532351" w:rsidRPr="00E87729" w:rsidRDefault="002404BA">
      <w:pPr>
        <w:widowControl w:val="0"/>
        <w:autoSpaceDE w:val="0"/>
        <w:autoSpaceDN w:val="0"/>
        <w:spacing w:before="120" w:after="0" w:line="360" w:lineRule="exact"/>
        <w:ind w:firstLine="720"/>
        <w:jc w:val="both"/>
        <w:rPr>
          <w:rFonts w:ascii="Times New Roman" w:eastAsia="MS Mincho" w:hAnsi="Times New Roman"/>
          <w:sz w:val="28"/>
          <w:szCs w:val="28"/>
          <w:lang w:val="vi-VN" w:eastAsia="ja-JP"/>
        </w:rPr>
      </w:pPr>
      <w:r w:rsidRPr="00E87729">
        <w:rPr>
          <w:rFonts w:ascii="Times New Roman" w:eastAsia="Cambria" w:hAnsi="Times New Roman"/>
          <w:sz w:val="28"/>
          <w:szCs w:val="28"/>
        </w:rPr>
        <w:t>UBTVQH xin báo cáo như sau:</w:t>
      </w:r>
      <w:r w:rsidR="005C5DDC" w:rsidRPr="00E87729">
        <w:rPr>
          <w:rFonts w:ascii="Times New Roman" w:eastAsia="Cambria" w:hAnsi="Times New Roman"/>
          <w:sz w:val="28"/>
          <w:szCs w:val="28"/>
        </w:rPr>
        <w:t xml:space="preserve"> </w:t>
      </w:r>
      <w:r w:rsidR="00A836CD" w:rsidRPr="00E87729">
        <w:rPr>
          <w:rFonts w:ascii="Times New Roman" w:eastAsia="Cambria" w:hAnsi="Times New Roman"/>
          <w:sz w:val="28"/>
          <w:szCs w:val="28"/>
        </w:rPr>
        <w:t>Luật Thuế TNDN hiện hành cho phép d</w:t>
      </w:r>
      <w:r w:rsidR="00A836CD" w:rsidRPr="00E87729">
        <w:rPr>
          <w:rFonts w:ascii="Times New Roman" w:hAnsi="Times New Roman"/>
          <w:sz w:val="28"/>
          <w:szCs w:val="28"/>
        </w:rPr>
        <w:t>oanh nghiệp được trích tối đa 10% thu nhập tính thuế hàng năm để lập Quỹ phát triển khoa học và công nghệ của doanh nghiệp</w:t>
      </w:r>
      <w:r w:rsidRPr="00E87729">
        <w:rPr>
          <w:rFonts w:ascii="Times New Roman" w:hAnsi="Times New Roman"/>
          <w:sz w:val="28"/>
          <w:szCs w:val="28"/>
        </w:rPr>
        <w:t xml:space="preserve">, góp phần </w:t>
      </w:r>
      <w:r w:rsidR="00A836CD" w:rsidRPr="00E87729">
        <w:rPr>
          <w:rFonts w:ascii="Times New Roman" w:hAnsi="Times New Roman"/>
          <w:sz w:val="28"/>
          <w:szCs w:val="28"/>
        </w:rPr>
        <w:t>phát huy hiệu quả trong việc hỗ trợ nguồn lực để doanh nghiệp chi cho hoạt động phát triển khoa học và công nghệ</w:t>
      </w:r>
      <w:r w:rsidRPr="00E87729">
        <w:rPr>
          <w:rFonts w:ascii="Times New Roman" w:hAnsi="Times New Roman"/>
          <w:sz w:val="28"/>
          <w:szCs w:val="28"/>
        </w:rPr>
        <w:t>,</w:t>
      </w:r>
      <w:r w:rsidR="00A836CD" w:rsidRPr="00E87729">
        <w:rPr>
          <w:rFonts w:ascii="Times New Roman" w:hAnsi="Times New Roman"/>
          <w:sz w:val="28"/>
          <w:szCs w:val="28"/>
        </w:rPr>
        <w:t xml:space="preserve"> vừa phục vụ doanh nghiệp, vừa đóng góp cho sự phát triển của lĩnh vực này.</w:t>
      </w:r>
      <w:r w:rsidRPr="00E87729">
        <w:rPr>
          <w:rFonts w:ascii="Times New Roman" w:eastAsia="Cambria" w:hAnsi="Times New Roman"/>
          <w:sz w:val="28"/>
          <w:szCs w:val="28"/>
        </w:rPr>
        <w:t xml:space="preserve"> </w:t>
      </w:r>
      <w:r w:rsidR="00A836CD" w:rsidRPr="00E87729">
        <w:rPr>
          <w:rFonts w:ascii="Times New Roman" w:eastAsia="Cambria" w:hAnsi="Times New Roman"/>
          <w:sz w:val="28"/>
          <w:szCs w:val="28"/>
        </w:rPr>
        <w:t xml:space="preserve">Việc quy định trong thời hạn 05 năm kể từ khi trích lập, doanh nghiệp phải sử dụng đúng mục đích và tối thiểu 70% số dư Quỹ, nếu không sẽ phải nộp </w:t>
      </w:r>
      <w:r w:rsidRPr="00E87729">
        <w:rPr>
          <w:rFonts w:ascii="Times New Roman" w:eastAsia="MS Mincho" w:hAnsi="Times New Roman"/>
          <w:sz w:val="28"/>
          <w:szCs w:val="28"/>
          <w:lang w:val="en-GB" w:eastAsia="ja-JP"/>
        </w:rPr>
        <w:t>NSNN</w:t>
      </w:r>
      <w:r w:rsidR="00A836CD" w:rsidRPr="00E87729">
        <w:rPr>
          <w:rFonts w:ascii="Times New Roman" w:eastAsia="MS Mincho" w:hAnsi="Times New Roman"/>
          <w:sz w:val="28"/>
          <w:szCs w:val="28"/>
          <w:lang w:val="am-ET" w:eastAsia="ja-JP"/>
        </w:rPr>
        <w:t xml:space="preserve"> phần thuế </w:t>
      </w:r>
      <w:r w:rsidR="00A836CD" w:rsidRPr="00E87729">
        <w:rPr>
          <w:rFonts w:ascii="Times New Roman" w:eastAsia="MS Mincho" w:hAnsi="Times New Roman"/>
          <w:sz w:val="28"/>
          <w:szCs w:val="28"/>
          <w:lang w:eastAsia="ja-JP"/>
        </w:rPr>
        <w:t>TNDN</w:t>
      </w:r>
      <w:r w:rsidR="00A836CD" w:rsidRPr="00E87729">
        <w:rPr>
          <w:rFonts w:ascii="Times New Roman" w:eastAsia="MS Mincho" w:hAnsi="Times New Roman"/>
          <w:sz w:val="28"/>
          <w:szCs w:val="28"/>
          <w:lang w:val="am-ET" w:eastAsia="ja-JP"/>
        </w:rPr>
        <w:t xml:space="preserve"> tính trên khoản thu nhập đã trích lập quỹ mà không sử </w:t>
      </w:r>
      <w:r w:rsidR="00A836CD" w:rsidRPr="00E87729">
        <w:rPr>
          <w:rFonts w:ascii="Times New Roman" w:eastAsia="MS Mincho" w:hAnsi="Times New Roman"/>
          <w:sz w:val="28"/>
          <w:szCs w:val="28"/>
          <w:lang w:val="am-ET" w:eastAsia="ja-JP"/>
        </w:rPr>
        <w:lastRenderedPageBreak/>
        <w:t xml:space="preserve">dụng hoặc sử dụng không đúng mục đích và phần lãi phát sinh từ số thuế </w:t>
      </w:r>
      <w:r w:rsidR="00A836CD" w:rsidRPr="00E87729">
        <w:rPr>
          <w:rFonts w:ascii="Times New Roman" w:eastAsia="MS Mincho" w:hAnsi="Times New Roman"/>
          <w:sz w:val="28"/>
          <w:szCs w:val="28"/>
          <w:lang w:eastAsia="ja-JP"/>
        </w:rPr>
        <w:t>TNDN</w:t>
      </w:r>
      <w:r w:rsidR="00A836CD" w:rsidRPr="00E87729">
        <w:rPr>
          <w:rFonts w:ascii="Times New Roman" w:eastAsia="MS Mincho" w:hAnsi="Times New Roman"/>
          <w:sz w:val="28"/>
          <w:szCs w:val="28"/>
          <w:lang w:val="am-ET" w:eastAsia="ja-JP"/>
        </w:rPr>
        <w:t xml:space="preserve"> </w:t>
      </w:r>
      <w:r w:rsidRPr="00E87729">
        <w:rPr>
          <w:rFonts w:ascii="Times New Roman" w:eastAsia="MS Mincho" w:hAnsi="Times New Roman"/>
          <w:sz w:val="28"/>
          <w:szCs w:val="28"/>
          <w:lang w:eastAsia="ja-JP"/>
        </w:rPr>
        <w:t xml:space="preserve">là </w:t>
      </w:r>
      <w:r w:rsidR="00A836CD" w:rsidRPr="00E87729">
        <w:rPr>
          <w:rFonts w:ascii="Times New Roman" w:eastAsia="MS Mincho" w:hAnsi="Times New Roman"/>
          <w:sz w:val="28"/>
          <w:szCs w:val="28"/>
          <w:lang w:eastAsia="ja-JP"/>
        </w:rPr>
        <w:t xml:space="preserve">để </w:t>
      </w:r>
      <w:r w:rsidR="00C65968" w:rsidRPr="00E87729">
        <w:rPr>
          <w:rFonts w:ascii="Times New Roman" w:eastAsia="MS Mincho" w:hAnsi="Times New Roman"/>
          <w:sz w:val="28"/>
          <w:szCs w:val="28"/>
          <w:lang w:eastAsia="ja-JP"/>
        </w:rPr>
        <w:t>bảo đảm</w:t>
      </w:r>
      <w:r w:rsidR="00A836CD" w:rsidRPr="00E87729">
        <w:rPr>
          <w:rFonts w:ascii="Times New Roman" w:eastAsia="MS Mincho" w:hAnsi="Times New Roman"/>
          <w:sz w:val="28"/>
          <w:szCs w:val="28"/>
          <w:lang w:eastAsia="ja-JP"/>
        </w:rPr>
        <w:t xml:space="preserve"> doanh nghiệp phải đầu tư cho hoạt động nghiên cứu khoa học và phát triển công nghệ, khuyến khích doanh nghiệp đổi mới công nghệ, tránh lợi dụng chính sách để trục lợi. Thời hạn 5 năm kể từ khi trích lập, doanh nghiệp phải sử dụng số trích lập đã được cân nhắc, tính toán </w:t>
      </w:r>
      <w:r w:rsidR="00C65968" w:rsidRPr="00E87729">
        <w:rPr>
          <w:rFonts w:ascii="Times New Roman" w:eastAsia="MS Mincho" w:hAnsi="Times New Roman"/>
          <w:sz w:val="28"/>
          <w:szCs w:val="28"/>
          <w:lang w:eastAsia="ja-JP"/>
        </w:rPr>
        <w:t xml:space="preserve">để </w:t>
      </w:r>
      <w:r w:rsidRPr="00E87729">
        <w:rPr>
          <w:rFonts w:ascii="Times New Roman" w:eastAsia="MS Mincho" w:hAnsi="Times New Roman"/>
          <w:sz w:val="28"/>
          <w:szCs w:val="28"/>
          <w:lang w:eastAsia="ja-JP"/>
        </w:rPr>
        <w:t xml:space="preserve">bảo đảm </w:t>
      </w:r>
      <w:r w:rsidR="00A836CD" w:rsidRPr="00E87729">
        <w:rPr>
          <w:rFonts w:ascii="Times New Roman" w:eastAsia="MS Mincho" w:hAnsi="Times New Roman"/>
          <w:sz w:val="28"/>
          <w:szCs w:val="28"/>
          <w:lang w:eastAsia="ja-JP"/>
        </w:rPr>
        <w:t>phù hợp với bản chất hoạt</w:t>
      </w:r>
      <w:r w:rsidRPr="00E87729">
        <w:rPr>
          <w:rFonts w:ascii="Times New Roman" w:eastAsia="MS Mincho" w:hAnsi="Times New Roman"/>
          <w:sz w:val="28"/>
          <w:szCs w:val="28"/>
          <w:lang w:eastAsia="ja-JP"/>
        </w:rPr>
        <w:t xml:space="preserve"> động </w:t>
      </w:r>
      <w:r w:rsidR="00A836CD" w:rsidRPr="00E87729">
        <w:rPr>
          <w:rFonts w:ascii="Times New Roman" w:eastAsia="MS Mincho" w:hAnsi="Times New Roman"/>
          <w:sz w:val="28"/>
          <w:szCs w:val="28"/>
          <w:lang w:eastAsia="ja-JP"/>
        </w:rPr>
        <w:t xml:space="preserve">khoa học công nghệ tại doanh nghiệp cũng như </w:t>
      </w:r>
      <w:r w:rsidRPr="00E87729">
        <w:rPr>
          <w:rFonts w:ascii="Times New Roman" w:eastAsia="MS Mincho" w:hAnsi="Times New Roman"/>
          <w:sz w:val="28"/>
          <w:szCs w:val="28"/>
          <w:lang w:eastAsia="ja-JP"/>
        </w:rPr>
        <w:t xml:space="preserve">thực tiễn </w:t>
      </w:r>
      <w:r w:rsidR="00C65968" w:rsidRPr="00E87729">
        <w:rPr>
          <w:rFonts w:ascii="Times New Roman" w:eastAsia="MS Mincho" w:hAnsi="Times New Roman"/>
          <w:sz w:val="28"/>
          <w:szCs w:val="28"/>
          <w:lang w:eastAsia="ja-JP"/>
        </w:rPr>
        <w:t>đổi</w:t>
      </w:r>
      <w:r w:rsidRPr="00E87729">
        <w:rPr>
          <w:rFonts w:ascii="Times New Roman" w:eastAsia="MS Mincho" w:hAnsi="Times New Roman"/>
          <w:sz w:val="28"/>
          <w:szCs w:val="28"/>
          <w:lang w:eastAsia="ja-JP"/>
        </w:rPr>
        <w:t xml:space="preserve"> mới của</w:t>
      </w:r>
      <w:r w:rsidR="00A836CD" w:rsidRPr="00E87729">
        <w:rPr>
          <w:rFonts w:ascii="Times New Roman" w:eastAsia="MS Mincho" w:hAnsi="Times New Roman"/>
          <w:sz w:val="28"/>
          <w:szCs w:val="28"/>
          <w:lang w:eastAsia="ja-JP"/>
        </w:rPr>
        <w:t xml:space="preserve"> khoa học công nghệ</w:t>
      </w:r>
      <w:r w:rsidRPr="00E87729">
        <w:rPr>
          <w:rFonts w:ascii="Times New Roman" w:eastAsia="MS Mincho" w:hAnsi="Times New Roman"/>
          <w:sz w:val="28"/>
          <w:szCs w:val="28"/>
          <w:lang w:eastAsia="ja-JP"/>
        </w:rPr>
        <w:t>.</w:t>
      </w:r>
    </w:p>
    <w:p w14:paraId="129205D7" w14:textId="2C8E5BCE" w:rsidR="00A836CD" w:rsidRPr="00E87729" w:rsidRDefault="003E22FD">
      <w:pPr>
        <w:widowControl w:val="0"/>
        <w:autoSpaceDE w:val="0"/>
        <w:autoSpaceDN w:val="0"/>
        <w:spacing w:before="120" w:after="0" w:line="360" w:lineRule="exact"/>
        <w:ind w:firstLine="720"/>
        <w:jc w:val="both"/>
        <w:rPr>
          <w:rFonts w:ascii="Times New Roman" w:eastAsia="MS Mincho" w:hAnsi="Times New Roman"/>
          <w:sz w:val="28"/>
          <w:szCs w:val="28"/>
          <w:lang w:eastAsia="ja-JP"/>
        </w:rPr>
      </w:pPr>
      <w:r w:rsidRPr="00E87729">
        <w:rPr>
          <w:rFonts w:ascii="Times New Roman" w:eastAsia="MS Mincho" w:hAnsi="Times New Roman"/>
          <w:sz w:val="28"/>
          <w:szCs w:val="28"/>
          <w:lang w:val="vi-VN" w:eastAsia="ja-JP"/>
        </w:rPr>
        <w:t xml:space="preserve">Việc quy định doanh nghiệp được trích lập Quỹ phát triển khoa học và công nghệ từ lợi nhuận trước thuế là </w:t>
      </w:r>
      <w:r w:rsidR="00592425" w:rsidRPr="00E87729">
        <w:rPr>
          <w:rFonts w:ascii="Times New Roman" w:eastAsia="MS Mincho" w:hAnsi="Times New Roman"/>
          <w:sz w:val="28"/>
          <w:szCs w:val="28"/>
          <w:lang w:val="vi-VN" w:eastAsia="ja-JP"/>
        </w:rPr>
        <w:t xml:space="preserve">để </w:t>
      </w:r>
      <w:r w:rsidRPr="00E87729">
        <w:rPr>
          <w:rFonts w:ascii="Times New Roman" w:eastAsia="MS Mincho" w:hAnsi="Times New Roman"/>
          <w:sz w:val="28"/>
          <w:szCs w:val="28"/>
          <w:lang w:val="vi-VN" w:eastAsia="ja-JP"/>
        </w:rPr>
        <w:t>tạo</w:t>
      </w:r>
      <w:r w:rsidR="00AC42FF" w:rsidRPr="00E87729">
        <w:rPr>
          <w:rFonts w:ascii="Times New Roman" w:eastAsia="MS Mincho" w:hAnsi="Times New Roman"/>
          <w:sz w:val="28"/>
          <w:szCs w:val="28"/>
          <w:lang w:val="vi-VN" w:eastAsia="ja-JP"/>
        </w:rPr>
        <w:t xml:space="preserve"> điều kiện </w:t>
      </w:r>
      <w:r w:rsidRPr="00E87729">
        <w:rPr>
          <w:rFonts w:ascii="Times New Roman" w:eastAsia="MS Mincho" w:hAnsi="Times New Roman"/>
          <w:sz w:val="28"/>
          <w:szCs w:val="28"/>
          <w:lang w:val="vi-VN" w:eastAsia="ja-JP"/>
        </w:rPr>
        <w:t>cho doanh nghiệp</w:t>
      </w:r>
      <w:r w:rsidR="00AC42FF" w:rsidRPr="00E87729">
        <w:rPr>
          <w:rFonts w:ascii="Times New Roman" w:eastAsia="MS Mincho" w:hAnsi="Times New Roman"/>
          <w:sz w:val="28"/>
          <w:szCs w:val="28"/>
          <w:lang w:val="vi-VN" w:eastAsia="ja-JP"/>
        </w:rPr>
        <w:t xml:space="preserve"> tích luỹ nguồn lực chi </w:t>
      </w:r>
      <w:r w:rsidR="000D61E3" w:rsidRPr="00E87729">
        <w:rPr>
          <w:rFonts w:ascii="Times New Roman" w:eastAsia="MS Mincho" w:hAnsi="Times New Roman"/>
          <w:sz w:val="28"/>
          <w:szCs w:val="28"/>
          <w:lang w:val="vi-VN" w:eastAsia="ja-JP"/>
        </w:rPr>
        <w:t>cho</w:t>
      </w:r>
      <w:r w:rsidR="00177970" w:rsidRPr="00E87729">
        <w:rPr>
          <w:rFonts w:ascii="Times New Roman" w:eastAsia="MS Mincho" w:hAnsi="Times New Roman"/>
          <w:sz w:val="28"/>
          <w:szCs w:val="28"/>
          <w:lang w:val="vi-VN" w:eastAsia="ja-JP"/>
        </w:rPr>
        <w:t xml:space="preserve"> các năm sau khi doanh nghiệp có nhu cầu chi cho</w:t>
      </w:r>
      <w:r w:rsidR="000D61E3" w:rsidRPr="00E87729">
        <w:rPr>
          <w:rFonts w:ascii="Times New Roman" w:eastAsia="MS Mincho" w:hAnsi="Times New Roman"/>
          <w:sz w:val="28"/>
          <w:szCs w:val="28"/>
          <w:lang w:val="vi-VN" w:eastAsia="ja-JP"/>
        </w:rPr>
        <w:t xml:space="preserve"> hoạt động phát triển khoa học công nghệ</w:t>
      </w:r>
      <w:r w:rsidR="0021527C" w:rsidRPr="00E87729">
        <w:rPr>
          <w:rFonts w:ascii="Times New Roman" w:eastAsia="MS Mincho" w:hAnsi="Times New Roman"/>
          <w:sz w:val="28"/>
          <w:szCs w:val="28"/>
          <w:lang w:val="vi-VN" w:eastAsia="ja-JP"/>
        </w:rPr>
        <w:t>. K</w:t>
      </w:r>
      <w:r w:rsidR="001323A2" w:rsidRPr="00E87729">
        <w:rPr>
          <w:rFonts w:ascii="Times New Roman" w:eastAsia="MS Mincho" w:hAnsi="Times New Roman"/>
          <w:sz w:val="28"/>
          <w:szCs w:val="28"/>
          <w:lang w:val="vi-VN" w:eastAsia="ja-JP"/>
        </w:rPr>
        <w:t>hoản trích lập Quỹ này là khoản doanh nghiệp chưa chi, doanh nghiệp trích trước để tạo nguồn vốn chi cho các hoạt động liên quan đến khoa học công nghệ có thể phát sinh trong tương lai</w:t>
      </w:r>
      <w:r w:rsidR="00AC42F7" w:rsidRPr="00E87729">
        <w:rPr>
          <w:rFonts w:ascii="Times New Roman" w:eastAsia="MS Mincho" w:hAnsi="Times New Roman"/>
          <w:sz w:val="28"/>
          <w:szCs w:val="28"/>
          <w:lang w:val="vi-VN" w:eastAsia="ja-JP"/>
        </w:rPr>
        <w:t>, nên tỷ lệ trích tối đa là 10% đã được tính toán, cân nhắc nhiều mặt</w:t>
      </w:r>
      <w:r w:rsidR="00F06EEC" w:rsidRPr="00E87729">
        <w:rPr>
          <w:rFonts w:ascii="Times New Roman" w:eastAsia="MS Mincho" w:hAnsi="Times New Roman"/>
          <w:sz w:val="28"/>
          <w:szCs w:val="28"/>
          <w:lang w:val="vi-VN" w:eastAsia="ja-JP"/>
        </w:rPr>
        <w:t>, có so sánh với tỷ suất lợi nhuận chung giữa các ngàn</w:t>
      </w:r>
      <w:r w:rsidR="00B901AB" w:rsidRPr="00E87729">
        <w:rPr>
          <w:rFonts w:ascii="Times New Roman" w:eastAsia="MS Mincho" w:hAnsi="Times New Roman"/>
          <w:sz w:val="28"/>
          <w:szCs w:val="28"/>
          <w:lang w:val="vi-VN" w:eastAsia="ja-JP"/>
        </w:rPr>
        <w:t xml:space="preserve">h để </w:t>
      </w:r>
      <w:r w:rsidR="002F62A2" w:rsidRPr="00E87729">
        <w:rPr>
          <w:rFonts w:ascii="Times New Roman" w:eastAsia="MS Mincho" w:hAnsi="Times New Roman"/>
          <w:sz w:val="28"/>
          <w:szCs w:val="28"/>
          <w:lang w:val="vi-VN" w:eastAsia="ja-JP"/>
        </w:rPr>
        <w:t>bảo đảm hài hoà giữa lợi ích của Nhà nước và doanh nghiệp.</w:t>
      </w:r>
      <w:r w:rsidR="00CF7DB6" w:rsidRPr="00E87729">
        <w:rPr>
          <w:rFonts w:ascii="Times New Roman" w:eastAsia="MS Mincho" w:hAnsi="Times New Roman"/>
          <w:sz w:val="28"/>
          <w:szCs w:val="28"/>
          <w:lang w:val="vi-VN" w:eastAsia="ja-JP"/>
        </w:rPr>
        <w:t xml:space="preserve"> </w:t>
      </w:r>
      <w:r w:rsidR="002404BA" w:rsidRPr="00E87729">
        <w:rPr>
          <w:rFonts w:ascii="Times New Roman" w:eastAsia="MS Mincho" w:hAnsi="Times New Roman"/>
          <w:sz w:val="28"/>
          <w:szCs w:val="28"/>
          <w:lang w:eastAsia="ja-JP"/>
        </w:rPr>
        <w:t xml:space="preserve">Do đó, xin </w:t>
      </w:r>
      <w:r w:rsidR="00052B00" w:rsidRPr="00E87729">
        <w:rPr>
          <w:rFonts w:ascii="Times New Roman" w:eastAsia="MS Mincho" w:hAnsi="Times New Roman"/>
          <w:sz w:val="28"/>
          <w:szCs w:val="28"/>
          <w:lang w:eastAsia="ja-JP"/>
        </w:rPr>
        <w:t xml:space="preserve">Quốc hội </w:t>
      </w:r>
      <w:r w:rsidR="002404BA" w:rsidRPr="00E87729">
        <w:rPr>
          <w:rFonts w:ascii="Times New Roman" w:eastAsia="MS Mincho" w:hAnsi="Times New Roman"/>
          <w:sz w:val="28"/>
          <w:szCs w:val="28"/>
          <w:lang w:eastAsia="ja-JP"/>
        </w:rPr>
        <w:t>cho giữ như dự thảo Luật.</w:t>
      </w:r>
    </w:p>
    <w:p w14:paraId="4EB42DCD" w14:textId="32F4E817" w:rsidR="00135018" w:rsidRPr="00E87729" w:rsidRDefault="002045DC">
      <w:pPr>
        <w:widowControl w:val="0"/>
        <w:autoSpaceDE w:val="0"/>
        <w:autoSpaceDN w:val="0"/>
        <w:spacing w:before="120" w:after="0" w:line="360" w:lineRule="exact"/>
        <w:ind w:firstLine="720"/>
        <w:jc w:val="both"/>
        <w:rPr>
          <w:rStyle w:val="fontstyle01"/>
          <w:rFonts w:ascii="Times New Roman" w:hAnsi="Times New Roman"/>
          <w:i/>
          <w:color w:val="auto"/>
        </w:rPr>
      </w:pPr>
      <w:r w:rsidRPr="00E87729">
        <w:rPr>
          <w:rFonts w:ascii="Times New Roman" w:eastAsia="MS Mincho" w:hAnsi="Times New Roman"/>
          <w:i/>
          <w:sz w:val="28"/>
          <w:szCs w:val="28"/>
          <w:lang w:eastAsia="ja-JP"/>
        </w:rPr>
        <w:t xml:space="preserve">10.2. </w:t>
      </w:r>
      <w:r w:rsidRPr="00E87729">
        <w:rPr>
          <w:rStyle w:val="fontstyle01"/>
          <w:rFonts w:ascii="Times New Roman" w:hAnsi="Times New Roman"/>
          <w:i/>
          <w:color w:val="auto"/>
        </w:rPr>
        <w:t>C</w:t>
      </w:r>
      <w:r w:rsidRPr="00E87729">
        <w:rPr>
          <w:rStyle w:val="fontstyle01"/>
          <w:rFonts w:ascii="Times New Roman" w:hAnsi="Times New Roman" w:hint="eastAsia"/>
          <w:i/>
          <w:color w:val="auto"/>
        </w:rPr>
        <w:t>ó</w:t>
      </w:r>
      <w:r w:rsidRPr="00E87729">
        <w:rPr>
          <w:rStyle w:val="fontstyle01"/>
          <w:rFonts w:ascii="Times New Roman" w:hAnsi="Times New Roman"/>
          <w:i/>
          <w:color w:val="auto"/>
        </w:rPr>
        <w:t xml:space="preserve"> </w:t>
      </w:r>
      <w:r w:rsidRPr="00E87729">
        <w:rPr>
          <w:rStyle w:val="fontstyle01"/>
          <w:rFonts w:ascii="Times New Roman" w:hAnsi="Times New Roman" w:hint="eastAsia"/>
          <w:i/>
          <w:color w:val="auto"/>
        </w:rPr>
        <w:t>ý</w:t>
      </w:r>
      <w:r w:rsidRPr="00E87729">
        <w:rPr>
          <w:rStyle w:val="fontstyle01"/>
          <w:rFonts w:ascii="Times New Roman" w:hAnsi="Times New Roman"/>
          <w:i/>
          <w:color w:val="auto"/>
        </w:rPr>
        <w:t xml:space="preserve"> kiến </w:t>
      </w:r>
      <w:r w:rsidRPr="00E87729">
        <w:rPr>
          <w:rStyle w:val="fontstyle01"/>
          <w:rFonts w:ascii="Times New Roman" w:hAnsi="Times New Roman" w:hint="eastAsia"/>
          <w:i/>
          <w:color w:val="auto"/>
        </w:rPr>
        <w:t>đ</w:t>
      </w:r>
      <w:r w:rsidRPr="00E87729">
        <w:rPr>
          <w:rStyle w:val="fontstyle01"/>
          <w:rFonts w:ascii="Times New Roman" w:hAnsi="Times New Roman"/>
          <w:i/>
          <w:color w:val="auto"/>
        </w:rPr>
        <w:t xml:space="preserve">ề nghị tại khoản 2 </w:t>
      </w:r>
      <w:r w:rsidRPr="00E87729">
        <w:rPr>
          <w:rStyle w:val="fontstyle01"/>
          <w:rFonts w:ascii="Times New Roman" w:hAnsi="Times New Roman" w:hint="eastAsia"/>
          <w:i/>
          <w:color w:val="auto"/>
        </w:rPr>
        <w:t>Đ</w:t>
      </w:r>
      <w:r w:rsidRPr="00E87729">
        <w:rPr>
          <w:rStyle w:val="fontstyle01"/>
          <w:rFonts w:ascii="Times New Roman" w:hAnsi="Times New Roman"/>
          <w:i/>
          <w:color w:val="auto"/>
        </w:rPr>
        <w:t xml:space="preserve">iều 17 cần quy </w:t>
      </w:r>
      <w:r w:rsidRPr="00E87729">
        <w:rPr>
          <w:rStyle w:val="fontstyle01"/>
          <w:rFonts w:ascii="Times New Roman" w:hAnsi="Times New Roman" w:hint="eastAsia"/>
          <w:i/>
          <w:color w:val="auto"/>
        </w:rPr>
        <w:t>đ</w:t>
      </w:r>
      <w:r w:rsidRPr="00E87729">
        <w:rPr>
          <w:rStyle w:val="fontstyle01"/>
          <w:rFonts w:ascii="Times New Roman" w:hAnsi="Times New Roman"/>
          <w:i/>
          <w:color w:val="auto"/>
        </w:rPr>
        <w:t>ịnh thời hạn sử dụng Quỹ ph</w:t>
      </w:r>
      <w:r w:rsidRPr="00E87729">
        <w:rPr>
          <w:rStyle w:val="fontstyle01"/>
          <w:rFonts w:ascii="Times New Roman" w:hAnsi="Times New Roman" w:hint="eastAsia"/>
          <w:i/>
          <w:color w:val="auto"/>
        </w:rPr>
        <w:t>á</w:t>
      </w:r>
      <w:r w:rsidRPr="00E87729">
        <w:rPr>
          <w:rStyle w:val="fontstyle01"/>
          <w:rFonts w:ascii="Times New Roman" w:hAnsi="Times New Roman"/>
          <w:i/>
          <w:color w:val="auto"/>
        </w:rPr>
        <w:t>t triển khoa học v</w:t>
      </w:r>
      <w:r w:rsidRPr="00E87729">
        <w:rPr>
          <w:rStyle w:val="fontstyle01"/>
          <w:rFonts w:ascii="Times New Roman" w:hAnsi="Times New Roman" w:hint="eastAsia"/>
          <w:i/>
          <w:color w:val="auto"/>
        </w:rPr>
        <w:t>à</w:t>
      </w:r>
      <w:r w:rsidRPr="00E87729">
        <w:rPr>
          <w:rStyle w:val="fontstyle01"/>
          <w:rFonts w:ascii="Times New Roman" w:hAnsi="Times New Roman"/>
          <w:i/>
          <w:color w:val="auto"/>
        </w:rPr>
        <w:t xml:space="preserve"> c</w:t>
      </w:r>
      <w:r w:rsidRPr="00E87729">
        <w:rPr>
          <w:rStyle w:val="fontstyle01"/>
          <w:rFonts w:ascii="Times New Roman" w:hAnsi="Times New Roman" w:hint="eastAsia"/>
          <w:i/>
          <w:color w:val="auto"/>
        </w:rPr>
        <w:t>ô</w:t>
      </w:r>
      <w:r w:rsidRPr="00E87729">
        <w:rPr>
          <w:rStyle w:val="fontstyle01"/>
          <w:rFonts w:ascii="Times New Roman" w:hAnsi="Times New Roman"/>
          <w:i/>
          <w:color w:val="auto"/>
        </w:rPr>
        <w:t>ng nghệ l</w:t>
      </w:r>
      <w:r w:rsidRPr="00E87729">
        <w:rPr>
          <w:rStyle w:val="fontstyle01"/>
          <w:rFonts w:ascii="Times New Roman" w:hAnsi="Times New Roman" w:hint="eastAsia"/>
          <w:i/>
          <w:color w:val="auto"/>
        </w:rPr>
        <w:t>à</w:t>
      </w:r>
      <w:r w:rsidRPr="00E87729">
        <w:rPr>
          <w:rStyle w:val="fontstyle01"/>
          <w:rFonts w:ascii="Times New Roman" w:hAnsi="Times New Roman"/>
          <w:i/>
          <w:color w:val="auto"/>
        </w:rPr>
        <w:t xml:space="preserve"> 7 n</w:t>
      </w:r>
      <w:r w:rsidRPr="00E87729">
        <w:rPr>
          <w:rStyle w:val="fontstyle01"/>
          <w:rFonts w:ascii="Times New Roman" w:hAnsi="Times New Roman" w:hint="eastAsia"/>
          <w:i/>
          <w:color w:val="auto"/>
        </w:rPr>
        <w:t>ă</w:t>
      </w:r>
      <w:r w:rsidRPr="00E87729">
        <w:rPr>
          <w:rStyle w:val="fontstyle01"/>
          <w:rFonts w:ascii="Times New Roman" w:hAnsi="Times New Roman"/>
          <w:i/>
          <w:color w:val="auto"/>
        </w:rPr>
        <w:t xml:space="preserve">m, </w:t>
      </w:r>
      <w:r w:rsidRPr="00E87729">
        <w:rPr>
          <w:rStyle w:val="fontstyle01"/>
          <w:rFonts w:ascii="Times New Roman" w:hAnsi="Times New Roman" w:hint="eastAsia"/>
          <w:i/>
          <w:color w:val="auto"/>
        </w:rPr>
        <w:t>đ</w:t>
      </w:r>
      <w:r w:rsidRPr="00E87729">
        <w:rPr>
          <w:rStyle w:val="fontstyle01"/>
          <w:rFonts w:ascii="Times New Roman" w:hAnsi="Times New Roman"/>
          <w:i/>
          <w:color w:val="auto"/>
        </w:rPr>
        <w:t xml:space="preserve">ồng thời giảm tỷ lệ sử dụng bắt buộc từ tối thiểu 70% xuống 50%; </w:t>
      </w:r>
      <w:r w:rsidRPr="00E87729">
        <w:rPr>
          <w:rStyle w:val="fontstyle01"/>
          <w:rFonts w:ascii="Times New Roman" w:hAnsi="Times New Roman" w:hint="eastAsia"/>
          <w:i/>
          <w:color w:val="auto"/>
        </w:rPr>
        <w:t>đ</w:t>
      </w:r>
      <w:r w:rsidRPr="00E87729">
        <w:rPr>
          <w:rStyle w:val="fontstyle01"/>
          <w:rFonts w:ascii="Times New Roman" w:hAnsi="Times New Roman"/>
          <w:i/>
          <w:color w:val="auto"/>
        </w:rPr>
        <w:t xml:space="preserve">ề nghị quy </w:t>
      </w:r>
      <w:r w:rsidRPr="00E87729">
        <w:rPr>
          <w:rStyle w:val="fontstyle01"/>
          <w:rFonts w:ascii="Times New Roman" w:hAnsi="Times New Roman" w:hint="eastAsia"/>
          <w:i/>
          <w:color w:val="auto"/>
        </w:rPr>
        <w:t>đ</w:t>
      </w:r>
      <w:r w:rsidRPr="00E87729">
        <w:rPr>
          <w:rStyle w:val="fontstyle01"/>
          <w:rFonts w:ascii="Times New Roman" w:hAnsi="Times New Roman"/>
          <w:i/>
          <w:color w:val="auto"/>
        </w:rPr>
        <w:t>ịnh giảm chế t</w:t>
      </w:r>
      <w:r w:rsidRPr="00E87729">
        <w:rPr>
          <w:rStyle w:val="fontstyle01"/>
          <w:rFonts w:ascii="Times New Roman" w:hAnsi="Times New Roman" w:hint="eastAsia"/>
          <w:i/>
          <w:color w:val="auto"/>
        </w:rPr>
        <w:t>à</w:t>
      </w:r>
      <w:r w:rsidRPr="00E87729">
        <w:rPr>
          <w:rStyle w:val="fontstyle01"/>
          <w:rFonts w:ascii="Times New Roman" w:hAnsi="Times New Roman"/>
          <w:i/>
          <w:color w:val="auto"/>
        </w:rPr>
        <w:t xml:space="preserve">i xử phạt </w:t>
      </w:r>
      <w:r w:rsidRPr="00E87729">
        <w:rPr>
          <w:rStyle w:val="fontstyle01"/>
          <w:rFonts w:ascii="Times New Roman" w:hAnsi="Times New Roman" w:hint="eastAsia"/>
          <w:i/>
          <w:color w:val="auto"/>
        </w:rPr>
        <w:t>đ</w:t>
      </w:r>
      <w:r w:rsidRPr="00E87729">
        <w:rPr>
          <w:rStyle w:val="fontstyle01"/>
          <w:rFonts w:ascii="Times New Roman" w:hAnsi="Times New Roman"/>
          <w:i/>
          <w:color w:val="auto"/>
        </w:rPr>
        <w:t>ối với tr</w:t>
      </w:r>
      <w:r w:rsidRPr="00E87729">
        <w:rPr>
          <w:rStyle w:val="fontstyle01"/>
          <w:rFonts w:ascii="Times New Roman" w:hAnsi="Times New Roman" w:hint="eastAsia"/>
          <w:i/>
          <w:color w:val="auto"/>
        </w:rPr>
        <w:t>ư</w:t>
      </w:r>
      <w:r w:rsidRPr="00E87729">
        <w:rPr>
          <w:rStyle w:val="fontstyle01"/>
          <w:rFonts w:ascii="Times New Roman" w:hAnsi="Times New Roman"/>
          <w:i/>
          <w:color w:val="auto"/>
        </w:rPr>
        <w:t>ờng hợp doanh nghiệp ch</w:t>
      </w:r>
      <w:r w:rsidRPr="00E87729">
        <w:rPr>
          <w:rStyle w:val="fontstyle01"/>
          <w:rFonts w:ascii="Times New Roman" w:hAnsi="Times New Roman" w:hint="eastAsia"/>
          <w:i/>
          <w:color w:val="auto"/>
        </w:rPr>
        <w:t>ư</w:t>
      </w:r>
      <w:r w:rsidRPr="00E87729">
        <w:rPr>
          <w:rStyle w:val="fontstyle01"/>
          <w:rFonts w:ascii="Times New Roman" w:hAnsi="Times New Roman"/>
          <w:i/>
          <w:color w:val="auto"/>
        </w:rPr>
        <w:t xml:space="preserve">a sử dụng hết quỹ </w:t>
      </w:r>
      <w:r w:rsidRPr="00E87729">
        <w:rPr>
          <w:rStyle w:val="fontstyle01"/>
          <w:rFonts w:ascii="Times New Roman" w:hAnsi="Times New Roman" w:hint="eastAsia"/>
          <w:i/>
          <w:color w:val="auto"/>
        </w:rPr>
        <w:t>đú</w:t>
      </w:r>
      <w:r w:rsidRPr="00E87729">
        <w:rPr>
          <w:rStyle w:val="fontstyle01"/>
          <w:rFonts w:ascii="Times New Roman" w:hAnsi="Times New Roman"/>
          <w:i/>
          <w:color w:val="auto"/>
        </w:rPr>
        <w:t>ng thời hạn nh</w:t>
      </w:r>
      <w:r w:rsidRPr="00E87729">
        <w:rPr>
          <w:rStyle w:val="fontstyle01"/>
          <w:rFonts w:ascii="Times New Roman" w:hAnsi="Times New Roman" w:hint="eastAsia"/>
          <w:i/>
          <w:color w:val="auto"/>
        </w:rPr>
        <w:t>ư</w:t>
      </w:r>
      <w:r w:rsidRPr="00E87729">
        <w:rPr>
          <w:rStyle w:val="fontstyle01"/>
          <w:rFonts w:ascii="Times New Roman" w:hAnsi="Times New Roman"/>
          <w:i/>
          <w:color w:val="auto"/>
        </w:rPr>
        <w:t>ng c</w:t>
      </w:r>
      <w:r w:rsidRPr="00E87729">
        <w:rPr>
          <w:rStyle w:val="fontstyle01"/>
          <w:rFonts w:ascii="Times New Roman" w:hAnsi="Times New Roman" w:hint="eastAsia"/>
          <w:i/>
          <w:color w:val="auto"/>
        </w:rPr>
        <w:t>ó</w:t>
      </w:r>
      <w:r w:rsidRPr="00E87729">
        <w:rPr>
          <w:rStyle w:val="fontstyle01"/>
          <w:rFonts w:ascii="Times New Roman" w:hAnsi="Times New Roman"/>
          <w:i/>
          <w:color w:val="auto"/>
        </w:rPr>
        <w:t xml:space="preserve"> l</w:t>
      </w:r>
      <w:r w:rsidRPr="00E87729">
        <w:rPr>
          <w:rStyle w:val="fontstyle01"/>
          <w:rFonts w:ascii="Times New Roman" w:hAnsi="Times New Roman" w:hint="eastAsia"/>
          <w:i/>
          <w:color w:val="auto"/>
        </w:rPr>
        <w:t>ý</w:t>
      </w:r>
      <w:r w:rsidRPr="00E87729">
        <w:rPr>
          <w:rStyle w:val="fontstyle01"/>
          <w:rFonts w:ascii="Times New Roman" w:hAnsi="Times New Roman"/>
          <w:i/>
          <w:color w:val="auto"/>
        </w:rPr>
        <w:t xml:space="preserve"> do hợp lý nh</w:t>
      </w:r>
      <w:r w:rsidRPr="00E87729">
        <w:rPr>
          <w:rStyle w:val="fontstyle01"/>
          <w:rFonts w:ascii="Times New Roman" w:hAnsi="Times New Roman" w:hint="eastAsia"/>
          <w:i/>
          <w:color w:val="auto"/>
        </w:rPr>
        <w:t>ư</w:t>
      </w:r>
      <w:r w:rsidRPr="00E87729">
        <w:rPr>
          <w:rStyle w:val="fontstyle01"/>
          <w:rFonts w:ascii="Times New Roman" w:hAnsi="Times New Roman"/>
          <w:i/>
          <w:color w:val="auto"/>
        </w:rPr>
        <w:t xml:space="preserve"> dự </w:t>
      </w:r>
      <w:r w:rsidRPr="00E87729">
        <w:rPr>
          <w:rStyle w:val="fontstyle01"/>
          <w:rFonts w:ascii="Times New Roman" w:hAnsi="Times New Roman" w:hint="eastAsia"/>
          <w:i/>
          <w:color w:val="auto"/>
        </w:rPr>
        <w:t>á</w:t>
      </w:r>
      <w:r w:rsidRPr="00E87729">
        <w:rPr>
          <w:rStyle w:val="fontstyle01"/>
          <w:rFonts w:ascii="Times New Roman" w:hAnsi="Times New Roman"/>
          <w:i/>
          <w:color w:val="auto"/>
        </w:rPr>
        <w:t>n nghi</w:t>
      </w:r>
      <w:r w:rsidRPr="00E87729">
        <w:rPr>
          <w:rStyle w:val="fontstyle01"/>
          <w:rFonts w:ascii="Times New Roman" w:hAnsi="Times New Roman" w:hint="eastAsia"/>
          <w:i/>
          <w:color w:val="auto"/>
        </w:rPr>
        <w:t>ê</w:t>
      </w:r>
      <w:r w:rsidRPr="00E87729">
        <w:rPr>
          <w:rStyle w:val="fontstyle01"/>
          <w:rFonts w:ascii="Times New Roman" w:hAnsi="Times New Roman"/>
          <w:i/>
          <w:color w:val="auto"/>
        </w:rPr>
        <w:t>n cứu v</w:t>
      </w:r>
      <w:r w:rsidRPr="00E87729">
        <w:rPr>
          <w:rStyle w:val="fontstyle01"/>
          <w:rFonts w:ascii="Times New Roman" w:hAnsi="Times New Roman" w:hint="eastAsia"/>
          <w:i/>
          <w:color w:val="auto"/>
        </w:rPr>
        <w:t>à</w:t>
      </w:r>
      <w:r w:rsidRPr="00E87729">
        <w:rPr>
          <w:rStyle w:val="fontstyle01"/>
          <w:rFonts w:ascii="Times New Roman" w:hAnsi="Times New Roman"/>
          <w:i/>
          <w:color w:val="auto"/>
        </w:rPr>
        <w:t xml:space="preserve"> ph</w:t>
      </w:r>
      <w:r w:rsidRPr="00E87729">
        <w:rPr>
          <w:rStyle w:val="fontstyle01"/>
          <w:rFonts w:ascii="Times New Roman" w:hAnsi="Times New Roman" w:hint="eastAsia"/>
          <w:i/>
          <w:color w:val="auto"/>
        </w:rPr>
        <w:t>á</w:t>
      </w:r>
      <w:r w:rsidRPr="00E87729">
        <w:rPr>
          <w:rStyle w:val="fontstyle01"/>
          <w:rFonts w:ascii="Times New Roman" w:hAnsi="Times New Roman"/>
          <w:i/>
          <w:color w:val="auto"/>
        </w:rPr>
        <w:t>t triển (R&amp;D) bị tr</w:t>
      </w:r>
      <w:r w:rsidRPr="00E87729">
        <w:rPr>
          <w:rStyle w:val="fontstyle01"/>
          <w:rFonts w:ascii="Times New Roman" w:hAnsi="Times New Roman" w:hint="eastAsia"/>
          <w:i/>
          <w:color w:val="auto"/>
        </w:rPr>
        <w:t>ì</w:t>
      </w:r>
      <w:r w:rsidRPr="00E87729">
        <w:rPr>
          <w:rStyle w:val="fontstyle01"/>
          <w:rFonts w:ascii="Times New Roman" w:hAnsi="Times New Roman"/>
          <w:i/>
          <w:color w:val="auto"/>
        </w:rPr>
        <w:t xml:space="preserve"> ho</w:t>
      </w:r>
      <w:r w:rsidRPr="00E87729">
        <w:rPr>
          <w:rStyle w:val="fontstyle01"/>
          <w:rFonts w:ascii="Times New Roman" w:hAnsi="Times New Roman" w:hint="eastAsia"/>
          <w:i/>
          <w:color w:val="auto"/>
        </w:rPr>
        <w:t>ã</w:t>
      </w:r>
      <w:r w:rsidRPr="00E87729">
        <w:rPr>
          <w:rStyle w:val="fontstyle01"/>
          <w:rFonts w:ascii="Times New Roman" w:hAnsi="Times New Roman"/>
          <w:i/>
          <w:color w:val="auto"/>
        </w:rPr>
        <w:t>n do thi</w:t>
      </w:r>
      <w:r w:rsidRPr="00E87729">
        <w:rPr>
          <w:rStyle w:val="fontstyle01"/>
          <w:rFonts w:ascii="Times New Roman" w:hAnsi="Times New Roman" w:hint="eastAsia"/>
          <w:i/>
          <w:color w:val="auto"/>
        </w:rPr>
        <w:t>ê</w:t>
      </w:r>
      <w:r w:rsidRPr="00E87729">
        <w:rPr>
          <w:rStyle w:val="fontstyle01"/>
          <w:rFonts w:ascii="Times New Roman" w:hAnsi="Times New Roman"/>
          <w:i/>
          <w:color w:val="auto"/>
        </w:rPr>
        <w:t>n tai, dịch bệnh, thiếu chuy</w:t>
      </w:r>
      <w:r w:rsidRPr="00E87729">
        <w:rPr>
          <w:rStyle w:val="fontstyle01"/>
          <w:rFonts w:ascii="Times New Roman" w:hAnsi="Times New Roman" w:hint="eastAsia"/>
          <w:i/>
          <w:color w:val="auto"/>
        </w:rPr>
        <w:t>ê</w:t>
      </w:r>
      <w:r w:rsidRPr="00E87729">
        <w:rPr>
          <w:rStyle w:val="fontstyle01"/>
          <w:rFonts w:ascii="Times New Roman" w:hAnsi="Times New Roman"/>
          <w:i/>
          <w:color w:val="auto"/>
        </w:rPr>
        <w:t>n gia hoặc v</w:t>
      </w:r>
      <w:r w:rsidRPr="00E87729">
        <w:rPr>
          <w:rStyle w:val="fontstyle01"/>
          <w:rFonts w:ascii="Times New Roman" w:hAnsi="Times New Roman" w:hint="eastAsia"/>
          <w:i/>
          <w:color w:val="auto"/>
        </w:rPr>
        <w:t>ư</w:t>
      </w:r>
      <w:r w:rsidRPr="00E87729">
        <w:rPr>
          <w:rStyle w:val="fontstyle01"/>
          <w:rFonts w:ascii="Times New Roman" w:hAnsi="Times New Roman"/>
          <w:i/>
          <w:color w:val="auto"/>
        </w:rPr>
        <w:t>ớng mắc pháp lý.</w:t>
      </w:r>
    </w:p>
    <w:p w14:paraId="787896BD" w14:textId="1DF870EA" w:rsidR="002045DC" w:rsidRPr="00E87729" w:rsidRDefault="002045DC" w:rsidP="00097509">
      <w:pPr>
        <w:spacing w:before="120" w:after="0" w:line="360" w:lineRule="exact"/>
        <w:ind w:firstLine="720"/>
        <w:jc w:val="both"/>
        <w:rPr>
          <w:rFonts w:ascii="Times New Roman" w:hAnsi="Times New Roman"/>
          <w:sz w:val="28"/>
          <w:szCs w:val="28"/>
        </w:rPr>
      </w:pPr>
      <w:r w:rsidRPr="00E87729">
        <w:rPr>
          <w:rFonts w:ascii="Times New Roman" w:eastAsia="Cambria" w:hAnsi="Times New Roman"/>
          <w:sz w:val="28"/>
          <w:szCs w:val="28"/>
        </w:rPr>
        <w:t>UBTVQH xin báo cáo như sau: Luật hiện hành quy định d</w:t>
      </w:r>
      <w:r w:rsidRPr="00E87729">
        <w:rPr>
          <w:rFonts w:ascii="Times New Roman" w:hAnsi="Times New Roman"/>
          <w:sz w:val="28"/>
          <w:szCs w:val="28"/>
        </w:rPr>
        <w:t xml:space="preserve">oanh nghiệp được trích tối đa 10% thu nhập tính thuế hàng năm để lập Quỹ phát triển khoa học và công nghệ của doanh nghiệp. </w:t>
      </w:r>
      <w:r w:rsidRPr="00E87729">
        <w:rPr>
          <w:rFonts w:ascii="Times New Roman" w:eastAsia="Cambria" w:hAnsi="Times New Roman"/>
          <w:sz w:val="28"/>
          <w:szCs w:val="28"/>
        </w:rPr>
        <w:t>Việc quy định trong thời hạn 05 năm kể từ khi trích lập, doanh nghiệp phải sử dụng đúng mục đích và tối thiểu 70% số dư Quỹ</w:t>
      </w:r>
      <w:r w:rsidRPr="00E87729">
        <w:rPr>
          <w:rFonts w:ascii="Times New Roman" w:eastAsia="MS Mincho" w:hAnsi="Times New Roman"/>
          <w:sz w:val="28"/>
          <w:szCs w:val="28"/>
          <w:lang w:eastAsia="ja-JP"/>
        </w:rPr>
        <w:t xml:space="preserve"> </w:t>
      </w:r>
      <w:r w:rsidR="0087062C" w:rsidRPr="00E87729">
        <w:rPr>
          <w:rFonts w:ascii="Times New Roman" w:eastAsia="MS Mincho" w:hAnsi="Times New Roman"/>
          <w:sz w:val="28"/>
          <w:szCs w:val="28"/>
          <w:lang w:eastAsia="ja-JP"/>
        </w:rPr>
        <w:t xml:space="preserve">là để </w:t>
      </w:r>
      <w:r w:rsidRPr="00E87729">
        <w:rPr>
          <w:rFonts w:ascii="Times New Roman" w:eastAsia="MS Mincho" w:hAnsi="Times New Roman"/>
          <w:sz w:val="28"/>
          <w:szCs w:val="28"/>
          <w:lang w:eastAsia="ja-JP"/>
        </w:rPr>
        <w:t xml:space="preserve">khuyến khích doanh nghiệp </w:t>
      </w:r>
      <w:r w:rsidR="0087062C" w:rsidRPr="00E87729">
        <w:rPr>
          <w:rFonts w:ascii="Times New Roman" w:eastAsia="MS Mincho" w:hAnsi="Times New Roman"/>
          <w:sz w:val="28"/>
          <w:szCs w:val="28"/>
          <w:lang w:eastAsia="ja-JP"/>
        </w:rPr>
        <w:t xml:space="preserve">thúc đẩy hoạt động </w:t>
      </w:r>
      <w:r w:rsidR="0087062C" w:rsidRPr="00E87729">
        <w:rPr>
          <w:rFonts w:ascii="Times New Roman" w:hAnsi="Times New Roman"/>
          <w:sz w:val="28"/>
          <w:szCs w:val="28"/>
        </w:rPr>
        <w:t xml:space="preserve">phát triển khoa học và </w:t>
      </w:r>
      <w:r w:rsidRPr="00E87729">
        <w:rPr>
          <w:rFonts w:ascii="Times New Roman" w:eastAsia="MS Mincho" w:hAnsi="Times New Roman"/>
          <w:sz w:val="28"/>
          <w:szCs w:val="28"/>
          <w:lang w:eastAsia="ja-JP"/>
        </w:rPr>
        <w:t>đổi mới công nghệ</w:t>
      </w:r>
      <w:r w:rsidR="0087062C" w:rsidRPr="00E87729">
        <w:rPr>
          <w:rFonts w:ascii="Times New Roman" w:eastAsia="MS Mincho" w:hAnsi="Times New Roman"/>
          <w:sz w:val="28"/>
          <w:szCs w:val="28"/>
          <w:lang w:eastAsia="ja-JP"/>
        </w:rPr>
        <w:t>. Do đó, xin Quốc hội cho giữ như dự thảo Luật.</w:t>
      </w:r>
    </w:p>
    <w:p w14:paraId="68E004C8" w14:textId="72CD3714" w:rsidR="00AE6AF9" w:rsidRPr="00E87729" w:rsidRDefault="00A836CD">
      <w:pPr>
        <w:widowControl w:val="0"/>
        <w:autoSpaceDE w:val="0"/>
        <w:autoSpaceDN w:val="0"/>
        <w:spacing w:before="120" w:after="0" w:line="360" w:lineRule="exact"/>
        <w:ind w:firstLine="720"/>
        <w:jc w:val="both"/>
        <w:rPr>
          <w:rFonts w:ascii="Times New Roman" w:eastAsia="MS Mincho" w:hAnsi="Times New Roman"/>
          <w:b/>
          <w:sz w:val="28"/>
          <w:szCs w:val="28"/>
          <w:lang w:eastAsia="ja-JP"/>
        </w:rPr>
      </w:pPr>
      <w:r w:rsidRPr="00E87729">
        <w:rPr>
          <w:rFonts w:ascii="Times New Roman" w:eastAsia="MS Mincho" w:hAnsi="Times New Roman"/>
          <w:b/>
          <w:sz w:val="28"/>
          <w:szCs w:val="28"/>
          <w:lang w:eastAsia="ja-JP"/>
        </w:rPr>
        <w:t>1</w:t>
      </w:r>
      <w:r w:rsidR="003F3C52" w:rsidRPr="00E87729">
        <w:rPr>
          <w:rFonts w:ascii="Times New Roman" w:eastAsia="MS Mincho" w:hAnsi="Times New Roman"/>
          <w:b/>
          <w:sz w:val="28"/>
          <w:szCs w:val="28"/>
          <w:lang w:val="vi-VN" w:eastAsia="ja-JP"/>
        </w:rPr>
        <w:t>1</w:t>
      </w:r>
      <w:r w:rsidRPr="00E87729">
        <w:rPr>
          <w:rFonts w:ascii="Times New Roman" w:eastAsia="MS Mincho" w:hAnsi="Times New Roman"/>
          <w:b/>
          <w:sz w:val="28"/>
          <w:szCs w:val="28"/>
          <w:lang w:eastAsia="ja-JP"/>
        </w:rPr>
        <w:t xml:space="preserve">. Về một số </w:t>
      </w:r>
      <w:r w:rsidR="005D0E1D" w:rsidRPr="00E87729">
        <w:rPr>
          <w:rFonts w:ascii="Times New Roman" w:eastAsia="MS Mincho" w:hAnsi="Times New Roman"/>
          <w:b/>
          <w:sz w:val="28"/>
          <w:szCs w:val="28"/>
          <w:lang w:eastAsia="ja-JP"/>
        </w:rPr>
        <w:t>nội dung</w:t>
      </w:r>
      <w:r w:rsidRPr="00E87729">
        <w:rPr>
          <w:rFonts w:ascii="Times New Roman" w:eastAsia="MS Mincho" w:hAnsi="Times New Roman"/>
          <w:b/>
          <w:sz w:val="28"/>
          <w:szCs w:val="28"/>
          <w:lang w:eastAsia="ja-JP"/>
        </w:rPr>
        <w:t xml:space="preserve"> khác</w:t>
      </w:r>
    </w:p>
    <w:p w14:paraId="72DBDED0" w14:textId="1AC1AC3C" w:rsidR="00A836CD" w:rsidRPr="00E87729" w:rsidRDefault="00666245">
      <w:pPr>
        <w:spacing w:before="120" w:after="0" w:line="360" w:lineRule="exact"/>
        <w:ind w:firstLine="720"/>
        <w:jc w:val="both"/>
        <w:rPr>
          <w:rFonts w:ascii="Times New Roman" w:hAnsi="Times New Roman"/>
          <w:i/>
          <w:sz w:val="28"/>
          <w:szCs w:val="28"/>
        </w:rPr>
      </w:pPr>
      <w:r w:rsidRPr="00E87729">
        <w:rPr>
          <w:rFonts w:ascii="Times New Roman" w:hAnsi="Times New Roman"/>
          <w:i/>
          <w:sz w:val="28"/>
          <w:szCs w:val="28"/>
        </w:rPr>
        <w:t>Có ý kiến đề nghị Chính phủ khẩn trương</w:t>
      </w:r>
      <w:r w:rsidR="003C615A" w:rsidRPr="00E87729">
        <w:rPr>
          <w:rFonts w:ascii="Times New Roman" w:hAnsi="Times New Roman"/>
          <w:i/>
          <w:sz w:val="28"/>
          <w:szCs w:val="28"/>
        </w:rPr>
        <w:t xml:space="preserve"> xây dựng </w:t>
      </w:r>
      <w:r w:rsidRPr="00E87729">
        <w:rPr>
          <w:rFonts w:ascii="Times New Roman" w:hAnsi="Times New Roman"/>
          <w:i/>
          <w:sz w:val="28"/>
          <w:szCs w:val="28"/>
        </w:rPr>
        <w:t xml:space="preserve">dự thảo Nghị định quy định về thành lập Quỹ hỗ trợ đầu tư. Đề nghị có quy định để </w:t>
      </w:r>
      <w:r w:rsidR="00A836CD" w:rsidRPr="00E87729">
        <w:rPr>
          <w:rFonts w:ascii="Times New Roman" w:hAnsi="Times New Roman"/>
          <w:bCs/>
          <w:i/>
          <w:spacing w:val="-2"/>
          <w:sz w:val="28"/>
          <w:szCs w:val="28"/>
        </w:rPr>
        <w:t>xử lý ưu đãi thuế TNDN đối với các nhà đầu tư thuộc diện áp dụng thuế tối thiểu toàn cầu</w:t>
      </w:r>
      <w:r w:rsidRPr="00E87729">
        <w:rPr>
          <w:rFonts w:ascii="Times New Roman" w:hAnsi="Times New Roman"/>
          <w:bCs/>
          <w:i/>
          <w:spacing w:val="-2"/>
          <w:sz w:val="28"/>
          <w:szCs w:val="28"/>
        </w:rPr>
        <w:t>.</w:t>
      </w:r>
      <w:r w:rsidR="00A836CD" w:rsidRPr="00E87729">
        <w:rPr>
          <w:rFonts w:ascii="Times New Roman" w:hAnsi="Times New Roman"/>
          <w:bCs/>
          <w:i/>
          <w:spacing w:val="-2"/>
          <w:sz w:val="28"/>
          <w:szCs w:val="28"/>
        </w:rPr>
        <w:t xml:space="preserve"> </w:t>
      </w:r>
    </w:p>
    <w:p w14:paraId="18B15CD5" w14:textId="53FC8380" w:rsidR="00666245" w:rsidRPr="00E87729" w:rsidRDefault="00666245">
      <w:pPr>
        <w:autoSpaceDE w:val="0"/>
        <w:autoSpaceDN w:val="0"/>
        <w:spacing w:before="120" w:after="0" w:line="360" w:lineRule="exact"/>
        <w:ind w:firstLine="720"/>
        <w:jc w:val="both"/>
        <w:rPr>
          <w:rFonts w:ascii="Times New Roman" w:hAnsi="Times New Roman"/>
          <w:sz w:val="28"/>
          <w:szCs w:val="28"/>
          <w:lang w:val="sv-SE"/>
        </w:rPr>
      </w:pPr>
      <w:r w:rsidRPr="00E87729">
        <w:rPr>
          <w:rFonts w:ascii="Times New Roman" w:hAnsi="Times New Roman"/>
          <w:bCs/>
          <w:spacing w:val="-2"/>
          <w:sz w:val="28"/>
          <w:szCs w:val="28"/>
        </w:rPr>
        <w:t xml:space="preserve">UBTVQH xin báo cáo như sau: </w:t>
      </w:r>
      <w:r w:rsidR="00A836CD" w:rsidRPr="00E87729">
        <w:rPr>
          <w:rFonts w:ascii="Times New Roman" w:hAnsi="Times New Roman"/>
          <w:bCs/>
          <w:spacing w:val="-2"/>
          <w:sz w:val="28"/>
          <w:szCs w:val="28"/>
        </w:rPr>
        <w:t>Để</w:t>
      </w:r>
      <w:r w:rsidRPr="00E87729">
        <w:rPr>
          <w:rFonts w:ascii="Times New Roman" w:hAnsi="Times New Roman"/>
          <w:bCs/>
          <w:spacing w:val="-2"/>
          <w:sz w:val="28"/>
          <w:szCs w:val="28"/>
        </w:rPr>
        <w:t xml:space="preserve"> bảo đảm</w:t>
      </w:r>
      <w:r w:rsidR="00A836CD" w:rsidRPr="00E87729">
        <w:rPr>
          <w:rFonts w:ascii="Times New Roman" w:hAnsi="Times New Roman"/>
          <w:bCs/>
          <w:spacing w:val="-2"/>
          <w:sz w:val="28"/>
          <w:szCs w:val="28"/>
        </w:rPr>
        <w:t xml:space="preserve"> quyền thu thuế của Việt Nam cũng như </w:t>
      </w:r>
      <w:r w:rsidRPr="00E87729">
        <w:rPr>
          <w:rFonts w:ascii="Times New Roman" w:hAnsi="Times New Roman"/>
          <w:bCs/>
          <w:spacing w:val="-2"/>
          <w:sz w:val="28"/>
          <w:szCs w:val="28"/>
        </w:rPr>
        <w:t xml:space="preserve">thực hiện các </w:t>
      </w:r>
      <w:r w:rsidR="00A836CD" w:rsidRPr="00E87729">
        <w:rPr>
          <w:rFonts w:ascii="Times New Roman" w:hAnsi="Times New Roman"/>
          <w:bCs/>
          <w:spacing w:val="-2"/>
          <w:sz w:val="28"/>
          <w:szCs w:val="28"/>
        </w:rPr>
        <w:t>cam kết của Việt Nam</w:t>
      </w:r>
      <w:r w:rsidRPr="00E87729">
        <w:rPr>
          <w:rFonts w:ascii="Times New Roman" w:hAnsi="Times New Roman"/>
          <w:bCs/>
          <w:spacing w:val="-2"/>
          <w:sz w:val="28"/>
          <w:szCs w:val="28"/>
        </w:rPr>
        <w:t>,</w:t>
      </w:r>
      <w:r w:rsidR="00A836CD" w:rsidRPr="00E87729">
        <w:rPr>
          <w:rFonts w:ascii="Times New Roman" w:hAnsi="Times New Roman"/>
          <w:bCs/>
          <w:spacing w:val="-2"/>
          <w:sz w:val="28"/>
          <w:szCs w:val="28"/>
        </w:rPr>
        <w:t xml:space="preserve"> Nghị quyết số 107/2023/QH15 về việc áp dụng thuế </w:t>
      </w:r>
      <w:r w:rsidRPr="00E87729">
        <w:rPr>
          <w:rFonts w:ascii="Times New Roman" w:hAnsi="Times New Roman"/>
          <w:bCs/>
          <w:spacing w:val="-2"/>
          <w:sz w:val="28"/>
          <w:szCs w:val="28"/>
        </w:rPr>
        <w:t>TNDN</w:t>
      </w:r>
      <w:r w:rsidR="00A836CD" w:rsidRPr="00E87729">
        <w:rPr>
          <w:rFonts w:ascii="Times New Roman" w:hAnsi="Times New Roman"/>
          <w:bCs/>
          <w:spacing w:val="-2"/>
          <w:sz w:val="28"/>
          <w:szCs w:val="28"/>
        </w:rPr>
        <w:t xml:space="preserve"> bổ sung theo quy định chống xói mòn cơ sở thuế toàn cầu</w:t>
      </w:r>
      <w:r w:rsidRPr="00E87729">
        <w:rPr>
          <w:rFonts w:ascii="Times New Roman" w:hAnsi="Times New Roman"/>
          <w:bCs/>
          <w:spacing w:val="-2"/>
          <w:sz w:val="28"/>
          <w:szCs w:val="28"/>
        </w:rPr>
        <w:t xml:space="preserve"> đã được ban hành và</w:t>
      </w:r>
      <w:r w:rsidR="00A836CD" w:rsidRPr="00E87729">
        <w:rPr>
          <w:rFonts w:ascii="Times New Roman" w:hAnsi="Times New Roman"/>
          <w:bCs/>
          <w:spacing w:val="-2"/>
          <w:sz w:val="28"/>
          <w:szCs w:val="28"/>
        </w:rPr>
        <w:t xml:space="preserve"> có hiệu lực thi hành kể từ kỳ tính thuế năm 2024</w:t>
      </w:r>
      <w:r w:rsidRPr="00E87729">
        <w:rPr>
          <w:rFonts w:ascii="Times New Roman" w:hAnsi="Times New Roman"/>
          <w:bCs/>
          <w:spacing w:val="-2"/>
          <w:sz w:val="28"/>
          <w:szCs w:val="28"/>
        </w:rPr>
        <w:t>,</w:t>
      </w:r>
      <w:r w:rsidR="00A836CD" w:rsidRPr="00E87729">
        <w:rPr>
          <w:rFonts w:ascii="Times New Roman" w:hAnsi="Times New Roman"/>
          <w:bCs/>
          <w:spacing w:val="-2"/>
          <w:sz w:val="28"/>
          <w:szCs w:val="28"/>
        </w:rPr>
        <w:t xml:space="preserve"> đồng thời, Chính phủ đã ban hành Nghị định số 182/2024/NĐ-CP ngày 31/12/2024 quy định về thành lập, quản lý và sử dụng Quỹ hỗ trợ đầu tư để hỗ trợ cho các doanh nghiệp, </w:t>
      </w:r>
      <w:r w:rsidR="00A836CD" w:rsidRPr="00E87729">
        <w:rPr>
          <w:rFonts w:ascii="Times New Roman" w:hAnsi="Times New Roman"/>
          <w:bCs/>
          <w:spacing w:val="-2"/>
          <w:sz w:val="28"/>
          <w:szCs w:val="28"/>
        </w:rPr>
        <w:lastRenderedPageBreak/>
        <w:t>trong đó có các doanh nghiệp thuộc diện điều chỉnh của Nghị quyết số 107/2023/QH15 nhằm đảm bảo hài hòa lợi ích của doanh nghiệp.</w:t>
      </w:r>
    </w:p>
    <w:p w14:paraId="20D5BB8B" w14:textId="7D3318F6" w:rsidR="00666245" w:rsidRPr="00E87729" w:rsidRDefault="00491E46">
      <w:pPr>
        <w:tabs>
          <w:tab w:val="left" w:pos="567"/>
          <w:tab w:val="left" w:pos="993"/>
        </w:tabs>
        <w:spacing w:before="120" w:after="0" w:line="360" w:lineRule="exact"/>
        <w:ind w:firstLine="720"/>
        <w:jc w:val="both"/>
        <w:rPr>
          <w:rFonts w:ascii="Times New Roman" w:hAnsi="Times New Roman"/>
          <w:sz w:val="28"/>
          <w:szCs w:val="28"/>
          <w:lang w:val="vi-VN"/>
        </w:rPr>
      </w:pPr>
      <w:r w:rsidRPr="00E87729">
        <w:rPr>
          <w:rFonts w:ascii="Times New Roman" w:hAnsi="Times New Roman"/>
          <w:b/>
          <w:sz w:val="28"/>
          <w:szCs w:val="28"/>
          <w:lang w:val="sv-SE"/>
        </w:rPr>
        <w:t>1</w:t>
      </w:r>
      <w:r w:rsidR="00FD5EEB" w:rsidRPr="00E87729">
        <w:rPr>
          <w:rFonts w:ascii="Times New Roman" w:hAnsi="Times New Roman"/>
          <w:b/>
          <w:sz w:val="28"/>
          <w:szCs w:val="28"/>
          <w:lang w:val="vi-VN"/>
        </w:rPr>
        <w:t>2</w:t>
      </w:r>
      <w:r w:rsidRPr="00E87729">
        <w:rPr>
          <w:rFonts w:ascii="Times New Roman" w:hAnsi="Times New Roman"/>
          <w:b/>
          <w:sz w:val="28"/>
          <w:szCs w:val="28"/>
          <w:lang w:val="sv-SE"/>
        </w:rPr>
        <w:t>.</w:t>
      </w:r>
      <w:r w:rsidRPr="00E87729">
        <w:rPr>
          <w:rFonts w:ascii="Times New Roman" w:hAnsi="Times New Roman"/>
          <w:sz w:val="28"/>
          <w:szCs w:val="28"/>
          <w:lang w:val="sv-SE"/>
        </w:rPr>
        <w:t xml:space="preserve"> </w:t>
      </w:r>
      <w:r w:rsidR="00666245" w:rsidRPr="00E87729">
        <w:rPr>
          <w:rFonts w:ascii="Times New Roman" w:hAnsi="Times New Roman"/>
          <w:sz w:val="28"/>
          <w:szCs w:val="28"/>
          <w:lang w:val="sv-SE"/>
        </w:rPr>
        <w:t xml:space="preserve">Ngoài các nội dung nêu trên, UBTVQH đã chỉ đạo </w:t>
      </w:r>
      <w:r w:rsidR="00666245" w:rsidRPr="00E87729">
        <w:rPr>
          <w:rFonts w:ascii="Times New Roman" w:hAnsi="Times New Roman"/>
          <w:sz w:val="28"/>
          <w:szCs w:val="28"/>
        </w:rPr>
        <w:t>Cơ quan thẩm tra và Cơ quan soạn thảo nghiên cứu, rà soát kỹ lưỡng để tiếp thu tối đa ý kiến của các vị ĐBQH,</w:t>
      </w:r>
      <w:r w:rsidR="00666245" w:rsidRPr="00E87729">
        <w:rPr>
          <w:rFonts w:ascii="Times New Roman" w:hAnsi="Times New Roman"/>
          <w:sz w:val="28"/>
          <w:szCs w:val="28"/>
          <w:lang w:val="vi-VN"/>
        </w:rPr>
        <w:t xml:space="preserve"> đồng thời </w:t>
      </w:r>
      <w:r w:rsidR="00666245" w:rsidRPr="00E87729">
        <w:rPr>
          <w:rFonts w:ascii="Times New Roman" w:hAnsi="Times New Roman"/>
          <w:sz w:val="28"/>
          <w:szCs w:val="28"/>
        </w:rPr>
        <w:t xml:space="preserve">chỉnh lý nội dung và kỹ thuật lập pháp </w:t>
      </w:r>
      <w:r w:rsidR="00666245" w:rsidRPr="00E87729">
        <w:rPr>
          <w:rFonts w:ascii="Times New Roman" w:hAnsi="Times New Roman"/>
          <w:sz w:val="28"/>
          <w:szCs w:val="28"/>
          <w:lang w:val="vi-VN"/>
        </w:rPr>
        <w:t>để hoàn thiện dự thảo Luật</w:t>
      </w:r>
      <w:r w:rsidR="00666245" w:rsidRPr="00E87729">
        <w:rPr>
          <w:rFonts w:ascii="Times New Roman" w:hAnsi="Times New Roman"/>
          <w:sz w:val="28"/>
          <w:szCs w:val="28"/>
          <w:lang w:val="sv-SE"/>
        </w:rPr>
        <w:t xml:space="preserve">. </w:t>
      </w:r>
      <w:r w:rsidR="00666245" w:rsidRPr="00E87729">
        <w:rPr>
          <w:rFonts w:ascii="Times New Roman" w:hAnsi="Times New Roman"/>
          <w:sz w:val="28"/>
          <w:szCs w:val="28"/>
        </w:rPr>
        <w:t>Các nội dung tiếp thu, chỉnh lý cụ thể xin được thể hiện trong nội dung dự thảo Luật.</w:t>
      </w:r>
      <w:r w:rsidR="002A07D2" w:rsidRPr="00E87729">
        <w:rPr>
          <w:rFonts w:ascii="Times New Roman" w:hAnsi="Times New Roman"/>
          <w:sz w:val="28"/>
          <w:szCs w:val="28"/>
          <w:lang w:val="vi-VN"/>
        </w:rPr>
        <w:t xml:space="preserve"> </w:t>
      </w:r>
    </w:p>
    <w:p w14:paraId="435DB322" w14:textId="77777777" w:rsidR="000122DF" w:rsidRPr="00E87729" w:rsidRDefault="000122DF" w:rsidP="000122DF">
      <w:pPr>
        <w:tabs>
          <w:tab w:val="left" w:pos="567"/>
          <w:tab w:val="left" w:pos="993"/>
        </w:tabs>
        <w:spacing w:before="120" w:after="0" w:line="360" w:lineRule="exact"/>
        <w:ind w:firstLine="720"/>
        <w:jc w:val="both"/>
        <w:rPr>
          <w:rFonts w:ascii="Times New Roman" w:hAnsi="Times New Roman"/>
          <w:spacing w:val="-2"/>
          <w:sz w:val="28"/>
          <w:szCs w:val="28"/>
        </w:rPr>
      </w:pPr>
      <w:r w:rsidRPr="00E87729">
        <w:rPr>
          <w:rFonts w:ascii="Times New Roman" w:hAnsi="Times New Roman"/>
          <w:spacing w:val="-2"/>
          <w:sz w:val="28"/>
          <w:szCs w:val="28"/>
        </w:rPr>
        <w:t>UBTVQH cũng đang chỉ đạo cơ quan thẩm tra, cơ quan soạn thảo tiếp tục rà soát, kịp thời cập nhật, thể chế hóa các nội dung liên quan trong Nghị quyết 68/TW (như thuế TNDN cho doanh nghiệp vừa và nhỏ, doanh nghiệp khởi nghiệp, quản lý quỹ đầu tư mạo hiểm…) và hoàn thiện trong quá trình chỉnh lý dự thảo Luật.</w:t>
      </w:r>
    </w:p>
    <w:p w14:paraId="0B6DDBEC" w14:textId="1529DE95" w:rsidR="00666245" w:rsidRPr="00E87729" w:rsidRDefault="00666245">
      <w:pPr>
        <w:spacing w:before="120" w:after="0" w:line="360" w:lineRule="exact"/>
        <w:ind w:firstLine="720"/>
        <w:jc w:val="both"/>
        <w:rPr>
          <w:rFonts w:ascii="Times New Roman" w:hAnsi="Times New Roman"/>
          <w:iCs/>
          <w:sz w:val="28"/>
          <w:szCs w:val="28"/>
        </w:rPr>
      </w:pPr>
      <w:r w:rsidRPr="00E87729">
        <w:rPr>
          <w:rFonts w:ascii="Times New Roman" w:hAnsi="Times New Roman"/>
          <w:sz w:val="28"/>
          <w:szCs w:val="28"/>
        </w:rPr>
        <w:t xml:space="preserve">Trên đây là Báo cáo giải trình, tiếp thu, chỉnh lý </w:t>
      </w:r>
      <w:r w:rsidRPr="00E87729">
        <w:rPr>
          <w:rFonts w:ascii="Times New Roman" w:hAnsi="Times New Roman"/>
          <w:iCs/>
          <w:sz w:val="28"/>
          <w:szCs w:val="28"/>
          <w:lang w:val="vi-VN"/>
        </w:rPr>
        <w:t xml:space="preserve">dự thảo </w:t>
      </w:r>
      <w:r w:rsidRPr="00E87729">
        <w:rPr>
          <w:rFonts w:ascii="Times New Roman" w:hAnsi="Times New Roman"/>
          <w:iCs/>
          <w:sz w:val="28"/>
          <w:szCs w:val="28"/>
          <w:lang w:val="en-GB"/>
        </w:rPr>
        <w:t>Luật Thuế thu nhập doanh nghiệp (sửa đổi)</w:t>
      </w:r>
      <w:r w:rsidRPr="00E87729">
        <w:rPr>
          <w:rFonts w:ascii="Times New Roman" w:hAnsi="Times New Roman"/>
          <w:sz w:val="28"/>
          <w:szCs w:val="28"/>
        </w:rPr>
        <w:t xml:space="preserve">, </w:t>
      </w:r>
      <w:r w:rsidRPr="00E87729">
        <w:rPr>
          <w:rFonts w:ascii="Times New Roman" w:hAnsi="Times New Roman"/>
          <w:iCs/>
          <w:sz w:val="28"/>
          <w:szCs w:val="28"/>
          <w:lang w:val="en-GB"/>
        </w:rPr>
        <w:t xml:space="preserve">Ủy ban Thường vụ Quốc hội </w:t>
      </w:r>
      <w:r w:rsidRPr="00E87729">
        <w:rPr>
          <w:rFonts w:ascii="Times New Roman" w:hAnsi="Times New Roman"/>
          <w:iCs/>
          <w:sz w:val="28"/>
          <w:szCs w:val="28"/>
          <w:lang w:val="vi-VN"/>
        </w:rPr>
        <w:t xml:space="preserve">trân trọng báo cáo </w:t>
      </w:r>
      <w:r w:rsidRPr="00E87729">
        <w:rPr>
          <w:rFonts w:ascii="Times New Roman" w:hAnsi="Times New Roman"/>
          <w:iCs/>
          <w:sz w:val="28"/>
          <w:szCs w:val="28"/>
          <w:lang w:val="en-GB"/>
        </w:rPr>
        <w:t>Quốc hội xem xét, cho ý kiến</w:t>
      </w:r>
      <w:r w:rsidRPr="00E87729">
        <w:rPr>
          <w:rFonts w:ascii="Times New Roman" w:hAnsi="Times New Roman"/>
          <w:iCs/>
          <w:sz w:val="28"/>
          <w:szCs w:val="28"/>
          <w:lang w:val="vi-VN"/>
        </w:rPr>
        <w:t>.</w:t>
      </w:r>
      <w:r w:rsidRPr="00E87729">
        <w:rPr>
          <w:rFonts w:ascii="Times New Roman" w:hAnsi="Times New Roman"/>
          <w:iCs/>
          <w:sz w:val="28"/>
          <w:szCs w:val="28"/>
        </w:rPr>
        <w:t xml:space="preserve"> </w:t>
      </w:r>
    </w:p>
    <w:p w14:paraId="25845C68" w14:textId="77777777" w:rsidR="007B14E7" w:rsidRPr="00E87729" w:rsidRDefault="007B14E7">
      <w:pPr>
        <w:spacing w:before="120" w:after="0" w:line="360" w:lineRule="exact"/>
        <w:ind w:firstLine="720"/>
        <w:jc w:val="both"/>
        <w:rPr>
          <w:rFonts w:ascii="Times New Roman" w:hAnsi="Times New Roman"/>
          <w:iCs/>
          <w:sz w:val="28"/>
          <w:szCs w:val="28"/>
          <w:lang w:val="vi-VN"/>
        </w:rPr>
      </w:pPr>
    </w:p>
    <w:tbl>
      <w:tblPr>
        <w:tblW w:w="9322" w:type="dxa"/>
        <w:tblLayout w:type="fixed"/>
        <w:tblLook w:val="01E0" w:firstRow="1" w:lastRow="1" w:firstColumn="1" w:lastColumn="1" w:noHBand="0" w:noVBand="0"/>
      </w:tblPr>
      <w:tblGrid>
        <w:gridCol w:w="3794"/>
        <w:gridCol w:w="5528"/>
      </w:tblGrid>
      <w:tr w:rsidR="007B14E7" w:rsidRPr="00E87729" w14:paraId="06775814" w14:textId="77777777" w:rsidTr="008D790A">
        <w:trPr>
          <w:trHeight w:val="1647"/>
        </w:trPr>
        <w:tc>
          <w:tcPr>
            <w:tcW w:w="3794" w:type="dxa"/>
          </w:tcPr>
          <w:p w14:paraId="61D9C417" w14:textId="77777777" w:rsidR="007B14E7" w:rsidRPr="00E87729" w:rsidRDefault="007B14E7" w:rsidP="008D790A">
            <w:pPr>
              <w:keepNext/>
              <w:tabs>
                <w:tab w:val="left" w:leader="dot" w:pos="8902"/>
              </w:tabs>
              <w:spacing w:after="0" w:line="240" w:lineRule="auto"/>
              <w:outlineLvl w:val="6"/>
              <w:rPr>
                <w:rFonts w:ascii="Times New Roman" w:eastAsia="Times New Roman" w:hAnsi="Times New Roman"/>
                <w:b/>
                <w:i/>
                <w:iCs/>
                <w:lang w:val="vi-VN"/>
              </w:rPr>
            </w:pPr>
            <w:r w:rsidRPr="00E87729">
              <w:rPr>
                <w:rFonts w:ascii="Times New Roman" w:eastAsia="Times New Roman" w:hAnsi="Times New Roman"/>
                <w:b/>
                <w:i/>
                <w:iCs/>
                <w:lang w:val="vi-VN"/>
              </w:rPr>
              <w:t>Nơi nhận:</w:t>
            </w:r>
          </w:p>
          <w:p w14:paraId="7A449D0A" w14:textId="77777777" w:rsidR="007B14E7" w:rsidRPr="00E87729" w:rsidRDefault="007B14E7" w:rsidP="008D790A">
            <w:pPr>
              <w:pStyle w:val="BodyText"/>
              <w:spacing w:line="240" w:lineRule="auto"/>
              <w:rPr>
                <w:sz w:val="22"/>
                <w:szCs w:val="22"/>
                <w:lang w:val="vi-VN"/>
              </w:rPr>
            </w:pPr>
            <w:r w:rsidRPr="00E87729">
              <w:rPr>
                <w:sz w:val="22"/>
                <w:szCs w:val="22"/>
                <w:lang w:val="vi-VN"/>
              </w:rPr>
              <w:t>- Như trên;</w:t>
            </w:r>
          </w:p>
          <w:p w14:paraId="35497E0C" w14:textId="77777777" w:rsidR="007B14E7" w:rsidRPr="00E87729" w:rsidRDefault="007B14E7" w:rsidP="008D790A">
            <w:pPr>
              <w:pStyle w:val="BodyText"/>
              <w:spacing w:line="240" w:lineRule="auto"/>
              <w:rPr>
                <w:sz w:val="22"/>
                <w:szCs w:val="22"/>
                <w:lang w:val="vi-VN"/>
              </w:rPr>
            </w:pPr>
            <w:r w:rsidRPr="00E87729">
              <w:rPr>
                <w:sz w:val="22"/>
                <w:szCs w:val="22"/>
                <w:lang w:val="vi-VN"/>
              </w:rPr>
              <w:t>- Chính phủ;</w:t>
            </w:r>
          </w:p>
          <w:p w14:paraId="5F755E1C" w14:textId="71C46D01" w:rsidR="007B14E7" w:rsidRPr="00E87729" w:rsidRDefault="007B14E7" w:rsidP="008D790A">
            <w:pPr>
              <w:tabs>
                <w:tab w:val="left" w:leader="dot" w:pos="8902"/>
              </w:tabs>
              <w:spacing w:after="0" w:line="240" w:lineRule="auto"/>
              <w:jc w:val="both"/>
              <w:rPr>
                <w:rFonts w:ascii="Times New Roman" w:eastAsia="Times New Roman" w:hAnsi="Times New Roman"/>
                <w:bCs/>
                <w:lang w:val="fr-FR"/>
              </w:rPr>
            </w:pPr>
            <w:r w:rsidRPr="00E87729">
              <w:rPr>
                <w:rFonts w:ascii="Times New Roman" w:eastAsia="Times New Roman" w:hAnsi="Times New Roman"/>
                <w:bCs/>
                <w:lang w:val="fr-FR"/>
              </w:rPr>
              <w:t xml:space="preserve">- Lưu: HC, </w:t>
            </w:r>
            <w:r w:rsidR="004B7AC0" w:rsidRPr="00E87729">
              <w:rPr>
                <w:rFonts w:ascii="Times New Roman" w:eastAsia="Times New Roman" w:hAnsi="Times New Roman"/>
                <w:bCs/>
                <w:lang w:val="fr-FR"/>
              </w:rPr>
              <w:t>KTTC</w:t>
            </w:r>
            <w:r w:rsidRPr="00E87729">
              <w:rPr>
                <w:rFonts w:ascii="Times New Roman" w:eastAsia="Times New Roman" w:hAnsi="Times New Roman"/>
                <w:bCs/>
                <w:lang w:val="fr-FR"/>
              </w:rPr>
              <w:t>.</w:t>
            </w:r>
          </w:p>
          <w:p w14:paraId="34A84A83" w14:textId="1796BFCB" w:rsidR="007B14E7" w:rsidRPr="00E87729" w:rsidRDefault="007B14E7" w:rsidP="008D790A">
            <w:pPr>
              <w:pStyle w:val="BodyText"/>
              <w:spacing w:line="240" w:lineRule="auto"/>
              <w:rPr>
                <w:bCs w:val="0"/>
              </w:rPr>
            </w:pPr>
          </w:p>
        </w:tc>
        <w:tc>
          <w:tcPr>
            <w:tcW w:w="5528" w:type="dxa"/>
          </w:tcPr>
          <w:p w14:paraId="373F6479" w14:textId="77777777" w:rsidR="007B14E7" w:rsidRPr="00E87729" w:rsidRDefault="007B14E7" w:rsidP="008D790A">
            <w:pPr>
              <w:keepNext/>
              <w:tabs>
                <w:tab w:val="left" w:leader="dot" w:pos="8902"/>
              </w:tabs>
              <w:spacing w:after="0" w:line="240" w:lineRule="auto"/>
              <w:jc w:val="center"/>
              <w:outlineLvl w:val="6"/>
              <w:rPr>
                <w:rFonts w:ascii="Times New Roman" w:eastAsia="Times New Roman" w:hAnsi="Times New Roman"/>
                <w:b/>
                <w:sz w:val="26"/>
                <w:szCs w:val="26"/>
              </w:rPr>
            </w:pPr>
            <w:r w:rsidRPr="00E87729">
              <w:rPr>
                <w:rFonts w:ascii="Times New Roman" w:eastAsia="Times New Roman" w:hAnsi="Times New Roman"/>
                <w:b/>
                <w:sz w:val="26"/>
                <w:szCs w:val="26"/>
              </w:rPr>
              <w:t>TM. ỦY BAN THƯỜNG VỤ QUỐC HỘI</w:t>
            </w:r>
          </w:p>
          <w:p w14:paraId="15FE4A7B" w14:textId="77777777" w:rsidR="007B14E7" w:rsidRPr="00E87729" w:rsidRDefault="007B14E7" w:rsidP="008D790A">
            <w:pPr>
              <w:keepNext/>
              <w:tabs>
                <w:tab w:val="left" w:leader="dot" w:pos="8902"/>
              </w:tabs>
              <w:spacing w:after="0" w:line="240" w:lineRule="auto"/>
              <w:jc w:val="center"/>
              <w:outlineLvl w:val="6"/>
              <w:rPr>
                <w:rFonts w:ascii="Times New Roman" w:eastAsia="Times New Roman" w:hAnsi="Times New Roman"/>
                <w:b/>
                <w:sz w:val="26"/>
                <w:szCs w:val="26"/>
              </w:rPr>
            </w:pPr>
            <w:r w:rsidRPr="00E87729">
              <w:rPr>
                <w:rFonts w:ascii="Times New Roman" w:eastAsia="Times New Roman" w:hAnsi="Times New Roman"/>
                <w:b/>
                <w:sz w:val="26"/>
                <w:szCs w:val="26"/>
              </w:rPr>
              <w:t>KT. CHỦ TỊCH</w:t>
            </w:r>
          </w:p>
          <w:p w14:paraId="577BFFF6" w14:textId="6BC071B4" w:rsidR="007B14E7" w:rsidRDefault="007B14E7" w:rsidP="008D790A">
            <w:pPr>
              <w:keepNext/>
              <w:tabs>
                <w:tab w:val="left" w:leader="dot" w:pos="8902"/>
              </w:tabs>
              <w:spacing w:after="0" w:line="240" w:lineRule="auto"/>
              <w:jc w:val="center"/>
              <w:outlineLvl w:val="6"/>
              <w:rPr>
                <w:rFonts w:ascii="Times New Roman" w:eastAsia="Times New Roman" w:hAnsi="Times New Roman"/>
                <w:b/>
                <w:sz w:val="26"/>
                <w:szCs w:val="26"/>
              </w:rPr>
            </w:pPr>
            <w:r w:rsidRPr="00E87729">
              <w:rPr>
                <w:rFonts w:ascii="Times New Roman" w:eastAsia="Times New Roman" w:hAnsi="Times New Roman"/>
                <w:b/>
                <w:sz w:val="26"/>
                <w:szCs w:val="26"/>
              </w:rPr>
              <w:t>PHÓ CHỦ TỊCH</w:t>
            </w:r>
          </w:p>
          <w:p w14:paraId="50D6EF70" w14:textId="60AC8F00" w:rsidR="00E87729" w:rsidRDefault="00E87729" w:rsidP="008D790A">
            <w:pPr>
              <w:keepNext/>
              <w:tabs>
                <w:tab w:val="left" w:leader="dot" w:pos="8902"/>
              </w:tabs>
              <w:spacing w:after="0" w:line="240" w:lineRule="auto"/>
              <w:jc w:val="center"/>
              <w:outlineLvl w:val="6"/>
              <w:rPr>
                <w:rFonts w:ascii="Times New Roman" w:eastAsia="Times New Roman" w:hAnsi="Times New Roman"/>
                <w:b/>
                <w:sz w:val="26"/>
                <w:szCs w:val="26"/>
              </w:rPr>
            </w:pPr>
          </w:p>
          <w:p w14:paraId="56F6E1BE" w14:textId="5FA9CFD8" w:rsidR="00E87729" w:rsidRPr="00E87729" w:rsidRDefault="00E87729" w:rsidP="008D790A">
            <w:pPr>
              <w:keepNext/>
              <w:tabs>
                <w:tab w:val="left" w:leader="dot" w:pos="8902"/>
              </w:tabs>
              <w:spacing w:after="0" w:line="240" w:lineRule="auto"/>
              <w:jc w:val="center"/>
              <w:outlineLvl w:val="6"/>
              <w:rPr>
                <w:rFonts w:ascii="Times New Roman" w:eastAsia="Times New Roman" w:hAnsi="Times New Roman"/>
                <w:b/>
                <w:sz w:val="26"/>
                <w:szCs w:val="26"/>
                <w:lang w:val="vi-VN"/>
              </w:rPr>
            </w:pPr>
            <w:r>
              <w:rPr>
                <w:rFonts w:ascii="Times New Roman" w:eastAsia="Times New Roman" w:hAnsi="Times New Roman"/>
                <w:b/>
                <w:sz w:val="26"/>
                <w:szCs w:val="26"/>
                <w:lang w:val="vi-VN"/>
              </w:rPr>
              <w:t>(Đã ký</w:t>
            </w:r>
            <w:bookmarkStart w:id="0" w:name="_GoBack"/>
            <w:bookmarkEnd w:id="0"/>
            <w:r>
              <w:rPr>
                <w:rFonts w:ascii="Times New Roman" w:eastAsia="Times New Roman" w:hAnsi="Times New Roman"/>
                <w:b/>
                <w:sz w:val="26"/>
                <w:szCs w:val="26"/>
                <w:lang w:val="vi-VN"/>
              </w:rPr>
              <w:t>)</w:t>
            </w:r>
          </w:p>
          <w:p w14:paraId="717FB4E1" w14:textId="4B4B14BF" w:rsidR="00DA7773" w:rsidRPr="00E87729" w:rsidRDefault="00DA7773" w:rsidP="008D790A">
            <w:pPr>
              <w:keepNext/>
              <w:tabs>
                <w:tab w:val="left" w:leader="dot" w:pos="8902"/>
              </w:tabs>
              <w:spacing w:after="0" w:line="240" w:lineRule="auto"/>
              <w:jc w:val="center"/>
              <w:outlineLvl w:val="6"/>
              <w:rPr>
                <w:rFonts w:ascii="Times New Roman" w:eastAsia="Times New Roman" w:hAnsi="Times New Roman"/>
                <w:b/>
                <w:sz w:val="26"/>
                <w:szCs w:val="26"/>
              </w:rPr>
            </w:pPr>
          </w:p>
          <w:p w14:paraId="0FF2CD0D" w14:textId="77777777" w:rsidR="007B14E7" w:rsidRPr="00E87729" w:rsidRDefault="007B14E7" w:rsidP="008D790A">
            <w:pPr>
              <w:tabs>
                <w:tab w:val="left" w:leader="dot" w:pos="8902"/>
              </w:tabs>
              <w:spacing w:after="0" w:line="240" w:lineRule="auto"/>
              <w:rPr>
                <w:rFonts w:ascii="Times New Roman" w:eastAsia="Times New Roman" w:hAnsi="Times New Roman"/>
                <w:b/>
                <w:bCs/>
                <w:i/>
                <w:sz w:val="28"/>
                <w:szCs w:val="28"/>
              </w:rPr>
            </w:pPr>
          </w:p>
          <w:p w14:paraId="0A3C9AB2" w14:textId="77777777" w:rsidR="004B7AC0" w:rsidRPr="00E87729" w:rsidRDefault="004B7AC0" w:rsidP="008D790A">
            <w:pPr>
              <w:tabs>
                <w:tab w:val="left" w:leader="dot" w:pos="8902"/>
              </w:tabs>
              <w:spacing w:after="0" w:line="240" w:lineRule="auto"/>
              <w:rPr>
                <w:rFonts w:ascii="Times New Roman" w:eastAsia="Times New Roman" w:hAnsi="Times New Roman"/>
                <w:b/>
                <w:bCs/>
                <w:i/>
                <w:sz w:val="28"/>
                <w:szCs w:val="28"/>
              </w:rPr>
            </w:pPr>
          </w:p>
          <w:p w14:paraId="1F2D473B" w14:textId="77777777" w:rsidR="00230C36" w:rsidRPr="00E87729" w:rsidRDefault="00230C36" w:rsidP="008D790A">
            <w:pPr>
              <w:tabs>
                <w:tab w:val="left" w:leader="dot" w:pos="8902"/>
              </w:tabs>
              <w:spacing w:after="0" w:line="240" w:lineRule="auto"/>
              <w:rPr>
                <w:rFonts w:ascii="Times New Roman" w:eastAsia="Times New Roman" w:hAnsi="Times New Roman"/>
                <w:b/>
                <w:bCs/>
                <w:i/>
                <w:sz w:val="28"/>
                <w:szCs w:val="28"/>
              </w:rPr>
            </w:pPr>
          </w:p>
          <w:p w14:paraId="70B11681" w14:textId="77777777" w:rsidR="007B14E7" w:rsidRPr="00E87729" w:rsidRDefault="007B14E7" w:rsidP="008D790A">
            <w:pPr>
              <w:tabs>
                <w:tab w:val="left" w:leader="dot" w:pos="8902"/>
              </w:tabs>
              <w:spacing w:after="0" w:line="240" w:lineRule="auto"/>
              <w:jc w:val="center"/>
              <w:rPr>
                <w:rFonts w:ascii="Times New Roman" w:eastAsia="Times New Roman" w:hAnsi="Times New Roman"/>
                <w:b/>
                <w:bCs/>
                <w:i/>
                <w:sz w:val="28"/>
                <w:szCs w:val="28"/>
              </w:rPr>
            </w:pPr>
          </w:p>
          <w:p w14:paraId="54B94833" w14:textId="77777777" w:rsidR="007B14E7" w:rsidRPr="00E87729" w:rsidRDefault="007B14E7" w:rsidP="008D790A">
            <w:pPr>
              <w:tabs>
                <w:tab w:val="left" w:leader="dot" w:pos="8902"/>
              </w:tabs>
              <w:spacing w:after="0" w:line="240" w:lineRule="auto"/>
              <w:jc w:val="center"/>
              <w:rPr>
                <w:rFonts w:ascii="Times New Roman" w:eastAsia="Times New Roman" w:hAnsi="Times New Roman"/>
                <w:b/>
                <w:bCs/>
                <w:sz w:val="28"/>
                <w:szCs w:val="28"/>
              </w:rPr>
            </w:pPr>
            <w:r w:rsidRPr="00E87729">
              <w:rPr>
                <w:rFonts w:ascii="Times New Roman" w:eastAsia="Times New Roman" w:hAnsi="Times New Roman"/>
                <w:b/>
                <w:bCs/>
                <w:sz w:val="28"/>
                <w:szCs w:val="28"/>
              </w:rPr>
              <w:t>Nguyễn Đức Hải</w:t>
            </w:r>
          </w:p>
          <w:p w14:paraId="6313B799" w14:textId="77777777" w:rsidR="007B14E7" w:rsidRPr="00E87729" w:rsidRDefault="007B14E7" w:rsidP="008D790A">
            <w:pPr>
              <w:tabs>
                <w:tab w:val="left" w:leader="dot" w:pos="8902"/>
              </w:tabs>
              <w:spacing w:after="0" w:line="240" w:lineRule="auto"/>
              <w:jc w:val="center"/>
              <w:rPr>
                <w:rFonts w:ascii="Times New Roman" w:eastAsia="Times New Roman" w:hAnsi="Times New Roman"/>
                <w:b/>
                <w:bCs/>
                <w:sz w:val="28"/>
                <w:szCs w:val="28"/>
              </w:rPr>
            </w:pPr>
          </w:p>
        </w:tc>
      </w:tr>
    </w:tbl>
    <w:p w14:paraId="3ABD348D" w14:textId="77777777" w:rsidR="00785EFC" w:rsidRPr="00E87729" w:rsidRDefault="00785EFC">
      <w:pPr>
        <w:rPr>
          <w:rFonts w:ascii="Times New Roman" w:hAnsi="Times New Roman"/>
          <w:sz w:val="28"/>
          <w:szCs w:val="28"/>
        </w:rPr>
      </w:pPr>
    </w:p>
    <w:sectPr w:rsidR="00785EFC" w:rsidRPr="00E87729" w:rsidSect="004078D0">
      <w:footerReference w:type="even" r:id="rId8"/>
      <w:footerReference w:type="default" r:id="rId9"/>
      <w:pgSz w:w="11906" w:h="16838" w:code="9"/>
      <w:pgMar w:top="1134" w:right="1134" w:bottom="1134" w:left="1701"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C2042" w14:textId="77777777" w:rsidR="00AB2766" w:rsidRDefault="00AB2766" w:rsidP="007B14E7">
      <w:pPr>
        <w:spacing w:after="0" w:line="240" w:lineRule="auto"/>
      </w:pPr>
      <w:r>
        <w:separator/>
      </w:r>
    </w:p>
  </w:endnote>
  <w:endnote w:type="continuationSeparator" w:id="0">
    <w:p w14:paraId="57733C60" w14:textId="77777777" w:rsidR="00AB2766" w:rsidRDefault="00AB2766" w:rsidP="007B14E7">
      <w:pPr>
        <w:spacing w:after="0" w:line="240" w:lineRule="auto"/>
      </w:pPr>
      <w:r>
        <w:continuationSeparator/>
      </w:r>
    </w:p>
  </w:endnote>
  <w:endnote w:type="continuationNotice" w:id="1">
    <w:p w14:paraId="00451FF3" w14:textId="77777777" w:rsidR="00AB2766" w:rsidRDefault="00AB27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Arial"/>
    <w:charset w:val="00"/>
    <w:family w:val="roman"/>
    <w:pitch w:val="default"/>
  </w:font>
  <w:font w:name="TimesNewRomanPSMT">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92248674"/>
      <w:docPartObj>
        <w:docPartGallery w:val="Page Numbers (Bottom of Page)"/>
        <w:docPartUnique/>
      </w:docPartObj>
    </w:sdtPr>
    <w:sdtEndPr>
      <w:rPr>
        <w:rStyle w:val="PageNumber"/>
      </w:rPr>
    </w:sdtEndPr>
    <w:sdtContent>
      <w:p w14:paraId="3D6B4BCE" w14:textId="77777777" w:rsidR="000F7FCF" w:rsidRDefault="000F7FCF" w:rsidP="008D790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848017D" w14:textId="77777777" w:rsidR="000F7FCF" w:rsidRDefault="000F7F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Times New Roman" w:hAnsi="Times New Roman"/>
      </w:rPr>
      <w:id w:val="1327939547"/>
      <w:docPartObj>
        <w:docPartGallery w:val="Page Numbers (Bottom of Page)"/>
        <w:docPartUnique/>
      </w:docPartObj>
    </w:sdtPr>
    <w:sdtEndPr>
      <w:rPr>
        <w:rStyle w:val="PageNumber"/>
      </w:rPr>
    </w:sdtEndPr>
    <w:sdtContent>
      <w:p w14:paraId="614BEC62" w14:textId="77777777" w:rsidR="000F7FCF" w:rsidRPr="008E5747" w:rsidRDefault="000F7FCF" w:rsidP="008D790A">
        <w:pPr>
          <w:pStyle w:val="Footer"/>
          <w:framePr w:wrap="none" w:vAnchor="text" w:hAnchor="margin" w:xAlign="center" w:y="1"/>
          <w:rPr>
            <w:rStyle w:val="PageNumber"/>
            <w:rFonts w:ascii="Times New Roman" w:hAnsi="Times New Roman"/>
          </w:rPr>
        </w:pPr>
        <w:r w:rsidRPr="008E5747">
          <w:rPr>
            <w:rStyle w:val="PageNumber"/>
            <w:rFonts w:ascii="Times New Roman" w:hAnsi="Times New Roman"/>
          </w:rPr>
          <w:fldChar w:fldCharType="begin"/>
        </w:r>
        <w:r w:rsidRPr="008E5747">
          <w:rPr>
            <w:rStyle w:val="PageNumber"/>
            <w:rFonts w:ascii="Times New Roman" w:hAnsi="Times New Roman"/>
          </w:rPr>
          <w:instrText xml:space="preserve"> PAGE </w:instrText>
        </w:r>
        <w:r w:rsidRPr="008E5747">
          <w:rPr>
            <w:rStyle w:val="PageNumber"/>
            <w:rFonts w:ascii="Times New Roman" w:hAnsi="Times New Roman"/>
          </w:rPr>
          <w:fldChar w:fldCharType="separate"/>
        </w:r>
        <w:r w:rsidR="00AE40C7">
          <w:rPr>
            <w:rStyle w:val="PageNumber"/>
            <w:rFonts w:ascii="Times New Roman" w:hAnsi="Times New Roman"/>
            <w:noProof/>
          </w:rPr>
          <w:t>20</w:t>
        </w:r>
        <w:r w:rsidRPr="008E5747">
          <w:rPr>
            <w:rStyle w:val="PageNumber"/>
            <w:rFonts w:ascii="Times New Roman" w:hAnsi="Times New Roman"/>
          </w:rPr>
          <w:fldChar w:fldCharType="end"/>
        </w:r>
      </w:p>
    </w:sdtContent>
  </w:sdt>
  <w:p w14:paraId="38B8448B" w14:textId="77777777" w:rsidR="000F7FCF" w:rsidRDefault="000F7F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E6B0F" w14:textId="77777777" w:rsidR="00AB2766" w:rsidRDefault="00AB2766" w:rsidP="007B14E7">
      <w:pPr>
        <w:spacing w:after="0" w:line="240" w:lineRule="auto"/>
      </w:pPr>
      <w:r>
        <w:separator/>
      </w:r>
    </w:p>
  </w:footnote>
  <w:footnote w:type="continuationSeparator" w:id="0">
    <w:p w14:paraId="0B7A43DD" w14:textId="77777777" w:rsidR="00AB2766" w:rsidRDefault="00AB2766" w:rsidP="007B14E7">
      <w:pPr>
        <w:spacing w:after="0" w:line="240" w:lineRule="auto"/>
      </w:pPr>
      <w:r>
        <w:continuationSeparator/>
      </w:r>
    </w:p>
  </w:footnote>
  <w:footnote w:type="continuationNotice" w:id="1">
    <w:p w14:paraId="0D1C3D90" w14:textId="77777777" w:rsidR="00AB2766" w:rsidRDefault="00AB2766">
      <w:pPr>
        <w:spacing w:after="0" w:line="240" w:lineRule="auto"/>
      </w:pPr>
    </w:p>
  </w:footnote>
  <w:footnote w:id="2">
    <w:p w14:paraId="7462C556" w14:textId="05E213A7" w:rsidR="000F7FCF" w:rsidRPr="0040673E" w:rsidRDefault="000F7FCF" w:rsidP="00097509">
      <w:pPr>
        <w:pStyle w:val="FootnoteText"/>
        <w:rPr>
          <w:b w:val="0"/>
          <w:lang w:val="en-GB"/>
        </w:rPr>
      </w:pPr>
      <w:r w:rsidRPr="0040673E">
        <w:rPr>
          <w:rStyle w:val="FootnoteReference"/>
          <w:b w:val="0"/>
        </w:rPr>
        <w:footnoteRef/>
      </w:r>
      <w:r w:rsidRPr="0040673E">
        <w:rPr>
          <w:b w:val="0"/>
          <w:lang w:val="en-GB"/>
        </w:rPr>
        <w:t xml:space="preserve"> Luật Quản lý thuế; </w:t>
      </w:r>
      <w:r w:rsidRPr="0040673E">
        <w:rPr>
          <w:b w:val="0"/>
          <w:lang w:val="vi-VN"/>
        </w:rPr>
        <w:t>Thuế xuất khẩu, thuế nhập khẩu; Thuế giá trị gia tăng; Thuế tiêu thụ đặc biệt; Thuế tài nguyên, Thuế bảo vệ môi trường,…</w:t>
      </w:r>
    </w:p>
  </w:footnote>
  <w:footnote w:id="3">
    <w:p w14:paraId="2BA9E043" w14:textId="7E65F714" w:rsidR="000F7FCF" w:rsidRPr="00DC233B" w:rsidRDefault="000F7FCF" w:rsidP="00097509">
      <w:pPr>
        <w:spacing w:after="0" w:line="240" w:lineRule="auto"/>
        <w:jc w:val="both"/>
        <w:rPr>
          <w:rFonts w:ascii="Times New Roman" w:eastAsia="Times New Roman" w:hAnsi="Times New Roman"/>
          <w:sz w:val="20"/>
          <w:szCs w:val="20"/>
        </w:rPr>
      </w:pPr>
      <w:r w:rsidRPr="0040673E">
        <w:rPr>
          <w:rStyle w:val="FootnoteReference"/>
          <w:rFonts w:ascii="Times New Roman" w:hAnsi="Times New Roman"/>
          <w:sz w:val="20"/>
          <w:szCs w:val="20"/>
        </w:rPr>
        <w:footnoteRef/>
      </w:r>
      <w:r w:rsidRPr="0040673E">
        <w:rPr>
          <w:rFonts w:ascii="Times New Roman" w:hAnsi="Times New Roman"/>
          <w:sz w:val="20"/>
          <w:szCs w:val="20"/>
        </w:rPr>
        <w:t xml:space="preserve"> </w:t>
      </w:r>
      <w:r w:rsidRPr="0040673E">
        <w:rPr>
          <w:rFonts w:ascii="Times New Roman" w:hAnsi="Times New Roman"/>
          <w:sz w:val="20"/>
          <w:szCs w:val="20"/>
          <w:lang w:val="pt-BR"/>
        </w:rPr>
        <w:t>Bao gồm: Dịch vụ sự nghiệp công cơ bản, thiết yếu thuộc danh mục dịch vụ sự nghiệp công sử dụng ngân sách nhà nước do cơ quan có thẩm quyền ban hành; Dịch vụ sự nghiệp công mà Nhà nước phải hỗ trợ, đảm bảo kinh phí hoạt động do chưa tính đủ chi phí cung cấp dịch vụ trong trong giá dịch vụ; Dịch vụ sự nghiệp công tại địa bàn có điều kiện kinh tế - xã hội đặc biệt khó khăn.</w:t>
      </w:r>
    </w:p>
  </w:footnote>
  <w:footnote w:id="4">
    <w:p w14:paraId="7D5886B1" w14:textId="452A0AEA" w:rsidR="000F7FCF" w:rsidRPr="001E7FC7" w:rsidRDefault="000F7FCF" w:rsidP="00097509">
      <w:pPr>
        <w:pStyle w:val="FootnoteText"/>
        <w:rPr>
          <w:b w:val="0"/>
          <w:lang w:val="en-GB"/>
        </w:rPr>
      </w:pPr>
      <w:r w:rsidRPr="001E7FC7">
        <w:rPr>
          <w:rStyle w:val="FootnoteReference"/>
          <w:b w:val="0"/>
        </w:rPr>
        <w:footnoteRef/>
      </w:r>
      <w:r w:rsidRPr="001E7FC7">
        <w:rPr>
          <w:b w:val="0"/>
        </w:rPr>
        <w:t xml:space="preserve"> </w:t>
      </w:r>
      <w:r w:rsidRPr="001E7FC7">
        <w:rPr>
          <w:b w:val="0"/>
          <w:lang w:val="af-ZA"/>
        </w:rPr>
        <w:t>Bao gồm: Khoản tài trợ nhận được để sử dụng cho hoạt động giáo dục, nghiên cứu khoa học, văn hóa, nghệ thuật, từ thiện, nhân đạo và hoạt động xã hội khác tại Việt Nam.</w:t>
      </w:r>
    </w:p>
  </w:footnote>
  <w:footnote w:id="5">
    <w:p w14:paraId="1B3C2FC1" w14:textId="67C15A07" w:rsidR="000F7FCF" w:rsidRPr="001E7FC7" w:rsidRDefault="000F7FCF" w:rsidP="00097509">
      <w:pPr>
        <w:pStyle w:val="FootnoteText"/>
        <w:rPr>
          <w:b w:val="0"/>
          <w:lang w:val="en-GB"/>
        </w:rPr>
      </w:pPr>
      <w:r w:rsidRPr="001E7FC7">
        <w:rPr>
          <w:rStyle w:val="FootnoteReference"/>
          <w:b w:val="0"/>
        </w:rPr>
        <w:footnoteRef/>
      </w:r>
      <w:r w:rsidRPr="001E7FC7">
        <w:rPr>
          <w:b w:val="0"/>
        </w:rPr>
        <w:t xml:space="preserve"> </w:t>
      </w:r>
      <w:r w:rsidRPr="001E7FC7">
        <w:rPr>
          <w:b w:val="0"/>
          <w:lang w:val="pt-BR"/>
        </w:rPr>
        <w:t xml:space="preserve">Nghị quyết số 07-NQ/TW ngày 18/11/2016 của Bộ Chính trị, Nghị quyết số 23/2021/QH15 ngày 28/7/2021 của Quốc hội: </w:t>
      </w:r>
      <w:r w:rsidRPr="001E7FC7">
        <w:rPr>
          <w:b w:val="0"/>
          <w:i/>
          <w:lang w:val="pt-BR"/>
        </w:rPr>
        <w:t xml:space="preserve">“Hoàn thiện chính sách thu gắn với cơ cấu lại thu ngân sách nhà nước (NSNN) theo hướng bao quát toàn bộ các nguồn thu, mở rộng cơ sở thu,...; </w:t>
      </w:r>
      <w:r w:rsidRPr="001E7FC7">
        <w:rPr>
          <w:b w:val="0"/>
          <w:i/>
          <w:u w:val="single"/>
          <w:lang w:val="pt-BR"/>
        </w:rPr>
        <w:t>hạn chế tối đa việc lồng ghép chính sách xã hội trong các sắc thuế và chính sách miễn, giảm, giãn thuế, bảo đảm tính trung lập của thuế</w:t>
      </w:r>
      <w:r w:rsidRPr="001E7FC7">
        <w:rPr>
          <w:b w:val="0"/>
          <w:i/>
          <w:lang w:val="pt-BR"/>
        </w:rPr>
        <w:t>,...”</w:t>
      </w:r>
      <w:r w:rsidRPr="001E7FC7">
        <w:rPr>
          <w:b w:val="0"/>
          <w:lang w:val="pt-BR"/>
        </w:rPr>
        <w:t>.</w:t>
      </w:r>
    </w:p>
  </w:footnote>
  <w:footnote w:id="6">
    <w:p w14:paraId="12919BFE" w14:textId="77777777" w:rsidR="008F0B34" w:rsidRPr="0040673E" w:rsidRDefault="008F0B34" w:rsidP="00097509">
      <w:pPr>
        <w:pStyle w:val="FootnoteText"/>
        <w:rPr>
          <w:lang w:val="en-GB"/>
        </w:rPr>
      </w:pPr>
      <w:r w:rsidRPr="0040673E">
        <w:rPr>
          <w:rStyle w:val="FootnoteReference"/>
          <w:b w:val="0"/>
        </w:rPr>
        <w:footnoteRef/>
      </w:r>
      <w:r w:rsidRPr="0040673E">
        <w:rPr>
          <w:b w:val="0"/>
        </w:rPr>
        <w:t xml:space="preserve"> Doanh thu để tính thu nhập chịu thuế là toàn bộ tiền bán hàng, tiền gia công, tiền cung ứng dịch vụ kể cả trợ giá, phụ thu, phụ trội mà doanh nghiệp được hưởng, không phân biệt đã thu được tiền hay chưa thu được tiền</w:t>
      </w:r>
      <w:r w:rsidRPr="0040673E">
        <w:rPr>
          <w:b w:val="0"/>
          <w:lang w:val="en-GB"/>
        </w:rPr>
        <w:t>.</w:t>
      </w:r>
    </w:p>
  </w:footnote>
  <w:footnote w:id="7">
    <w:p w14:paraId="771A29FA" w14:textId="77777777" w:rsidR="008F0B34" w:rsidRPr="0040673E" w:rsidRDefault="008F0B34" w:rsidP="00097509">
      <w:pPr>
        <w:pStyle w:val="FootnoteText"/>
        <w:rPr>
          <w:b w:val="0"/>
          <w:lang w:val="en-GB"/>
        </w:rPr>
      </w:pPr>
      <w:r w:rsidRPr="0040673E">
        <w:rPr>
          <w:rStyle w:val="FootnoteReference"/>
          <w:b w:val="0"/>
        </w:rPr>
        <w:footnoteRef/>
      </w:r>
      <w:r w:rsidRPr="0040673E">
        <w:rPr>
          <w:b w:val="0"/>
        </w:rPr>
        <w:t xml:space="preserve"> </w:t>
      </w:r>
      <w:r w:rsidRPr="0040673E">
        <w:rPr>
          <w:b w:val="0"/>
          <w:lang w:val="pl-PL"/>
        </w:rPr>
        <w:t>Thời điểm xác định doanh thu để tính thu nhập chịu thuế đối với hàng hoá bán ra là thời điểm chuyển giao quyền sở hữu, quyền sử dụng hàng hoá cho người mua. Thời điểm xác định doanh thu để tính thu nhập chịu thuế đối với dịch vụ là thời điểm hoàn thành việc cung ứng dịch vụ cho người mua hoặc thời điểm lập hóa đơn cung ứng dịch vụ.</w:t>
      </w:r>
    </w:p>
  </w:footnote>
  <w:footnote w:id="8">
    <w:p w14:paraId="61627BEA" w14:textId="76C21D3D" w:rsidR="008F0B34" w:rsidRPr="00DC6034" w:rsidRDefault="008F0B34" w:rsidP="00097509">
      <w:pPr>
        <w:spacing w:after="0" w:line="240" w:lineRule="auto"/>
        <w:jc w:val="both"/>
        <w:rPr>
          <w:rFonts w:ascii="Times New Roman" w:hAnsi="Times New Roman"/>
          <w:sz w:val="20"/>
          <w:szCs w:val="20"/>
        </w:rPr>
      </w:pPr>
      <w:r w:rsidRPr="0040673E">
        <w:rPr>
          <w:rStyle w:val="FootnoteReference"/>
          <w:rFonts w:ascii="Times New Roman" w:hAnsi="Times New Roman"/>
          <w:sz w:val="20"/>
          <w:szCs w:val="20"/>
        </w:rPr>
        <w:footnoteRef/>
      </w:r>
      <w:r w:rsidRPr="0040673E">
        <w:rPr>
          <w:rFonts w:ascii="Times New Roman" w:hAnsi="Times New Roman"/>
          <w:sz w:val="20"/>
          <w:szCs w:val="20"/>
        </w:rPr>
        <w:t xml:space="preserve"> </w:t>
      </w:r>
      <w:r w:rsidRPr="0040673E">
        <w:rPr>
          <w:rFonts w:ascii="Times New Roman" w:hAnsi="Times New Roman"/>
          <w:sz w:val="20"/>
          <w:szCs w:val="20"/>
          <w:lang w:val="pl-PL"/>
        </w:rPr>
        <w:t xml:space="preserve">Như thời điểm xác định doanh thu đối với hàng hóa bán theo phương thức trả góp; đối với hàng hóa, dịch vụ dùng để trao đổi, tiêu dùng nội bộ; hoạt động gia công hàng hóa; </w:t>
      </w:r>
      <w:r w:rsidRPr="0040673E">
        <w:rPr>
          <w:rFonts w:ascii="Times New Roman" w:hAnsi="Times New Roman"/>
          <w:spacing w:val="-2"/>
          <w:sz w:val="20"/>
          <w:szCs w:val="20"/>
          <w:lang w:val="pl-PL"/>
        </w:rPr>
        <w:t xml:space="preserve">hoạt động cho thuê tài sản, hoạt động kinh doanh sân gôn, </w:t>
      </w:r>
      <w:r w:rsidRPr="0040673E">
        <w:rPr>
          <w:rFonts w:ascii="Times New Roman" w:eastAsia="SimSun" w:hAnsi="Times New Roman"/>
          <w:spacing w:val="-2"/>
          <w:sz w:val="20"/>
          <w:szCs w:val="20"/>
          <w:lang w:val="pt-BR"/>
        </w:rPr>
        <w:t xml:space="preserve">kinh doanh dịch vụ khác mà khách hàng trả tiền trước cho nhiều năm; </w:t>
      </w:r>
      <w:r w:rsidRPr="0040673E">
        <w:rPr>
          <w:rFonts w:ascii="Times New Roman" w:hAnsi="Times New Roman"/>
          <w:sz w:val="20"/>
          <w:szCs w:val="20"/>
          <w:lang w:val="pl-PL"/>
        </w:rPr>
        <w:t xml:space="preserve">hoạt động tín dụng, hoạt động cho thuê tài chính; </w:t>
      </w:r>
      <w:r w:rsidRPr="0040673E">
        <w:rPr>
          <w:rFonts w:ascii="Times New Roman" w:eastAsia="SimSun" w:hAnsi="Times New Roman"/>
          <w:sz w:val="20"/>
          <w:szCs w:val="20"/>
          <w:lang w:val="pt-BR"/>
        </w:rPr>
        <w:t>hoạt động vận tải...</w:t>
      </w:r>
      <w:r w:rsidRPr="0040673E">
        <w:rPr>
          <w:rFonts w:ascii="Times New Roman" w:hAnsi="Times New Roman"/>
          <w:sz w:val="20"/>
          <w:szCs w:val="20"/>
          <w:lang w:val="pl-PL"/>
        </w:rPr>
        <w:t xml:space="preserve"> </w:t>
      </w:r>
    </w:p>
  </w:footnote>
  <w:footnote w:id="9">
    <w:p w14:paraId="40648C14" w14:textId="2276D18F" w:rsidR="000F7FCF" w:rsidRPr="0040673E" w:rsidRDefault="000F7FCF" w:rsidP="00097509">
      <w:pPr>
        <w:pStyle w:val="FootnoteText"/>
        <w:rPr>
          <w:b w:val="0"/>
          <w:lang w:val="en-GB"/>
        </w:rPr>
      </w:pPr>
      <w:r w:rsidRPr="0040673E">
        <w:rPr>
          <w:rStyle w:val="FootnoteReference"/>
          <w:b w:val="0"/>
        </w:rPr>
        <w:footnoteRef/>
      </w:r>
      <w:r w:rsidRPr="0040673E">
        <w:rPr>
          <w:b w:val="0"/>
        </w:rPr>
        <w:t xml:space="preserve"> </w:t>
      </w:r>
      <w:r w:rsidRPr="0040673E">
        <w:rPr>
          <w:b w:val="0"/>
          <w:iCs/>
          <w:kern w:val="2"/>
          <w:lang w:val="en-US"/>
        </w:rPr>
        <w:t>Khoản 27 Điều 3 Luật Quản lý thuế; khoản 1 Điều 3 Nghị định số 126/2020/NĐ-CP ngày 19/10/2020 của Chính phủ.</w:t>
      </w:r>
    </w:p>
  </w:footnote>
  <w:footnote w:id="10">
    <w:p w14:paraId="7AEB1989" w14:textId="77777777" w:rsidR="006A4BD5" w:rsidRPr="0040673E" w:rsidRDefault="006A4BD5" w:rsidP="00097509">
      <w:pPr>
        <w:pStyle w:val="FootnoteText"/>
        <w:rPr>
          <w:b w:val="0"/>
          <w:lang w:val="en-GB"/>
        </w:rPr>
      </w:pPr>
      <w:r w:rsidRPr="0040673E">
        <w:rPr>
          <w:rStyle w:val="FootnoteReference"/>
          <w:b w:val="0"/>
        </w:rPr>
        <w:footnoteRef/>
      </w:r>
      <w:r w:rsidRPr="0040673E">
        <w:rPr>
          <w:b w:val="0"/>
        </w:rPr>
        <w:t xml:space="preserve"> </w:t>
      </w:r>
      <w:r w:rsidRPr="0040673E">
        <w:rPr>
          <w:b w:val="0"/>
          <w:lang w:val="es-NI"/>
        </w:rPr>
        <w:t>K</w:t>
      </w:r>
      <w:r w:rsidRPr="0040673E">
        <w:rPr>
          <w:b w:val="0"/>
          <w:lang w:val="am-ET"/>
        </w:rPr>
        <w:t>hoản tài trợ cho giáo dục, y tế,</w:t>
      </w:r>
      <w:r w:rsidRPr="0040673E">
        <w:rPr>
          <w:b w:val="0"/>
        </w:rPr>
        <w:t xml:space="preserve"> văn hóa</w:t>
      </w:r>
      <w:r w:rsidRPr="0040673E">
        <w:rPr>
          <w:b w:val="0"/>
          <w:i/>
        </w:rPr>
        <w:t>,</w:t>
      </w:r>
      <w:r w:rsidRPr="0040673E">
        <w:rPr>
          <w:b w:val="0"/>
          <w:lang w:val="am-ET"/>
        </w:rPr>
        <w:t xml:space="preserve"> nghiên cứu khoa học, </w:t>
      </w:r>
      <w:r w:rsidRPr="0040673E">
        <w:rPr>
          <w:b w:val="0"/>
        </w:rPr>
        <w:t xml:space="preserve">phòng, chống, </w:t>
      </w:r>
      <w:r w:rsidRPr="0040673E">
        <w:rPr>
          <w:b w:val="0"/>
          <w:lang w:val="am-ET"/>
        </w:rPr>
        <w:t>khắc phục hậu quả thiên tai,</w:t>
      </w:r>
      <w:r w:rsidRPr="0040673E">
        <w:rPr>
          <w:b w:val="0"/>
        </w:rPr>
        <w:t xml:space="preserve"> dịch bệnh,</w:t>
      </w:r>
      <w:r w:rsidRPr="0040673E">
        <w:rPr>
          <w:b w:val="0"/>
          <w:lang w:val="am-ET"/>
        </w:rPr>
        <w:t xml:space="preserve"> làm nhà đại đoàn kết, nhà tình nghĩa, nhà cho các đối tượng chính sách theo quy định của pháp luật</w:t>
      </w:r>
      <w:r w:rsidRPr="0040673E">
        <w:rPr>
          <w:b w:val="0"/>
        </w:rPr>
        <w:t>;</w:t>
      </w:r>
      <w:r w:rsidRPr="0040673E">
        <w:rPr>
          <w:b w:val="0"/>
          <w:lang w:val="am-ET"/>
        </w:rPr>
        <w:t xml:space="preserve"> khoản tài trợ theo</w:t>
      </w:r>
      <w:r w:rsidRPr="0040673E">
        <w:rPr>
          <w:b w:val="0"/>
        </w:rPr>
        <w:t xml:space="preserve"> quy định của Chính phủ, Thủ tướng Chính phủ</w:t>
      </w:r>
      <w:r w:rsidRPr="0040673E">
        <w:rPr>
          <w:b w:val="0"/>
          <w:lang w:val="am-ET"/>
        </w:rPr>
        <w:t xml:space="preserve"> dành cho các địa phương thuộc địa bàn có điều kiện kinh tế - xã hội đặc biệt khó khăn</w:t>
      </w:r>
      <w:r w:rsidRPr="0040673E">
        <w:rPr>
          <w:b w:val="0"/>
          <w:lang w:val="en-GB"/>
        </w:rPr>
        <w:t>.</w:t>
      </w:r>
    </w:p>
  </w:footnote>
  <w:footnote w:id="11">
    <w:p w14:paraId="77B1CFB0" w14:textId="6F7AE072" w:rsidR="005F63C9" w:rsidRPr="009A30E7" w:rsidRDefault="005F63C9" w:rsidP="00097509">
      <w:pPr>
        <w:pStyle w:val="FootnoteText"/>
        <w:rPr>
          <w:b w:val="0"/>
          <w:bCs w:val="0"/>
          <w:i/>
          <w:iCs/>
          <w:lang w:val="vi-VN"/>
        </w:rPr>
      </w:pPr>
      <w:r w:rsidRPr="009A30E7">
        <w:rPr>
          <w:rStyle w:val="FootnoteReference"/>
          <w:b w:val="0"/>
          <w:bCs w:val="0"/>
        </w:rPr>
        <w:footnoteRef/>
      </w:r>
      <w:r w:rsidRPr="009A30E7">
        <w:rPr>
          <w:b w:val="0"/>
          <w:bCs w:val="0"/>
        </w:rPr>
        <w:t xml:space="preserve"> </w:t>
      </w:r>
      <w:r w:rsidR="002A58B9" w:rsidRPr="009A30E7">
        <w:rPr>
          <w:b w:val="0"/>
          <w:bCs w:val="0"/>
          <w:lang w:val="vi-VN"/>
        </w:rPr>
        <w:t>Luật hiện hành quy định</w:t>
      </w:r>
      <w:r w:rsidR="00EC7806" w:rsidRPr="009A30E7">
        <w:rPr>
          <w:b w:val="0"/>
          <w:bCs w:val="0"/>
          <w:lang w:val="vi-VN"/>
        </w:rPr>
        <w:t xml:space="preserve"> chung</w:t>
      </w:r>
      <w:r w:rsidR="002A58B9" w:rsidRPr="009A30E7">
        <w:rPr>
          <w:b w:val="0"/>
          <w:bCs w:val="0"/>
          <w:lang w:val="vi-VN"/>
        </w:rPr>
        <w:t xml:space="preserve"> cho phép tính vào chi phí được trừ đối với </w:t>
      </w:r>
      <w:r w:rsidR="00EC7806" w:rsidRPr="009A30E7">
        <w:rPr>
          <w:b w:val="0"/>
          <w:bCs w:val="0"/>
          <w:lang w:val="vi-VN"/>
        </w:rPr>
        <w:t>“</w:t>
      </w:r>
      <w:r w:rsidR="00EC7806" w:rsidRPr="009A30E7">
        <w:rPr>
          <w:b w:val="0"/>
          <w:bCs w:val="0"/>
          <w:i/>
          <w:iCs/>
          <w:lang w:val="vi-VN"/>
        </w:rPr>
        <w:t>khoản chi cho hoạt động giao dục nghề nghiệp; khoản chi thực hiện nh</w:t>
      </w:r>
      <w:r w:rsidR="00DD1415" w:rsidRPr="009A30E7">
        <w:rPr>
          <w:b w:val="0"/>
          <w:bCs w:val="0"/>
          <w:i/>
          <w:iCs/>
          <w:lang w:val="vi-VN"/>
        </w:rPr>
        <w:t>iệm vụ quốc phòng, an ninh của doanh nghiệp theo quy định của pháp luật”.</w:t>
      </w:r>
    </w:p>
  </w:footnote>
  <w:footnote w:id="12">
    <w:p w14:paraId="3C05D5C8" w14:textId="173A3122" w:rsidR="000F7FCF" w:rsidRPr="009A30E7" w:rsidRDefault="000F7FCF" w:rsidP="00097509">
      <w:pPr>
        <w:pStyle w:val="FootnoteText"/>
        <w:rPr>
          <w:b w:val="0"/>
          <w:bCs w:val="0"/>
          <w:lang w:val="en-GB"/>
        </w:rPr>
      </w:pPr>
      <w:r w:rsidRPr="009A30E7">
        <w:rPr>
          <w:rStyle w:val="FootnoteReference"/>
          <w:b w:val="0"/>
          <w:bCs w:val="0"/>
        </w:rPr>
        <w:footnoteRef/>
      </w:r>
      <w:r w:rsidRPr="009A30E7">
        <w:rPr>
          <w:b w:val="0"/>
          <w:bCs w:val="0"/>
        </w:rPr>
        <w:t xml:space="preserve"> </w:t>
      </w:r>
      <w:r w:rsidRPr="009A30E7">
        <w:rPr>
          <w:b w:val="0"/>
          <w:bCs w:val="0"/>
          <w:lang w:val="pt-BR"/>
        </w:rPr>
        <w:t>Phi-lip-pin (30%), Mi-an-ma (25%), Ma-lai- xa -a (24%), In-đô-nê-xi-a (22%).</w:t>
      </w:r>
    </w:p>
  </w:footnote>
  <w:footnote w:id="13">
    <w:p w14:paraId="5BC4183D" w14:textId="34A10792" w:rsidR="000F7FCF" w:rsidRPr="009A30E7" w:rsidRDefault="000F7FCF" w:rsidP="00097509">
      <w:pPr>
        <w:spacing w:after="0" w:line="240" w:lineRule="auto"/>
        <w:jc w:val="both"/>
        <w:rPr>
          <w:rFonts w:ascii="Times New Roman" w:hAnsi="Times New Roman"/>
          <w:bCs/>
          <w:sz w:val="20"/>
          <w:szCs w:val="20"/>
          <w:lang w:val="sv-SE"/>
        </w:rPr>
      </w:pPr>
      <w:r w:rsidRPr="0040673E">
        <w:rPr>
          <w:rStyle w:val="FootnoteReference"/>
          <w:rFonts w:ascii="Times New Roman" w:hAnsi="Times New Roman"/>
          <w:sz w:val="20"/>
          <w:szCs w:val="20"/>
        </w:rPr>
        <w:footnoteRef/>
      </w:r>
      <w:r w:rsidRPr="0040673E">
        <w:rPr>
          <w:rFonts w:ascii="Times New Roman" w:hAnsi="Times New Roman"/>
          <w:sz w:val="20"/>
          <w:szCs w:val="20"/>
        </w:rPr>
        <w:t xml:space="preserve"> </w:t>
      </w:r>
      <w:r w:rsidRPr="0040673E">
        <w:rPr>
          <w:rFonts w:ascii="Times New Roman" w:hAnsi="Times New Roman"/>
          <w:bCs/>
          <w:sz w:val="20"/>
          <w:szCs w:val="20"/>
          <w:lang w:val="sv-SE"/>
        </w:rPr>
        <w:t>Áp dụng ưu đãi thuế ở mức cao nhất (thuế suất 10% trong 15 năm, miễn 4 năm, giảm 50% trong 9 năm tiếp theo) đối với lĩnh vực: công nghệ cao, khoa học công nghệ; nông nghiệp, nông thôn; bảo vệ môi trường,... hoặc thực hiện tại địa bàn có điều kiện kinh tế - xã hội đặc biệt khó khăn. Áp dụng mức thuế suất 17% trong 10 năm, miễn 2 năm, giảm 50% trong 4 năm tiếp theo đối với dự án đầu tư s</w:t>
      </w:r>
      <w:r w:rsidRPr="0040673E">
        <w:rPr>
          <w:rFonts w:ascii="Times New Roman" w:eastAsia="Arial" w:hAnsi="Times New Roman"/>
          <w:bCs/>
          <w:sz w:val="20"/>
          <w:szCs w:val="20"/>
          <w:lang w:val="nl-NL"/>
        </w:rPr>
        <w:t>ản xuất thép cao cấp; sản xuất sản phẩm tiết kiệm năng lượng; sản xuất máy móc, thiết bị phục vụ cho sản xuất nông nghiệp, lâm nghiệp, ngư nghiệp, diêm nghiệp; sản xuất thiết bị tưới tiêu; sản xuất thức ăn gia súc, gia cầm, thủy sản; đ</w:t>
      </w:r>
      <w:r w:rsidRPr="0040673E">
        <w:rPr>
          <w:rFonts w:ascii="Times New Roman" w:hAnsi="Times New Roman"/>
          <w:sz w:val="20"/>
          <w:szCs w:val="20"/>
          <w:lang w:val="nl-NL"/>
        </w:rPr>
        <w:t xml:space="preserve">ầu tư kinh doanh cơ sở kỹ thuật hỗ trợ doanh nghiệp nhỏ và vừa, cơ sở </w:t>
      </w:r>
      <w:r w:rsidRPr="0040673E">
        <w:rPr>
          <w:rFonts w:ascii="Times New Roman" w:hAnsi="Times New Roman"/>
          <w:iCs/>
          <w:sz w:val="20"/>
          <w:szCs w:val="20"/>
        </w:rPr>
        <w:t>ươm tạo</w:t>
      </w:r>
      <w:r w:rsidRPr="0040673E">
        <w:rPr>
          <w:rFonts w:ascii="Times New Roman" w:hAnsi="Times New Roman"/>
          <w:iCs/>
          <w:sz w:val="20"/>
          <w:szCs w:val="20"/>
          <w:lang w:val="sv-SE"/>
        </w:rPr>
        <w:t xml:space="preserve"> doanh nghiệp nhỏ và vừa; đầu tư kinh doanh</w:t>
      </w:r>
      <w:r w:rsidRPr="0040673E">
        <w:rPr>
          <w:rFonts w:ascii="Times New Roman" w:hAnsi="Times New Roman"/>
          <w:sz w:val="20"/>
          <w:szCs w:val="20"/>
        </w:rPr>
        <w:t xml:space="preserve"> khu làm việc chung</w:t>
      </w:r>
      <w:r w:rsidRPr="0040673E">
        <w:rPr>
          <w:rFonts w:ascii="Times New Roman" w:hAnsi="Times New Roman"/>
          <w:iCs/>
          <w:sz w:val="20"/>
          <w:szCs w:val="20"/>
        </w:rPr>
        <w:t xml:space="preserve"> </w:t>
      </w:r>
      <w:r w:rsidRPr="0040673E">
        <w:rPr>
          <w:rFonts w:ascii="Times New Roman" w:hAnsi="Times New Roman"/>
          <w:iCs/>
          <w:sz w:val="20"/>
          <w:szCs w:val="20"/>
          <w:lang w:val="nl-NL"/>
        </w:rPr>
        <w:t xml:space="preserve">hỗ trợ doanh nghiệp nhỏ và vừa khởi nghiệp sáng tạo </w:t>
      </w:r>
      <w:r w:rsidRPr="0040673E">
        <w:rPr>
          <w:rFonts w:ascii="Times New Roman" w:hAnsi="Times New Roman"/>
          <w:iCs/>
          <w:sz w:val="20"/>
          <w:szCs w:val="20"/>
          <w:lang w:val="sv-SE"/>
        </w:rPr>
        <w:t>theo quy định của Luật Hỗ trợ doanh nghiệp nhỏ và vừa</w:t>
      </w:r>
      <w:r w:rsidRPr="0040673E">
        <w:rPr>
          <w:rFonts w:ascii="Times New Roman" w:hAnsi="Times New Roman"/>
          <w:sz w:val="20"/>
          <w:szCs w:val="20"/>
          <w:lang w:val="nl-NL"/>
        </w:rPr>
        <w:t xml:space="preserve"> hoặc thực hiện tại</w:t>
      </w:r>
      <w:r w:rsidRPr="0040673E">
        <w:rPr>
          <w:rFonts w:ascii="Times New Roman" w:hAnsi="Times New Roman"/>
          <w:b/>
          <w:sz w:val="20"/>
          <w:szCs w:val="20"/>
          <w:lang w:val="nl-NL"/>
        </w:rPr>
        <w:t xml:space="preserve"> </w:t>
      </w:r>
      <w:r w:rsidRPr="0040673E">
        <w:rPr>
          <w:rFonts w:ascii="Times New Roman" w:hAnsi="Times New Roman"/>
          <w:bCs/>
          <w:sz w:val="20"/>
          <w:szCs w:val="20"/>
          <w:lang w:val="sv-SE"/>
        </w:rPr>
        <w:t>địa bàn có điều kiện kinh tế - xã hội khó khăn.</w:t>
      </w:r>
    </w:p>
  </w:footnote>
  <w:footnote w:id="14">
    <w:p w14:paraId="754FC3AC" w14:textId="77777777" w:rsidR="008E4C63" w:rsidRPr="0040673E" w:rsidRDefault="008E4C63" w:rsidP="00097509">
      <w:pPr>
        <w:pStyle w:val="FootnoteText"/>
        <w:rPr>
          <w:b w:val="0"/>
          <w:lang w:val="vi-VN"/>
        </w:rPr>
      </w:pPr>
      <w:r w:rsidRPr="0040673E">
        <w:rPr>
          <w:rStyle w:val="FootnoteReference"/>
          <w:b w:val="0"/>
        </w:rPr>
        <w:footnoteRef/>
      </w:r>
      <w:r w:rsidRPr="0040673E">
        <w:rPr>
          <w:b w:val="0"/>
        </w:rPr>
        <w:t xml:space="preserve"> </w:t>
      </w:r>
      <w:r w:rsidRPr="0040673E">
        <w:rPr>
          <w:b w:val="0"/>
          <w:lang w:val="vi-VN"/>
        </w:rPr>
        <w:t xml:space="preserve">Quy định tại Điều 15, Điều 16, Điều 20 Luật đầu tư 2020  và các Phụ lục được ban hành kèm theo Nghị định số 31/2021/NĐ-CP hướng dẫn thực hiện Luật Đầu tư. </w:t>
      </w:r>
    </w:p>
  </w:footnote>
  <w:footnote w:id="15">
    <w:p w14:paraId="41FF6F46" w14:textId="77777777" w:rsidR="00C32D26" w:rsidRPr="0040673E" w:rsidRDefault="00C32D26" w:rsidP="00097509">
      <w:pPr>
        <w:tabs>
          <w:tab w:val="left" w:pos="8902"/>
        </w:tabs>
        <w:spacing w:after="0" w:line="240" w:lineRule="auto"/>
        <w:jc w:val="both"/>
        <w:rPr>
          <w:rFonts w:ascii="Times New Roman" w:eastAsia="Times New Roman" w:hAnsi="Times New Roman"/>
          <w:sz w:val="20"/>
          <w:szCs w:val="20"/>
        </w:rPr>
      </w:pPr>
      <w:r w:rsidRPr="0040673E">
        <w:rPr>
          <w:rStyle w:val="FootnoteReference"/>
          <w:rFonts w:ascii="Times New Roman" w:hAnsi="Times New Roman"/>
          <w:sz w:val="20"/>
          <w:szCs w:val="20"/>
        </w:rPr>
        <w:footnoteRef/>
      </w:r>
      <w:r w:rsidRPr="0040673E">
        <w:rPr>
          <w:rFonts w:ascii="Times New Roman" w:eastAsia="Times New Roman" w:hAnsi="Times New Roman"/>
          <w:b/>
          <w:sz w:val="20"/>
          <w:szCs w:val="20"/>
        </w:rPr>
        <w:t xml:space="preserve"> </w:t>
      </w:r>
      <w:r w:rsidRPr="0040673E">
        <w:rPr>
          <w:rFonts w:ascii="Times New Roman" w:eastAsia="Times New Roman" w:hAnsi="Times New Roman"/>
          <w:sz w:val="20"/>
          <w:szCs w:val="20"/>
        </w:rPr>
        <w:t xml:space="preserve">Quy định này cũng đã được áp dụng tại một số luật ban hành trong thời gian gần đây. </w:t>
      </w:r>
    </w:p>
  </w:footnote>
  <w:footnote w:id="16">
    <w:p w14:paraId="229A9168" w14:textId="61AE8778" w:rsidR="00A85607" w:rsidRPr="00FA3CC2" w:rsidRDefault="00A85607">
      <w:pPr>
        <w:pStyle w:val="FootnoteText"/>
        <w:rPr>
          <w:b w:val="0"/>
          <w:bCs w:val="0"/>
          <w:lang w:val="vi-VN"/>
        </w:rPr>
      </w:pPr>
      <w:r>
        <w:rPr>
          <w:rStyle w:val="FootnoteReference"/>
        </w:rPr>
        <w:footnoteRef/>
      </w:r>
      <w:r>
        <w:t xml:space="preserve"> </w:t>
      </w:r>
      <w:r w:rsidR="00CD7331">
        <w:rPr>
          <w:b w:val="0"/>
          <w:bCs w:val="0"/>
          <w:lang w:val="vi-VN"/>
        </w:rPr>
        <w:t>Luật</w:t>
      </w:r>
      <w:r w:rsidR="00D110A0">
        <w:rPr>
          <w:b w:val="0"/>
          <w:bCs w:val="0"/>
          <w:lang w:val="vi-VN"/>
        </w:rPr>
        <w:t xml:space="preserve"> Điện lực, Luật Dược, Luật Địa chất và khoáng sản, Luật Công nghiệp</w:t>
      </w:r>
      <w:r w:rsidR="00EA7D4D">
        <w:rPr>
          <w:b w:val="0"/>
          <w:bCs w:val="0"/>
          <w:lang w:val="vi-VN"/>
        </w:rPr>
        <w:t>,</w:t>
      </w:r>
      <w:r w:rsidR="00D110A0">
        <w:rPr>
          <w:b w:val="0"/>
          <w:bCs w:val="0"/>
          <w:lang w:val="vi-VN"/>
        </w:rPr>
        <w:t xml:space="preserve"> </w:t>
      </w:r>
      <w:r w:rsidR="00EA7D4D">
        <w:rPr>
          <w:b w:val="0"/>
          <w:bCs w:val="0"/>
          <w:lang w:val="vi-VN"/>
        </w:rPr>
        <w:t>C</w:t>
      </w:r>
      <w:r w:rsidR="00D110A0">
        <w:rPr>
          <w:b w:val="0"/>
          <w:bCs w:val="0"/>
          <w:lang w:val="vi-VN"/>
        </w:rPr>
        <w:t xml:space="preserve">ông nghệ số, Luật </w:t>
      </w:r>
      <w:r w:rsidR="00EA7D4D">
        <w:rPr>
          <w:b w:val="0"/>
          <w:bCs w:val="0"/>
          <w:lang w:val="vi-VN"/>
        </w:rPr>
        <w:t xml:space="preserve">Khoa học, Công nghệ và Đổi mới sáng tạo, Luật Hoá chất. </w:t>
      </w:r>
    </w:p>
  </w:footnote>
  <w:footnote w:id="17">
    <w:p w14:paraId="0F754735" w14:textId="1BBBC01F" w:rsidR="004944DC" w:rsidRPr="00FA3CC2" w:rsidRDefault="004944DC">
      <w:pPr>
        <w:pStyle w:val="FootnoteText"/>
        <w:rPr>
          <w:b w:val="0"/>
          <w:lang w:val="en-GB"/>
        </w:rPr>
      </w:pPr>
      <w:r w:rsidRPr="00FA3CC2">
        <w:rPr>
          <w:rStyle w:val="FootnoteReference"/>
          <w:b w:val="0"/>
        </w:rPr>
        <w:footnoteRef/>
      </w:r>
      <w:r w:rsidRPr="00FA3CC2">
        <w:rPr>
          <w:b w:val="0"/>
        </w:rPr>
        <w:t xml:space="preserve"> </w:t>
      </w:r>
      <w:r w:rsidRPr="00FA3CC2">
        <w:rPr>
          <w:b w:val="0"/>
          <w:lang w:val="sv-SE"/>
        </w:rPr>
        <w:t xml:space="preserve">Nghị quyết của Quốc hội về </w:t>
      </w:r>
      <w:r w:rsidRPr="00FA3CC2">
        <w:rPr>
          <w:b w:val="0"/>
        </w:rPr>
        <w:t>cơ chế, chính sách đặc thù phát triển TPHCM, Khánh Hòa, Nghị quyết về chủ trương đầu tư Dự án đường sắt tốc độ cao trên trục Bắc-Nam,…</w:t>
      </w:r>
    </w:p>
  </w:footnote>
  <w:footnote w:id="18">
    <w:p w14:paraId="6AE5EDD6" w14:textId="7D57C96B" w:rsidR="007D57C4" w:rsidRPr="0040673E" w:rsidRDefault="007D57C4" w:rsidP="00097509">
      <w:pPr>
        <w:pStyle w:val="FootnoteText"/>
        <w:rPr>
          <w:b w:val="0"/>
          <w:lang w:val="en-GB"/>
        </w:rPr>
      </w:pPr>
      <w:r w:rsidRPr="0040673E">
        <w:rPr>
          <w:rStyle w:val="FootnoteReference"/>
          <w:b w:val="0"/>
        </w:rPr>
        <w:footnoteRef/>
      </w:r>
      <w:r w:rsidRPr="0040673E">
        <w:rPr>
          <w:b w:val="0"/>
        </w:rPr>
        <w:t xml:space="preserve"> </w:t>
      </w:r>
      <w:r w:rsidRPr="0040673E">
        <w:rPr>
          <w:b w:val="0"/>
          <w:bCs w:val="0"/>
          <w:spacing w:val="-2"/>
          <w:lang w:val="en-GB"/>
        </w:rPr>
        <w:t>Đối</w:t>
      </w:r>
      <w:r w:rsidRPr="0040673E">
        <w:rPr>
          <w:b w:val="0"/>
          <w:bCs w:val="0"/>
          <w:spacing w:val="-2"/>
        </w:rPr>
        <w:t xml:space="preserve"> với địa bàn có điều kiện kinh tế-xã hội đặc biệt khó khăn được áp dụng thuế suất 10% trong 15 năm, miễn thuế 04 năm và giảm 50% số thuế phải nộp trong 9 năm tiếp theo, đối với địa bàn có điều kiện kinh tế-xã hội khó khăn được áp dụng thuế suất 17% trong 10 năm, miễn thuế 02 năm và giảm 50% số thuế phải nộp trong 4 năm tiếp theo</w:t>
      </w:r>
      <w:r w:rsidRPr="0040673E">
        <w:rPr>
          <w:b w:val="0"/>
          <w:bCs w:val="0"/>
          <w:spacing w:val="-2"/>
          <w:lang w:val="en-GB"/>
        </w:rPr>
        <w:t>.</w:t>
      </w:r>
    </w:p>
  </w:footnote>
  <w:footnote w:id="19">
    <w:p w14:paraId="5196CACE" w14:textId="6BE5CE3B" w:rsidR="0059629F" w:rsidRPr="0040673E" w:rsidRDefault="0059629F" w:rsidP="00097509">
      <w:pPr>
        <w:pStyle w:val="FootnoteText"/>
        <w:rPr>
          <w:b w:val="0"/>
          <w:lang w:val="en-GB"/>
        </w:rPr>
      </w:pPr>
      <w:r w:rsidRPr="0040673E">
        <w:rPr>
          <w:rStyle w:val="FootnoteReference"/>
          <w:b w:val="0"/>
        </w:rPr>
        <w:footnoteRef/>
      </w:r>
      <w:r w:rsidRPr="0040673E">
        <w:rPr>
          <w:b w:val="0"/>
        </w:rPr>
        <w:t xml:space="preserve"> </w:t>
      </w:r>
      <w:r w:rsidRPr="0040673E">
        <w:rPr>
          <w:b w:val="0"/>
          <w:lang w:val="pt-BR"/>
        </w:rPr>
        <w:t xml:space="preserve">Thuế suất 10% trong 15 năm, </w:t>
      </w:r>
      <w:r w:rsidRPr="0040673E">
        <w:rPr>
          <w:b w:val="0"/>
          <w:bCs w:val="0"/>
          <w:spacing w:val="-2"/>
        </w:rPr>
        <w:t>miễn thuế 04 năm và giảm 50% số thuế phải nộp trong 9 năm tiếp theo, riêng lĩnh vực xã hội hóa còn được áp dụng thuế suất 10% trong suốt thời gian thực hiện</w:t>
      </w:r>
      <w:r w:rsidRPr="0040673E">
        <w:rPr>
          <w:b w:val="0"/>
          <w:bCs w:val="0"/>
          <w:spacing w:val="-2"/>
          <w:lang w:val="en-GB"/>
        </w:rPr>
        <w:t>.</w:t>
      </w:r>
    </w:p>
  </w:footnote>
  <w:footnote w:id="20">
    <w:p w14:paraId="76C6CFD1" w14:textId="3B5A1865" w:rsidR="009C0C00" w:rsidRPr="00FA3CC2" w:rsidRDefault="009C0C00" w:rsidP="00097509">
      <w:pPr>
        <w:spacing w:after="0" w:line="240" w:lineRule="auto"/>
        <w:jc w:val="both"/>
        <w:rPr>
          <w:lang w:val="vi-VN"/>
        </w:rPr>
      </w:pPr>
      <w:r w:rsidRPr="00FA3CC2">
        <w:rPr>
          <w:rStyle w:val="FootnoteReference"/>
          <w:rFonts w:ascii="Times New Roman" w:hAnsi="Times New Roman"/>
          <w:sz w:val="20"/>
          <w:szCs w:val="20"/>
        </w:rPr>
        <w:footnoteRef/>
      </w:r>
      <w:r>
        <w:rPr>
          <w:rFonts w:ascii="Times New Roman" w:hAnsi="Times New Roman"/>
          <w:sz w:val="20"/>
          <w:szCs w:val="20"/>
        </w:rPr>
        <w:t xml:space="preserve"> Khoản</w:t>
      </w:r>
      <w:r w:rsidRPr="00FA3CC2">
        <w:rPr>
          <w:rFonts w:ascii="Times New Roman" w:hAnsi="Times New Roman"/>
          <w:sz w:val="20"/>
          <w:szCs w:val="20"/>
          <w:lang w:val="nl-NL"/>
        </w:rPr>
        <w:t xml:space="preserve"> 1 quy định “</w:t>
      </w:r>
      <w:r w:rsidRPr="00FA3CC2">
        <w:rPr>
          <w:rFonts w:ascii="Times New Roman" w:hAnsi="Times New Roman"/>
          <w:i/>
          <w:sz w:val="20"/>
          <w:szCs w:val="20"/>
          <w:lang w:val="nl-NL"/>
        </w:rPr>
        <w:t>sản xuất sản phẩm, cung cấp dịch vụ công nghệ số là ngành, nghề ưu đãi đầu tư</w:t>
      </w:r>
      <w:r w:rsidRPr="00FA3CC2">
        <w:rPr>
          <w:rFonts w:ascii="Times New Roman" w:hAnsi="Times New Roman"/>
          <w:sz w:val="20"/>
          <w:szCs w:val="20"/>
          <w:lang w:val="nl-NL"/>
        </w:rPr>
        <w:t>”; khoản 2 và khoản 3 quy định “</w:t>
      </w:r>
      <w:r w:rsidRPr="00FA3CC2">
        <w:rPr>
          <w:rFonts w:ascii="Times New Roman" w:hAnsi="Times New Roman"/>
          <w:i/>
          <w:sz w:val="20"/>
          <w:szCs w:val="20"/>
          <w:lang w:val="nl-NL"/>
        </w:rPr>
        <w:t>sản xuất sản phẩm, cung cấp dịch vụ công nghệ số trọng điểm; sản xuất sản phẩm phần mềm; nghiên cứu và phát triển, thiết kế, sản xuất, đóng gói, kiểm thử sản phẩm chip bán dẫn; xây dựng trung tâm dữ liệu trí tuệ nhân tạo là ngành nghề, đặc biệt ưu đãi đầu tư</w:t>
      </w:r>
      <w:r w:rsidRPr="00FA3CC2">
        <w:rPr>
          <w:rFonts w:ascii="Times New Roman" w:hAnsi="Times New Roman"/>
          <w:sz w:val="20"/>
          <w:szCs w:val="20"/>
          <w:lang w:val="nl-NL"/>
        </w:rPr>
        <w:t>” và thuộc đối tượng ưu đãi đầu tư đặc biệt theo quy định tại điểm c khoản 2 Điều 20 Luật Đầu tư.</w:t>
      </w:r>
    </w:p>
  </w:footnote>
  <w:footnote w:id="21">
    <w:p w14:paraId="53F82219" w14:textId="4252EC61" w:rsidR="00FC1335" w:rsidRPr="00FA3CC2" w:rsidRDefault="00FC1335" w:rsidP="00097509">
      <w:pPr>
        <w:spacing w:after="0" w:line="240" w:lineRule="auto"/>
        <w:jc w:val="both"/>
        <w:rPr>
          <w:lang w:val="nl-NL"/>
        </w:rPr>
      </w:pPr>
      <w:r w:rsidRPr="00FA3CC2">
        <w:rPr>
          <w:rStyle w:val="FootnoteReference"/>
          <w:rFonts w:ascii="Times New Roman" w:hAnsi="Times New Roman"/>
          <w:sz w:val="20"/>
          <w:szCs w:val="20"/>
        </w:rPr>
        <w:footnoteRef/>
      </w:r>
      <w:r w:rsidRPr="00FA3CC2">
        <w:rPr>
          <w:rFonts w:ascii="Times New Roman" w:hAnsi="Times New Roman"/>
          <w:sz w:val="20"/>
          <w:szCs w:val="20"/>
        </w:rPr>
        <w:t xml:space="preserve"> </w:t>
      </w:r>
      <w:r w:rsidRPr="00FA3CC2">
        <w:rPr>
          <w:rFonts w:ascii="Times New Roman" w:hAnsi="Times New Roman"/>
          <w:sz w:val="20"/>
          <w:szCs w:val="20"/>
          <w:lang w:val="nl-NL"/>
        </w:rPr>
        <w:t>Theo đó, dự án đầu tư mới “sản xuất sản phẩm, cung cấp dịch vụ công nghệ số trọng điểm theo quy định của pháp luật về công nghiệp công nghệ số; nghiên cứu và phát triển, thiết kế, sản xuất, đóng gói, kiểm thử sản phẩm chip bán dẫn; xây dựng trung tâm dữ liệu trí tuệ nhân tạo” sẽ được áp dụng thuế suất ưu đãi 10% trong 15 năm, miễn thuế 4 năm và giảm 50% số thuế phải nộp trong 9 năm tiếp theo. Trường hợp các dự án này đáp ứng về quy mô vốn đầu tư và thời hạn giải ngân vốn đầu tư quy định tại điểm i khoản 2 Điều 12 dự thảo Luật thì sẽ được hưởng ưu đãi cao hơn theo quy định tại điểm d khoản 5 Điều 13 và khoản 3 Điều 14 dự thảo Luật. Đối với dự án “</w:t>
      </w:r>
      <w:r w:rsidRPr="00FA3CC2">
        <w:rPr>
          <w:rFonts w:ascii="Times New Roman" w:eastAsia="Arial" w:hAnsi="Times New Roman"/>
          <w:bCs/>
          <w:sz w:val="20"/>
          <w:szCs w:val="20"/>
        </w:rPr>
        <w:t xml:space="preserve">sản xuất sản phẩm công nghệ số khác” đề xuất áp dụng thuế suất ưu đãi 17% trong 10 năm, </w:t>
      </w:r>
      <w:r w:rsidRPr="00FA3CC2">
        <w:rPr>
          <w:rFonts w:ascii="Times New Roman" w:hAnsi="Times New Roman"/>
          <w:sz w:val="20"/>
          <w:szCs w:val="20"/>
          <w:lang w:val="nl-NL"/>
        </w:rPr>
        <w:t xml:space="preserve">miễn thuế 2 năm và giảm 50% số thuế phải nộp trong 4 năm tiếp theo. </w:t>
      </w:r>
    </w:p>
  </w:footnote>
  <w:footnote w:id="22">
    <w:p w14:paraId="58A6C67B" w14:textId="11E0B99B" w:rsidR="00FC1335" w:rsidRPr="00FA3CC2" w:rsidRDefault="00FC1335">
      <w:pPr>
        <w:pStyle w:val="FootnoteText"/>
        <w:rPr>
          <w:b w:val="0"/>
          <w:lang w:val="en-GB"/>
        </w:rPr>
      </w:pPr>
      <w:r w:rsidRPr="00FA3CC2">
        <w:rPr>
          <w:rStyle w:val="FootnoteReference"/>
          <w:b w:val="0"/>
        </w:rPr>
        <w:footnoteRef/>
      </w:r>
      <w:r w:rsidRPr="00FA3CC2">
        <w:rPr>
          <w:b w:val="0"/>
        </w:rPr>
        <w:t xml:space="preserve"> </w:t>
      </w:r>
      <w:r w:rsidRPr="00FA3CC2">
        <w:rPr>
          <w:b w:val="0"/>
          <w:lang w:val="nl-NL"/>
        </w:rPr>
        <w:t>Dịch vụ công nghệ số là việc thực hiện một trong những hoạt động: tư vấn, cài đặt, tích hợp, quản lý, vận hành, đào tạo, số hóa, xử lý dữ liệu, bảo hành, bảo trì, tân trang, xuất bản, phân phối sản phẩm công nghệ số; cung cấp các sản phẩm công nghệ số dưới dạng dịch vụ và dịch vụ công nghệ số khác</w:t>
      </w:r>
      <w:r>
        <w:rPr>
          <w:b w:val="0"/>
          <w:lang w:val="nl-NL"/>
        </w:rPr>
        <w:t>.</w:t>
      </w:r>
    </w:p>
  </w:footnote>
  <w:footnote w:id="23">
    <w:p w14:paraId="00503296" w14:textId="77777777" w:rsidR="00024E89" w:rsidRPr="00024E89" w:rsidRDefault="00FC26F8" w:rsidP="00097509">
      <w:pPr>
        <w:pBdr>
          <w:top w:val="nil"/>
          <w:left w:val="nil"/>
          <w:bottom w:val="nil"/>
          <w:right w:val="nil"/>
          <w:between w:val="nil"/>
        </w:pBdr>
        <w:tabs>
          <w:tab w:val="left" w:pos="8902"/>
        </w:tabs>
        <w:spacing w:after="0" w:line="240" w:lineRule="auto"/>
        <w:jc w:val="both"/>
        <w:rPr>
          <w:rFonts w:ascii="Times New Roman" w:eastAsia="Times New Roman" w:hAnsi="Times New Roman"/>
          <w:i/>
          <w:iCs/>
          <w:color w:val="000000"/>
          <w:sz w:val="20"/>
          <w:szCs w:val="20"/>
        </w:rPr>
      </w:pPr>
      <w:r w:rsidRPr="0040673E">
        <w:rPr>
          <w:rStyle w:val="FootnoteReference"/>
          <w:rFonts w:ascii="Times New Roman" w:hAnsi="Times New Roman"/>
          <w:sz w:val="20"/>
          <w:szCs w:val="20"/>
        </w:rPr>
        <w:footnoteRef/>
      </w:r>
      <w:r w:rsidRPr="0040673E">
        <w:rPr>
          <w:rFonts w:ascii="Times New Roman" w:eastAsia="Times New Roman" w:hAnsi="Times New Roman"/>
          <w:b/>
          <w:color w:val="000000"/>
          <w:sz w:val="20"/>
          <w:szCs w:val="20"/>
        </w:rPr>
        <w:t xml:space="preserve"> </w:t>
      </w:r>
      <w:r w:rsidRPr="00024E89">
        <w:rPr>
          <w:rFonts w:ascii="Times New Roman" w:eastAsia="Times New Roman" w:hAnsi="Times New Roman"/>
          <w:i/>
          <w:iCs/>
          <w:color w:val="000000"/>
          <w:sz w:val="20"/>
          <w:szCs w:val="20"/>
        </w:rPr>
        <w:t xml:space="preserve">h) Đầu tư thành lập (bao gồm cả thành lập mới và mở rộng) các trung tâm đổi mới sáng tạo, trung tâm nghiên cứu và phát triển có quy mô vốn đầu tư từ 3.000 tỷ đồng trở lên, thực hiện giải ngân </w:t>
      </w:r>
      <w:r w:rsidRPr="00024E89">
        <w:rPr>
          <w:rFonts w:ascii="Times New Roman" w:eastAsia="Times New Roman" w:hAnsi="Times New Roman"/>
          <w:b/>
          <w:i/>
          <w:iCs/>
          <w:color w:val="000000"/>
          <w:sz w:val="20"/>
          <w:szCs w:val="20"/>
        </w:rPr>
        <w:t>tối thiểu</w:t>
      </w:r>
      <w:r w:rsidRPr="00024E89">
        <w:rPr>
          <w:rFonts w:ascii="Times New Roman" w:eastAsia="Times New Roman" w:hAnsi="Times New Roman"/>
          <w:i/>
          <w:iCs/>
          <w:color w:val="000000"/>
          <w:sz w:val="20"/>
          <w:szCs w:val="20"/>
        </w:rPr>
        <w:t xml:space="preserve"> 1.000 tỷ đồng trong thời hạn 03 năm kể từ ngày được cấp Giấy chứng nhận đăng ký đầu tư hoặc chấp thuận chủ trương đầu tư…;</w:t>
      </w:r>
    </w:p>
    <w:p w14:paraId="3BD09046" w14:textId="6FDF29E8" w:rsidR="00FC26F8" w:rsidRPr="00024E89" w:rsidRDefault="00FC26F8" w:rsidP="00097509">
      <w:pPr>
        <w:pBdr>
          <w:top w:val="nil"/>
          <w:left w:val="nil"/>
          <w:bottom w:val="nil"/>
          <w:right w:val="nil"/>
          <w:between w:val="nil"/>
        </w:pBdr>
        <w:tabs>
          <w:tab w:val="left" w:pos="8902"/>
        </w:tabs>
        <w:spacing w:after="0" w:line="240" w:lineRule="auto"/>
        <w:jc w:val="both"/>
        <w:rPr>
          <w:rFonts w:ascii="Times New Roman" w:eastAsia="Times New Roman" w:hAnsi="Times New Roman"/>
          <w:i/>
          <w:iCs/>
          <w:color w:val="000000"/>
          <w:sz w:val="20"/>
          <w:szCs w:val="20"/>
        </w:rPr>
      </w:pPr>
      <w:r w:rsidRPr="00024E89">
        <w:rPr>
          <w:rFonts w:ascii="Times New Roman" w:eastAsia="Times New Roman" w:hAnsi="Times New Roman"/>
          <w:i/>
          <w:iCs/>
          <w:color w:val="000000"/>
          <w:sz w:val="20"/>
          <w:szCs w:val="20"/>
        </w:rPr>
        <w:t xml:space="preserve"> i) Dự án đầu tư ... có quy mô vốn đầu tư từ 30.000 tỷ đồng trở lên, thực hiện giải ngân </w:t>
      </w:r>
      <w:r w:rsidRPr="00024E89">
        <w:rPr>
          <w:rFonts w:ascii="Times New Roman" w:eastAsia="Times New Roman" w:hAnsi="Times New Roman"/>
          <w:b/>
          <w:i/>
          <w:iCs/>
          <w:color w:val="000000"/>
          <w:sz w:val="20"/>
          <w:szCs w:val="20"/>
        </w:rPr>
        <w:t>tối thiểu</w:t>
      </w:r>
      <w:r w:rsidRPr="00024E89">
        <w:rPr>
          <w:rFonts w:ascii="Times New Roman" w:eastAsia="Times New Roman" w:hAnsi="Times New Roman"/>
          <w:i/>
          <w:iCs/>
          <w:color w:val="000000"/>
          <w:sz w:val="20"/>
          <w:szCs w:val="20"/>
        </w:rPr>
        <w:t xml:space="preserve"> 10.000 tỷ đồng trong thời hạn 3 năm kể từ ngày được cấp Giấy chứng nhân đăng ký đầu tư.</w:t>
      </w:r>
    </w:p>
  </w:footnote>
  <w:footnote w:id="24">
    <w:p w14:paraId="0CCE68A1" w14:textId="77777777" w:rsidR="009D27D6" w:rsidRPr="00961B74" w:rsidRDefault="009D27D6" w:rsidP="00097509">
      <w:pPr>
        <w:pStyle w:val="FootnoteText"/>
        <w:rPr>
          <w:b w:val="0"/>
          <w:bCs w:val="0"/>
          <w:lang w:val="vi-VN"/>
        </w:rPr>
      </w:pPr>
      <w:r w:rsidRPr="00961B74">
        <w:rPr>
          <w:rStyle w:val="FootnoteReference"/>
          <w:b w:val="0"/>
          <w:bCs w:val="0"/>
        </w:rPr>
        <w:footnoteRef/>
      </w:r>
      <w:r w:rsidRPr="00961B74">
        <w:rPr>
          <w:b w:val="0"/>
          <w:bCs w:val="0"/>
        </w:rPr>
        <w:t xml:space="preserve"> </w:t>
      </w:r>
      <w:r w:rsidRPr="00961B74">
        <w:rPr>
          <w:b w:val="0"/>
          <w:bCs w:val="0"/>
          <w:iCs/>
          <w:lang w:val="en-GB"/>
        </w:rPr>
        <w:t>“</w:t>
      </w:r>
      <w:r w:rsidRPr="00961B74">
        <w:rPr>
          <w:b w:val="0"/>
          <w:bCs w:val="0"/>
          <w:i/>
          <w:lang w:val="vi-VN"/>
        </w:rPr>
        <w:t xml:space="preserve">b) Trường hợp dự án đang hoạt động đã hết thời gian hưởng ưu đãi thuế thì khoản thu nhập tăng thêm từ dự án ĐTMR được miễn giảm thuế. Thời gian miễn giảm thuế đối với thu nhập tăng thêm do ĐTMR bằng với thời gian miễn giảm thuế áp dụng đối với </w:t>
      </w:r>
      <w:r w:rsidRPr="00961B74">
        <w:rPr>
          <w:b w:val="0"/>
          <w:bCs w:val="0"/>
          <w:i/>
          <w:u w:val="single"/>
          <w:lang w:val="vi-VN"/>
        </w:rPr>
        <w:t>dự án đầu từ mới</w:t>
      </w:r>
      <w:r w:rsidRPr="00961B74">
        <w:rPr>
          <w:b w:val="0"/>
          <w:bCs w:val="0"/>
          <w:i/>
          <w:lang w:val="vi-VN"/>
        </w:rPr>
        <w:t xml:space="preserve"> cùng ngành nghề, địa bàn... Doanh nghiệp phải </w:t>
      </w:r>
      <w:r w:rsidRPr="00961B74">
        <w:rPr>
          <w:b w:val="0"/>
          <w:bCs w:val="0"/>
          <w:i/>
          <w:u w:val="single"/>
          <w:lang w:val="vi-VN"/>
        </w:rPr>
        <w:t>hạch toán riêng</w:t>
      </w:r>
      <w:r w:rsidRPr="00961B74">
        <w:rPr>
          <w:b w:val="0"/>
          <w:bCs w:val="0"/>
          <w:i/>
          <w:lang w:val="vi-VN"/>
        </w:rPr>
        <w:t xml:space="preserve"> khoản thu nhập tăng thêm từ ĐTMR để áp dụng ưu đãi trong trường hợp dự án đang hoạt động đã hết thời gian hưởng ưu đãi</w:t>
      </w:r>
      <w:r w:rsidRPr="00961B74">
        <w:rPr>
          <w:b w:val="0"/>
          <w:bCs w:val="0"/>
          <w:i/>
          <w:lang w:val="en-GB"/>
        </w:rPr>
        <w:t>”</w:t>
      </w:r>
      <w:r w:rsidRPr="00961B74">
        <w:rPr>
          <w:b w:val="0"/>
          <w:bCs w:val="0"/>
          <w:i/>
          <w:lang w:val="vi-V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479DA"/>
    <w:multiLevelType w:val="multilevel"/>
    <w:tmpl w:val="FD9C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4E7"/>
    <w:rsid w:val="000013DC"/>
    <w:rsid w:val="00001D0A"/>
    <w:rsid w:val="00002816"/>
    <w:rsid w:val="00003281"/>
    <w:rsid w:val="000036E0"/>
    <w:rsid w:val="00004899"/>
    <w:rsid w:val="00004C5D"/>
    <w:rsid w:val="000050AF"/>
    <w:rsid w:val="000052B2"/>
    <w:rsid w:val="00006189"/>
    <w:rsid w:val="0000746B"/>
    <w:rsid w:val="0000760E"/>
    <w:rsid w:val="0000778A"/>
    <w:rsid w:val="000110A3"/>
    <w:rsid w:val="00011274"/>
    <w:rsid w:val="000122DF"/>
    <w:rsid w:val="00013FBD"/>
    <w:rsid w:val="0001585D"/>
    <w:rsid w:val="00015B1D"/>
    <w:rsid w:val="00016420"/>
    <w:rsid w:val="0001645B"/>
    <w:rsid w:val="000173B1"/>
    <w:rsid w:val="000201CC"/>
    <w:rsid w:val="00020EC8"/>
    <w:rsid w:val="000216F4"/>
    <w:rsid w:val="00021BBF"/>
    <w:rsid w:val="00024E89"/>
    <w:rsid w:val="000255B8"/>
    <w:rsid w:val="00025E3B"/>
    <w:rsid w:val="00026AB7"/>
    <w:rsid w:val="00026EA7"/>
    <w:rsid w:val="00030F7D"/>
    <w:rsid w:val="00030FF0"/>
    <w:rsid w:val="00031604"/>
    <w:rsid w:val="00034967"/>
    <w:rsid w:val="00035233"/>
    <w:rsid w:val="000360FE"/>
    <w:rsid w:val="00037151"/>
    <w:rsid w:val="0003762F"/>
    <w:rsid w:val="00040410"/>
    <w:rsid w:val="00041D2C"/>
    <w:rsid w:val="0004280B"/>
    <w:rsid w:val="00042A91"/>
    <w:rsid w:val="00043578"/>
    <w:rsid w:val="00045BD1"/>
    <w:rsid w:val="00046692"/>
    <w:rsid w:val="00046B5B"/>
    <w:rsid w:val="00047C30"/>
    <w:rsid w:val="00047DA3"/>
    <w:rsid w:val="00047F97"/>
    <w:rsid w:val="00047FE3"/>
    <w:rsid w:val="0005070C"/>
    <w:rsid w:val="000509F1"/>
    <w:rsid w:val="00050F1A"/>
    <w:rsid w:val="0005138A"/>
    <w:rsid w:val="000514B5"/>
    <w:rsid w:val="00051CA2"/>
    <w:rsid w:val="00052B00"/>
    <w:rsid w:val="00053BD3"/>
    <w:rsid w:val="000544C9"/>
    <w:rsid w:val="00054945"/>
    <w:rsid w:val="00056556"/>
    <w:rsid w:val="00056AC1"/>
    <w:rsid w:val="00060F23"/>
    <w:rsid w:val="00064724"/>
    <w:rsid w:val="00065982"/>
    <w:rsid w:val="00066A20"/>
    <w:rsid w:val="00066B0B"/>
    <w:rsid w:val="00066EAA"/>
    <w:rsid w:val="00070778"/>
    <w:rsid w:val="00070865"/>
    <w:rsid w:val="00071282"/>
    <w:rsid w:val="00072307"/>
    <w:rsid w:val="00072CA5"/>
    <w:rsid w:val="000735AB"/>
    <w:rsid w:val="000739A2"/>
    <w:rsid w:val="00073A25"/>
    <w:rsid w:val="000754AD"/>
    <w:rsid w:val="00075C11"/>
    <w:rsid w:val="00077761"/>
    <w:rsid w:val="00077E77"/>
    <w:rsid w:val="00080FFD"/>
    <w:rsid w:val="00081529"/>
    <w:rsid w:val="00084478"/>
    <w:rsid w:val="00084BE0"/>
    <w:rsid w:val="00084DD1"/>
    <w:rsid w:val="00085687"/>
    <w:rsid w:val="00085F99"/>
    <w:rsid w:val="0008629D"/>
    <w:rsid w:val="00087057"/>
    <w:rsid w:val="0009056F"/>
    <w:rsid w:val="0009153C"/>
    <w:rsid w:val="000925FE"/>
    <w:rsid w:val="00094AA5"/>
    <w:rsid w:val="000959C7"/>
    <w:rsid w:val="00095B62"/>
    <w:rsid w:val="00096999"/>
    <w:rsid w:val="00097509"/>
    <w:rsid w:val="0009754F"/>
    <w:rsid w:val="000975A3"/>
    <w:rsid w:val="0009790D"/>
    <w:rsid w:val="00097ABE"/>
    <w:rsid w:val="000A0C76"/>
    <w:rsid w:val="000A1023"/>
    <w:rsid w:val="000A1A2E"/>
    <w:rsid w:val="000A2503"/>
    <w:rsid w:val="000A2719"/>
    <w:rsid w:val="000A3064"/>
    <w:rsid w:val="000A4C8E"/>
    <w:rsid w:val="000A5428"/>
    <w:rsid w:val="000A6EA2"/>
    <w:rsid w:val="000B179E"/>
    <w:rsid w:val="000B1D16"/>
    <w:rsid w:val="000B3D20"/>
    <w:rsid w:val="000B500A"/>
    <w:rsid w:val="000B50F0"/>
    <w:rsid w:val="000B676E"/>
    <w:rsid w:val="000B6E28"/>
    <w:rsid w:val="000C0466"/>
    <w:rsid w:val="000C0BA6"/>
    <w:rsid w:val="000C21A0"/>
    <w:rsid w:val="000C2DB9"/>
    <w:rsid w:val="000C479D"/>
    <w:rsid w:val="000C48CA"/>
    <w:rsid w:val="000C4BE7"/>
    <w:rsid w:val="000C623E"/>
    <w:rsid w:val="000C6D3C"/>
    <w:rsid w:val="000C71AC"/>
    <w:rsid w:val="000D027F"/>
    <w:rsid w:val="000D069C"/>
    <w:rsid w:val="000D1011"/>
    <w:rsid w:val="000D1895"/>
    <w:rsid w:val="000D26EA"/>
    <w:rsid w:val="000D28B0"/>
    <w:rsid w:val="000D29B9"/>
    <w:rsid w:val="000D423A"/>
    <w:rsid w:val="000D61E3"/>
    <w:rsid w:val="000D63D9"/>
    <w:rsid w:val="000D6963"/>
    <w:rsid w:val="000D6DBD"/>
    <w:rsid w:val="000D771B"/>
    <w:rsid w:val="000E12BE"/>
    <w:rsid w:val="000E17DC"/>
    <w:rsid w:val="000E1932"/>
    <w:rsid w:val="000E236F"/>
    <w:rsid w:val="000E308D"/>
    <w:rsid w:val="000E3554"/>
    <w:rsid w:val="000E3575"/>
    <w:rsid w:val="000E3AAD"/>
    <w:rsid w:val="000E4B70"/>
    <w:rsid w:val="000E4E8F"/>
    <w:rsid w:val="000E57CE"/>
    <w:rsid w:val="000E584A"/>
    <w:rsid w:val="000E7791"/>
    <w:rsid w:val="000F106D"/>
    <w:rsid w:val="000F2697"/>
    <w:rsid w:val="000F281C"/>
    <w:rsid w:val="000F287C"/>
    <w:rsid w:val="000F2BA8"/>
    <w:rsid w:val="000F3073"/>
    <w:rsid w:val="000F3E0C"/>
    <w:rsid w:val="000F4774"/>
    <w:rsid w:val="000F4DA4"/>
    <w:rsid w:val="000F4F54"/>
    <w:rsid w:val="000F55E1"/>
    <w:rsid w:val="000F59C9"/>
    <w:rsid w:val="000F73C4"/>
    <w:rsid w:val="000F7622"/>
    <w:rsid w:val="000F7B0D"/>
    <w:rsid w:val="000F7FCF"/>
    <w:rsid w:val="00101C6F"/>
    <w:rsid w:val="00102DFC"/>
    <w:rsid w:val="00102E72"/>
    <w:rsid w:val="0010391B"/>
    <w:rsid w:val="0010469D"/>
    <w:rsid w:val="00104D5F"/>
    <w:rsid w:val="00105AB1"/>
    <w:rsid w:val="00106768"/>
    <w:rsid w:val="00107280"/>
    <w:rsid w:val="0011128A"/>
    <w:rsid w:val="00111E2E"/>
    <w:rsid w:val="0011322F"/>
    <w:rsid w:val="00113280"/>
    <w:rsid w:val="00113929"/>
    <w:rsid w:val="00113B43"/>
    <w:rsid w:val="0011502C"/>
    <w:rsid w:val="001214D2"/>
    <w:rsid w:val="00121C0A"/>
    <w:rsid w:val="00123060"/>
    <w:rsid w:val="00123C92"/>
    <w:rsid w:val="00124365"/>
    <w:rsid w:val="00124B63"/>
    <w:rsid w:val="0012502D"/>
    <w:rsid w:val="00125381"/>
    <w:rsid w:val="00125AD8"/>
    <w:rsid w:val="00126591"/>
    <w:rsid w:val="00127DDA"/>
    <w:rsid w:val="00127F1B"/>
    <w:rsid w:val="00130157"/>
    <w:rsid w:val="00130342"/>
    <w:rsid w:val="001308E7"/>
    <w:rsid w:val="00130F07"/>
    <w:rsid w:val="001323A2"/>
    <w:rsid w:val="001323C0"/>
    <w:rsid w:val="001323F9"/>
    <w:rsid w:val="0013241C"/>
    <w:rsid w:val="00133166"/>
    <w:rsid w:val="0013399F"/>
    <w:rsid w:val="00134141"/>
    <w:rsid w:val="00134350"/>
    <w:rsid w:val="00134D05"/>
    <w:rsid w:val="00134E49"/>
    <w:rsid w:val="00135018"/>
    <w:rsid w:val="001359CF"/>
    <w:rsid w:val="00140CE7"/>
    <w:rsid w:val="00141706"/>
    <w:rsid w:val="0014549E"/>
    <w:rsid w:val="00145801"/>
    <w:rsid w:val="001463AD"/>
    <w:rsid w:val="00146652"/>
    <w:rsid w:val="00146FF6"/>
    <w:rsid w:val="00150B9B"/>
    <w:rsid w:val="00151376"/>
    <w:rsid w:val="00151F54"/>
    <w:rsid w:val="00152906"/>
    <w:rsid w:val="00152A2D"/>
    <w:rsid w:val="001534CC"/>
    <w:rsid w:val="00153D97"/>
    <w:rsid w:val="00153ECB"/>
    <w:rsid w:val="001547A7"/>
    <w:rsid w:val="00155F2F"/>
    <w:rsid w:val="001565BD"/>
    <w:rsid w:val="00157D42"/>
    <w:rsid w:val="00160036"/>
    <w:rsid w:val="001615CB"/>
    <w:rsid w:val="00162177"/>
    <w:rsid w:val="001629A1"/>
    <w:rsid w:val="00162BDC"/>
    <w:rsid w:val="001630BA"/>
    <w:rsid w:val="00166793"/>
    <w:rsid w:val="00167135"/>
    <w:rsid w:val="0017166B"/>
    <w:rsid w:val="0017173A"/>
    <w:rsid w:val="00171C85"/>
    <w:rsid w:val="0017230B"/>
    <w:rsid w:val="0017235A"/>
    <w:rsid w:val="00172793"/>
    <w:rsid w:val="00173387"/>
    <w:rsid w:val="0017649D"/>
    <w:rsid w:val="00176C23"/>
    <w:rsid w:val="00177970"/>
    <w:rsid w:val="00177D97"/>
    <w:rsid w:val="00180F5E"/>
    <w:rsid w:val="0018212E"/>
    <w:rsid w:val="00183630"/>
    <w:rsid w:val="00183A60"/>
    <w:rsid w:val="0018593E"/>
    <w:rsid w:val="00186304"/>
    <w:rsid w:val="0019275A"/>
    <w:rsid w:val="00193253"/>
    <w:rsid w:val="00193417"/>
    <w:rsid w:val="00193872"/>
    <w:rsid w:val="00193BFC"/>
    <w:rsid w:val="0019422C"/>
    <w:rsid w:val="00194DF0"/>
    <w:rsid w:val="001964F7"/>
    <w:rsid w:val="00196983"/>
    <w:rsid w:val="00196ABA"/>
    <w:rsid w:val="00196F0E"/>
    <w:rsid w:val="001A0113"/>
    <w:rsid w:val="001A0CD5"/>
    <w:rsid w:val="001A125B"/>
    <w:rsid w:val="001A38D1"/>
    <w:rsid w:val="001A3BB1"/>
    <w:rsid w:val="001A57A0"/>
    <w:rsid w:val="001A5952"/>
    <w:rsid w:val="001A7259"/>
    <w:rsid w:val="001A7286"/>
    <w:rsid w:val="001A73A8"/>
    <w:rsid w:val="001A76CF"/>
    <w:rsid w:val="001B0374"/>
    <w:rsid w:val="001B40F6"/>
    <w:rsid w:val="001B4B62"/>
    <w:rsid w:val="001B5813"/>
    <w:rsid w:val="001B66B6"/>
    <w:rsid w:val="001B68BE"/>
    <w:rsid w:val="001B6A84"/>
    <w:rsid w:val="001B6C4C"/>
    <w:rsid w:val="001B6EF2"/>
    <w:rsid w:val="001B70FD"/>
    <w:rsid w:val="001B7E02"/>
    <w:rsid w:val="001C2614"/>
    <w:rsid w:val="001C2CD6"/>
    <w:rsid w:val="001C36E3"/>
    <w:rsid w:val="001C42B5"/>
    <w:rsid w:val="001C64F4"/>
    <w:rsid w:val="001C67BB"/>
    <w:rsid w:val="001C73F2"/>
    <w:rsid w:val="001D2075"/>
    <w:rsid w:val="001D3D9A"/>
    <w:rsid w:val="001D6BF1"/>
    <w:rsid w:val="001E00FF"/>
    <w:rsid w:val="001E187A"/>
    <w:rsid w:val="001E1945"/>
    <w:rsid w:val="001E1B18"/>
    <w:rsid w:val="001E369C"/>
    <w:rsid w:val="001E5312"/>
    <w:rsid w:val="001E5465"/>
    <w:rsid w:val="001E6407"/>
    <w:rsid w:val="001E6BE4"/>
    <w:rsid w:val="001E7259"/>
    <w:rsid w:val="001E7C12"/>
    <w:rsid w:val="001E7D8F"/>
    <w:rsid w:val="001E7FC7"/>
    <w:rsid w:val="001F0758"/>
    <w:rsid w:val="001F4F99"/>
    <w:rsid w:val="001F52B8"/>
    <w:rsid w:val="001F5493"/>
    <w:rsid w:val="001F6ACB"/>
    <w:rsid w:val="001F6CC3"/>
    <w:rsid w:val="001F7FC1"/>
    <w:rsid w:val="0020035F"/>
    <w:rsid w:val="00200B9A"/>
    <w:rsid w:val="00200F1B"/>
    <w:rsid w:val="00201979"/>
    <w:rsid w:val="002019AE"/>
    <w:rsid w:val="00203008"/>
    <w:rsid w:val="002037D6"/>
    <w:rsid w:val="002045DC"/>
    <w:rsid w:val="002052E4"/>
    <w:rsid w:val="002066E4"/>
    <w:rsid w:val="00206C91"/>
    <w:rsid w:val="0020702F"/>
    <w:rsid w:val="002072FF"/>
    <w:rsid w:val="00207B0C"/>
    <w:rsid w:val="002118C2"/>
    <w:rsid w:val="00213133"/>
    <w:rsid w:val="00214D88"/>
    <w:rsid w:val="002150B3"/>
    <w:rsid w:val="0021527C"/>
    <w:rsid w:val="00216B70"/>
    <w:rsid w:val="00221592"/>
    <w:rsid w:val="00221B1E"/>
    <w:rsid w:val="002223B6"/>
    <w:rsid w:val="00222EF9"/>
    <w:rsid w:val="0022475C"/>
    <w:rsid w:val="0022706C"/>
    <w:rsid w:val="00230C36"/>
    <w:rsid w:val="00230DA2"/>
    <w:rsid w:val="002332B0"/>
    <w:rsid w:val="00233471"/>
    <w:rsid w:val="00233C0B"/>
    <w:rsid w:val="0023596B"/>
    <w:rsid w:val="00235F00"/>
    <w:rsid w:val="00237796"/>
    <w:rsid w:val="00237D94"/>
    <w:rsid w:val="002404BA"/>
    <w:rsid w:val="002410E9"/>
    <w:rsid w:val="00241459"/>
    <w:rsid w:val="002420AA"/>
    <w:rsid w:val="0024355B"/>
    <w:rsid w:val="002439A6"/>
    <w:rsid w:val="00244401"/>
    <w:rsid w:val="00244F03"/>
    <w:rsid w:val="00246915"/>
    <w:rsid w:val="0025001E"/>
    <w:rsid w:val="002508AA"/>
    <w:rsid w:val="00251138"/>
    <w:rsid w:val="002524FB"/>
    <w:rsid w:val="0025505A"/>
    <w:rsid w:val="00255898"/>
    <w:rsid w:val="0025761D"/>
    <w:rsid w:val="00257D1F"/>
    <w:rsid w:val="0026144D"/>
    <w:rsid w:val="00262764"/>
    <w:rsid w:val="00262B0A"/>
    <w:rsid w:val="002630BE"/>
    <w:rsid w:val="002641D4"/>
    <w:rsid w:val="002652D7"/>
    <w:rsid w:val="00265306"/>
    <w:rsid w:val="002658E4"/>
    <w:rsid w:val="002721AC"/>
    <w:rsid w:val="00272EAE"/>
    <w:rsid w:val="00273756"/>
    <w:rsid w:val="00274A53"/>
    <w:rsid w:val="0027540D"/>
    <w:rsid w:val="002757B8"/>
    <w:rsid w:val="0027637B"/>
    <w:rsid w:val="00276CB8"/>
    <w:rsid w:val="00277485"/>
    <w:rsid w:val="002778A3"/>
    <w:rsid w:val="00281086"/>
    <w:rsid w:val="002820AA"/>
    <w:rsid w:val="00282223"/>
    <w:rsid w:val="0028227D"/>
    <w:rsid w:val="00282451"/>
    <w:rsid w:val="002832CF"/>
    <w:rsid w:val="0028406A"/>
    <w:rsid w:val="0028493E"/>
    <w:rsid w:val="00285AA7"/>
    <w:rsid w:val="00285E40"/>
    <w:rsid w:val="0028707E"/>
    <w:rsid w:val="00290FEF"/>
    <w:rsid w:val="002921C8"/>
    <w:rsid w:val="00292CA6"/>
    <w:rsid w:val="00292F6B"/>
    <w:rsid w:val="00294057"/>
    <w:rsid w:val="00295F1F"/>
    <w:rsid w:val="00296882"/>
    <w:rsid w:val="00296992"/>
    <w:rsid w:val="00296A8C"/>
    <w:rsid w:val="00297A12"/>
    <w:rsid w:val="002A0161"/>
    <w:rsid w:val="002A07D2"/>
    <w:rsid w:val="002A14BA"/>
    <w:rsid w:val="002A189E"/>
    <w:rsid w:val="002A1E3C"/>
    <w:rsid w:val="002A228C"/>
    <w:rsid w:val="002A299F"/>
    <w:rsid w:val="002A306F"/>
    <w:rsid w:val="002A38BD"/>
    <w:rsid w:val="002A3AEF"/>
    <w:rsid w:val="002A5725"/>
    <w:rsid w:val="002A5822"/>
    <w:rsid w:val="002A58B9"/>
    <w:rsid w:val="002A5B38"/>
    <w:rsid w:val="002A6867"/>
    <w:rsid w:val="002A7B77"/>
    <w:rsid w:val="002B0938"/>
    <w:rsid w:val="002B0C10"/>
    <w:rsid w:val="002B1AED"/>
    <w:rsid w:val="002B3CFB"/>
    <w:rsid w:val="002B3D0D"/>
    <w:rsid w:val="002B436D"/>
    <w:rsid w:val="002B4A21"/>
    <w:rsid w:val="002B5132"/>
    <w:rsid w:val="002B69CC"/>
    <w:rsid w:val="002B6E93"/>
    <w:rsid w:val="002B76B5"/>
    <w:rsid w:val="002C184A"/>
    <w:rsid w:val="002C1D5B"/>
    <w:rsid w:val="002C2991"/>
    <w:rsid w:val="002C3F6C"/>
    <w:rsid w:val="002C433A"/>
    <w:rsid w:val="002C517F"/>
    <w:rsid w:val="002C5AF8"/>
    <w:rsid w:val="002D055C"/>
    <w:rsid w:val="002D3193"/>
    <w:rsid w:val="002D3C16"/>
    <w:rsid w:val="002D3CF2"/>
    <w:rsid w:val="002D4DF8"/>
    <w:rsid w:val="002D54CD"/>
    <w:rsid w:val="002E15A8"/>
    <w:rsid w:val="002E1D68"/>
    <w:rsid w:val="002E2341"/>
    <w:rsid w:val="002E35C4"/>
    <w:rsid w:val="002E35CA"/>
    <w:rsid w:val="002E5168"/>
    <w:rsid w:val="002E7A75"/>
    <w:rsid w:val="002F0228"/>
    <w:rsid w:val="002F0584"/>
    <w:rsid w:val="002F0CCB"/>
    <w:rsid w:val="002F204C"/>
    <w:rsid w:val="002F206A"/>
    <w:rsid w:val="002F269B"/>
    <w:rsid w:val="002F2A84"/>
    <w:rsid w:val="002F2AA9"/>
    <w:rsid w:val="002F483E"/>
    <w:rsid w:val="002F49FC"/>
    <w:rsid w:val="002F4EC7"/>
    <w:rsid w:val="002F62A2"/>
    <w:rsid w:val="002F7CF1"/>
    <w:rsid w:val="0030142D"/>
    <w:rsid w:val="00301C85"/>
    <w:rsid w:val="00302AE1"/>
    <w:rsid w:val="00304D23"/>
    <w:rsid w:val="00307F78"/>
    <w:rsid w:val="00310574"/>
    <w:rsid w:val="00310FA1"/>
    <w:rsid w:val="003111CB"/>
    <w:rsid w:val="003114AB"/>
    <w:rsid w:val="00312D32"/>
    <w:rsid w:val="003136B5"/>
    <w:rsid w:val="003141C5"/>
    <w:rsid w:val="00314504"/>
    <w:rsid w:val="0031771E"/>
    <w:rsid w:val="0032049F"/>
    <w:rsid w:val="00320FD0"/>
    <w:rsid w:val="00322937"/>
    <w:rsid w:val="00323FE0"/>
    <w:rsid w:val="00325E1B"/>
    <w:rsid w:val="003268D9"/>
    <w:rsid w:val="0033133D"/>
    <w:rsid w:val="0033155C"/>
    <w:rsid w:val="00332CB6"/>
    <w:rsid w:val="003331CA"/>
    <w:rsid w:val="00333F1F"/>
    <w:rsid w:val="00334AAA"/>
    <w:rsid w:val="0033528B"/>
    <w:rsid w:val="00336240"/>
    <w:rsid w:val="00336597"/>
    <w:rsid w:val="00336EB9"/>
    <w:rsid w:val="00337287"/>
    <w:rsid w:val="00340B41"/>
    <w:rsid w:val="0034248E"/>
    <w:rsid w:val="003425DB"/>
    <w:rsid w:val="00343514"/>
    <w:rsid w:val="00343E07"/>
    <w:rsid w:val="00345022"/>
    <w:rsid w:val="00345031"/>
    <w:rsid w:val="00345B73"/>
    <w:rsid w:val="00346038"/>
    <w:rsid w:val="00347366"/>
    <w:rsid w:val="00350963"/>
    <w:rsid w:val="0035181C"/>
    <w:rsid w:val="00353AC6"/>
    <w:rsid w:val="00353B87"/>
    <w:rsid w:val="00354CB3"/>
    <w:rsid w:val="00355B96"/>
    <w:rsid w:val="003574ED"/>
    <w:rsid w:val="00357698"/>
    <w:rsid w:val="0036026F"/>
    <w:rsid w:val="0036143D"/>
    <w:rsid w:val="003623D2"/>
    <w:rsid w:val="003627D2"/>
    <w:rsid w:val="003628FC"/>
    <w:rsid w:val="003634BD"/>
    <w:rsid w:val="00364717"/>
    <w:rsid w:val="00365733"/>
    <w:rsid w:val="0036687B"/>
    <w:rsid w:val="00366EE1"/>
    <w:rsid w:val="00370BBB"/>
    <w:rsid w:val="003728AB"/>
    <w:rsid w:val="003733DB"/>
    <w:rsid w:val="003741A0"/>
    <w:rsid w:val="003748B0"/>
    <w:rsid w:val="00374B82"/>
    <w:rsid w:val="00374FC4"/>
    <w:rsid w:val="0037589E"/>
    <w:rsid w:val="003760BB"/>
    <w:rsid w:val="00377777"/>
    <w:rsid w:val="00377C7A"/>
    <w:rsid w:val="003804B0"/>
    <w:rsid w:val="00380A3B"/>
    <w:rsid w:val="00380A50"/>
    <w:rsid w:val="00380F89"/>
    <w:rsid w:val="003810FF"/>
    <w:rsid w:val="00381505"/>
    <w:rsid w:val="0038236B"/>
    <w:rsid w:val="00382CC4"/>
    <w:rsid w:val="00383BBE"/>
    <w:rsid w:val="00384F8B"/>
    <w:rsid w:val="003850DD"/>
    <w:rsid w:val="00385719"/>
    <w:rsid w:val="003860DD"/>
    <w:rsid w:val="00386EE4"/>
    <w:rsid w:val="00387F3D"/>
    <w:rsid w:val="00390051"/>
    <w:rsid w:val="0039141C"/>
    <w:rsid w:val="00391F21"/>
    <w:rsid w:val="00391FEC"/>
    <w:rsid w:val="00392D7A"/>
    <w:rsid w:val="00394EF1"/>
    <w:rsid w:val="00395B68"/>
    <w:rsid w:val="00396038"/>
    <w:rsid w:val="0039665C"/>
    <w:rsid w:val="00397A61"/>
    <w:rsid w:val="003A044C"/>
    <w:rsid w:val="003A19A5"/>
    <w:rsid w:val="003A28E6"/>
    <w:rsid w:val="003A391F"/>
    <w:rsid w:val="003A3C79"/>
    <w:rsid w:val="003A3E90"/>
    <w:rsid w:val="003A46FF"/>
    <w:rsid w:val="003A4A9B"/>
    <w:rsid w:val="003A6133"/>
    <w:rsid w:val="003A6FE1"/>
    <w:rsid w:val="003A7448"/>
    <w:rsid w:val="003A78CF"/>
    <w:rsid w:val="003B1A07"/>
    <w:rsid w:val="003B1A46"/>
    <w:rsid w:val="003B2593"/>
    <w:rsid w:val="003B2CC0"/>
    <w:rsid w:val="003B2CE7"/>
    <w:rsid w:val="003B3D66"/>
    <w:rsid w:val="003B4E3B"/>
    <w:rsid w:val="003B549A"/>
    <w:rsid w:val="003B55D0"/>
    <w:rsid w:val="003B5C49"/>
    <w:rsid w:val="003B5CEE"/>
    <w:rsid w:val="003B6D22"/>
    <w:rsid w:val="003B75E3"/>
    <w:rsid w:val="003B7D80"/>
    <w:rsid w:val="003C35E8"/>
    <w:rsid w:val="003C4A4C"/>
    <w:rsid w:val="003C539C"/>
    <w:rsid w:val="003C54B5"/>
    <w:rsid w:val="003C615A"/>
    <w:rsid w:val="003C7622"/>
    <w:rsid w:val="003C7C87"/>
    <w:rsid w:val="003D3EE2"/>
    <w:rsid w:val="003D41D9"/>
    <w:rsid w:val="003D667A"/>
    <w:rsid w:val="003D6EEC"/>
    <w:rsid w:val="003D75B5"/>
    <w:rsid w:val="003E093D"/>
    <w:rsid w:val="003E1135"/>
    <w:rsid w:val="003E22FD"/>
    <w:rsid w:val="003E2CFA"/>
    <w:rsid w:val="003E2E80"/>
    <w:rsid w:val="003E45CA"/>
    <w:rsid w:val="003E4C86"/>
    <w:rsid w:val="003E563C"/>
    <w:rsid w:val="003E58EF"/>
    <w:rsid w:val="003E6E27"/>
    <w:rsid w:val="003E74CF"/>
    <w:rsid w:val="003E7F50"/>
    <w:rsid w:val="003F001B"/>
    <w:rsid w:val="003F1689"/>
    <w:rsid w:val="003F176D"/>
    <w:rsid w:val="003F3880"/>
    <w:rsid w:val="003F3C52"/>
    <w:rsid w:val="003F3CE2"/>
    <w:rsid w:val="003F49FD"/>
    <w:rsid w:val="003F71B3"/>
    <w:rsid w:val="00400226"/>
    <w:rsid w:val="00400CE1"/>
    <w:rsid w:val="00402D91"/>
    <w:rsid w:val="00403BA8"/>
    <w:rsid w:val="00404A21"/>
    <w:rsid w:val="00405F7B"/>
    <w:rsid w:val="004060A3"/>
    <w:rsid w:val="0040673E"/>
    <w:rsid w:val="00406E4C"/>
    <w:rsid w:val="004078D0"/>
    <w:rsid w:val="0041264B"/>
    <w:rsid w:val="00413834"/>
    <w:rsid w:val="00413890"/>
    <w:rsid w:val="004139B9"/>
    <w:rsid w:val="00413D5C"/>
    <w:rsid w:val="00413D99"/>
    <w:rsid w:val="00413EDB"/>
    <w:rsid w:val="004157BA"/>
    <w:rsid w:val="004177C8"/>
    <w:rsid w:val="00420039"/>
    <w:rsid w:val="00420C8A"/>
    <w:rsid w:val="00421A5D"/>
    <w:rsid w:val="00422C9E"/>
    <w:rsid w:val="00424CFE"/>
    <w:rsid w:val="00425308"/>
    <w:rsid w:val="00425724"/>
    <w:rsid w:val="00425BA4"/>
    <w:rsid w:val="0042642A"/>
    <w:rsid w:val="00426635"/>
    <w:rsid w:val="00427703"/>
    <w:rsid w:val="00431040"/>
    <w:rsid w:val="0043361C"/>
    <w:rsid w:val="00433EC1"/>
    <w:rsid w:val="00435B93"/>
    <w:rsid w:val="00436028"/>
    <w:rsid w:val="00440528"/>
    <w:rsid w:val="004413D8"/>
    <w:rsid w:val="00441CD1"/>
    <w:rsid w:val="00441D88"/>
    <w:rsid w:val="00442F5C"/>
    <w:rsid w:val="004434C8"/>
    <w:rsid w:val="004453FC"/>
    <w:rsid w:val="00445F7C"/>
    <w:rsid w:val="00445F84"/>
    <w:rsid w:val="00447684"/>
    <w:rsid w:val="00451219"/>
    <w:rsid w:val="004527FF"/>
    <w:rsid w:val="004531A8"/>
    <w:rsid w:val="00453478"/>
    <w:rsid w:val="00453637"/>
    <w:rsid w:val="004556FD"/>
    <w:rsid w:val="00456131"/>
    <w:rsid w:val="0045695B"/>
    <w:rsid w:val="00457592"/>
    <w:rsid w:val="00457839"/>
    <w:rsid w:val="00460872"/>
    <w:rsid w:val="004609CA"/>
    <w:rsid w:val="0046106D"/>
    <w:rsid w:val="004615C8"/>
    <w:rsid w:val="004625C4"/>
    <w:rsid w:val="00464033"/>
    <w:rsid w:val="004649D1"/>
    <w:rsid w:val="0046515A"/>
    <w:rsid w:val="004651AE"/>
    <w:rsid w:val="00465355"/>
    <w:rsid w:val="00466C3C"/>
    <w:rsid w:val="00466FA2"/>
    <w:rsid w:val="004670C2"/>
    <w:rsid w:val="004703F9"/>
    <w:rsid w:val="00470763"/>
    <w:rsid w:val="0047087E"/>
    <w:rsid w:val="00470AE6"/>
    <w:rsid w:val="0047143A"/>
    <w:rsid w:val="004728BC"/>
    <w:rsid w:val="00473898"/>
    <w:rsid w:val="0047425D"/>
    <w:rsid w:val="00474D30"/>
    <w:rsid w:val="0047553B"/>
    <w:rsid w:val="00475FC0"/>
    <w:rsid w:val="00476FC8"/>
    <w:rsid w:val="00476FF2"/>
    <w:rsid w:val="0047772B"/>
    <w:rsid w:val="00477DD6"/>
    <w:rsid w:val="00481722"/>
    <w:rsid w:val="0048235D"/>
    <w:rsid w:val="00484645"/>
    <w:rsid w:val="00484892"/>
    <w:rsid w:val="00485C04"/>
    <w:rsid w:val="00485CB8"/>
    <w:rsid w:val="00486925"/>
    <w:rsid w:val="00486B42"/>
    <w:rsid w:val="00487D83"/>
    <w:rsid w:val="00491E46"/>
    <w:rsid w:val="004944DC"/>
    <w:rsid w:val="00494A79"/>
    <w:rsid w:val="00495107"/>
    <w:rsid w:val="00495F4B"/>
    <w:rsid w:val="004969D3"/>
    <w:rsid w:val="00496BD3"/>
    <w:rsid w:val="004A0A26"/>
    <w:rsid w:val="004A1655"/>
    <w:rsid w:val="004A1CA0"/>
    <w:rsid w:val="004A2A79"/>
    <w:rsid w:val="004A3295"/>
    <w:rsid w:val="004A3705"/>
    <w:rsid w:val="004A540F"/>
    <w:rsid w:val="004A5ADE"/>
    <w:rsid w:val="004A60F1"/>
    <w:rsid w:val="004A61DD"/>
    <w:rsid w:val="004A645D"/>
    <w:rsid w:val="004A65AB"/>
    <w:rsid w:val="004A7F37"/>
    <w:rsid w:val="004B04B2"/>
    <w:rsid w:val="004B11FE"/>
    <w:rsid w:val="004B2C86"/>
    <w:rsid w:val="004B79E5"/>
    <w:rsid w:val="004B7AC0"/>
    <w:rsid w:val="004C0A59"/>
    <w:rsid w:val="004C0C48"/>
    <w:rsid w:val="004C0EFC"/>
    <w:rsid w:val="004C1925"/>
    <w:rsid w:val="004C1C55"/>
    <w:rsid w:val="004C23BC"/>
    <w:rsid w:val="004C2760"/>
    <w:rsid w:val="004C2AF2"/>
    <w:rsid w:val="004C2E0C"/>
    <w:rsid w:val="004C30AB"/>
    <w:rsid w:val="004C4880"/>
    <w:rsid w:val="004C4901"/>
    <w:rsid w:val="004C4FA6"/>
    <w:rsid w:val="004C4FDF"/>
    <w:rsid w:val="004C5D5E"/>
    <w:rsid w:val="004D0056"/>
    <w:rsid w:val="004D084E"/>
    <w:rsid w:val="004D0A91"/>
    <w:rsid w:val="004D27FD"/>
    <w:rsid w:val="004D32DA"/>
    <w:rsid w:val="004D4759"/>
    <w:rsid w:val="004D53D4"/>
    <w:rsid w:val="004D546E"/>
    <w:rsid w:val="004E32C4"/>
    <w:rsid w:val="004E39AB"/>
    <w:rsid w:val="004E48AA"/>
    <w:rsid w:val="004E6631"/>
    <w:rsid w:val="004E6F4D"/>
    <w:rsid w:val="004E7497"/>
    <w:rsid w:val="004F0852"/>
    <w:rsid w:val="004F193E"/>
    <w:rsid w:val="004F1FAF"/>
    <w:rsid w:val="004F2986"/>
    <w:rsid w:val="004F2B87"/>
    <w:rsid w:val="004F2E4F"/>
    <w:rsid w:val="004F3E4F"/>
    <w:rsid w:val="004F44D3"/>
    <w:rsid w:val="004F4C78"/>
    <w:rsid w:val="004F6617"/>
    <w:rsid w:val="004F6DEE"/>
    <w:rsid w:val="004F7514"/>
    <w:rsid w:val="005003B7"/>
    <w:rsid w:val="0050364C"/>
    <w:rsid w:val="00504A5E"/>
    <w:rsid w:val="0050544C"/>
    <w:rsid w:val="00506CE9"/>
    <w:rsid w:val="005103E1"/>
    <w:rsid w:val="00511355"/>
    <w:rsid w:val="00511CD5"/>
    <w:rsid w:val="00512D17"/>
    <w:rsid w:val="0051490A"/>
    <w:rsid w:val="00514F2E"/>
    <w:rsid w:val="00515018"/>
    <w:rsid w:val="0051510B"/>
    <w:rsid w:val="00515691"/>
    <w:rsid w:val="00515B1A"/>
    <w:rsid w:val="005164DE"/>
    <w:rsid w:val="005202EF"/>
    <w:rsid w:val="005208E4"/>
    <w:rsid w:val="0052169F"/>
    <w:rsid w:val="00522E95"/>
    <w:rsid w:val="0052368B"/>
    <w:rsid w:val="005239EE"/>
    <w:rsid w:val="00523BE6"/>
    <w:rsid w:val="00523E15"/>
    <w:rsid w:val="005251EF"/>
    <w:rsid w:val="00526142"/>
    <w:rsid w:val="00526741"/>
    <w:rsid w:val="00527076"/>
    <w:rsid w:val="00530032"/>
    <w:rsid w:val="00531A31"/>
    <w:rsid w:val="00532351"/>
    <w:rsid w:val="00532B93"/>
    <w:rsid w:val="00533718"/>
    <w:rsid w:val="00533AB2"/>
    <w:rsid w:val="00534CA6"/>
    <w:rsid w:val="005351F0"/>
    <w:rsid w:val="00536D4B"/>
    <w:rsid w:val="005373E5"/>
    <w:rsid w:val="00537902"/>
    <w:rsid w:val="0053792E"/>
    <w:rsid w:val="0054013F"/>
    <w:rsid w:val="00540F52"/>
    <w:rsid w:val="00541574"/>
    <w:rsid w:val="00542494"/>
    <w:rsid w:val="00542C0B"/>
    <w:rsid w:val="0054497C"/>
    <w:rsid w:val="00544D9F"/>
    <w:rsid w:val="00546080"/>
    <w:rsid w:val="005471B0"/>
    <w:rsid w:val="00547D48"/>
    <w:rsid w:val="00550ACA"/>
    <w:rsid w:val="00550CA9"/>
    <w:rsid w:val="00551138"/>
    <w:rsid w:val="00552F77"/>
    <w:rsid w:val="00553080"/>
    <w:rsid w:val="00553132"/>
    <w:rsid w:val="00553B67"/>
    <w:rsid w:val="0055565C"/>
    <w:rsid w:val="00555DF4"/>
    <w:rsid w:val="0055659A"/>
    <w:rsid w:val="005567D9"/>
    <w:rsid w:val="0055712A"/>
    <w:rsid w:val="005600E8"/>
    <w:rsid w:val="0056044F"/>
    <w:rsid w:val="00560557"/>
    <w:rsid w:val="0056125E"/>
    <w:rsid w:val="00561E72"/>
    <w:rsid w:val="00562921"/>
    <w:rsid w:val="00562E83"/>
    <w:rsid w:val="00563524"/>
    <w:rsid w:val="0056365D"/>
    <w:rsid w:val="00563796"/>
    <w:rsid w:val="00563CE4"/>
    <w:rsid w:val="00565AE9"/>
    <w:rsid w:val="00565FED"/>
    <w:rsid w:val="00570AB9"/>
    <w:rsid w:val="00570C78"/>
    <w:rsid w:val="0057208F"/>
    <w:rsid w:val="00572703"/>
    <w:rsid w:val="00573BDC"/>
    <w:rsid w:val="00574561"/>
    <w:rsid w:val="00575AD2"/>
    <w:rsid w:val="00576CEE"/>
    <w:rsid w:val="0057751C"/>
    <w:rsid w:val="0057795C"/>
    <w:rsid w:val="00577D6C"/>
    <w:rsid w:val="00580493"/>
    <w:rsid w:val="005816F3"/>
    <w:rsid w:val="00581713"/>
    <w:rsid w:val="00581C31"/>
    <w:rsid w:val="00584448"/>
    <w:rsid w:val="005858B0"/>
    <w:rsid w:val="005865A6"/>
    <w:rsid w:val="00586A36"/>
    <w:rsid w:val="0058740B"/>
    <w:rsid w:val="00587954"/>
    <w:rsid w:val="005917AD"/>
    <w:rsid w:val="00592425"/>
    <w:rsid w:val="005924B2"/>
    <w:rsid w:val="00593F7C"/>
    <w:rsid w:val="00594E2A"/>
    <w:rsid w:val="00595A70"/>
    <w:rsid w:val="0059629F"/>
    <w:rsid w:val="00597491"/>
    <w:rsid w:val="005A07DC"/>
    <w:rsid w:val="005A26F1"/>
    <w:rsid w:val="005A289C"/>
    <w:rsid w:val="005A2D57"/>
    <w:rsid w:val="005A311E"/>
    <w:rsid w:val="005A318B"/>
    <w:rsid w:val="005A3D0F"/>
    <w:rsid w:val="005A58D3"/>
    <w:rsid w:val="005A5ACE"/>
    <w:rsid w:val="005A6BD8"/>
    <w:rsid w:val="005A6EBC"/>
    <w:rsid w:val="005A7E7D"/>
    <w:rsid w:val="005B0872"/>
    <w:rsid w:val="005B0FC2"/>
    <w:rsid w:val="005B22B9"/>
    <w:rsid w:val="005B2903"/>
    <w:rsid w:val="005B2B56"/>
    <w:rsid w:val="005B2C9E"/>
    <w:rsid w:val="005B5202"/>
    <w:rsid w:val="005B68C8"/>
    <w:rsid w:val="005B769C"/>
    <w:rsid w:val="005C0568"/>
    <w:rsid w:val="005C1ECF"/>
    <w:rsid w:val="005C3A38"/>
    <w:rsid w:val="005C45A6"/>
    <w:rsid w:val="005C5500"/>
    <w:rsid w:val="005C58B5"/>
    <w:rsid w:val="005C5DDC"/>
    <w:rsid w:val="005C6667"/>
    <w:rsid w:val="005C67EE"/>
    <w:rsid w:val="005D0E1D"/>
    <w:rsid w:val="005D14B2"/>
    <w:rsid w:val="005D1CF7"/>
    <w:rsid w:val="005D225C"/>
    <w:rsid w:val="005D339B"/>
    <w:rsid w:val="005D3A6A"/>
    <w:rsid w:val="005D46A6"/>
    <w:rsid w:val="005D522F"/>
    <w:rsid w:val="005D5EBA"/>
    <w:rsid w:val="005D6E40"/>
    <w:rsid w:val="005D72E8"/>
    <w:rsid w:val="005D7FEC"/>
    <w:rsid w:val="005E02E1"/>
    <w:rsid w:val="005E0CAB"/>
    <w:rsid w:val="005E0D7E"/>
    <w:rsid w:val="005E137C"/>
    <w:rsid w:val="005E1BC5"/>
    <w:rsid w:val="005E2059"/>
    <w:rsid w:val="005E3199"/>
    <w:rsid w:val="005E4C6A"/>
    <w:rsid w:val="005E68D2"/>
    <w:rsid w:val="005F07E0"/>
    <w:rsid w:val="005F0E35"/>
    <w:rsid w:val="005F1758"/>
    <w:rsid w:val="005F23D4"/>
    <w:rsid w:val="005F33CD"/>
    <w:rsid w:val="005F3E55"/>
    <w:rsid w:val="005F402D"/>
    <w:rsid w:val="005F43F6"/>
    <w:rsid w:val="005F4E94"/>
    <w:rsid w:val="005F5D16"/>
    <w:rsid w:val="005F5EC8"/>
    <w:rsid w:val="005F63C9"/>
    <w:rsid w:val="0060016F"/>
    <w:rsid w:val="00600617"/>
    <w:rsid w:val="00600624"/>
    <w:rsid w:val="006014A3"/>
    <w:rsid w:val="00601B30"/>
    <w:rsid w:val="00602429"/>
    <w:rsid w:val="00602662"/>
    <w:rsid w:val="006037D0"/>
    <w:rsid w:val="00603876"/>
    <w:rsid w:val="00604209"/>
    <w:rsid w:val="00604823"/>
    <w:rsid w:val="00605641"/>
    <w:rsid w:val="006063F7"/>
    <w:rsid w:val="00610738"/>
    <w:rsid w:val="0061112C"/>
    <w:rsid w:val="00612583"/>
    <w:rsid w:val="00612595"/>
    <w:rsid w:val="006126CB"/>
    <w:rsid w:val="0061274D"/>
    <w:rsid w:val="00613869"/>
    <w:rsid w:val="00614500"/>
    <w:rsid w:val="00616690"/>
    <w:rsid w:val="0061705B"/>
    <w:rsid w:val="0062161D"/>
    <w:rsid w:val="00621E09"/>
    <w:rsid w:val="00622AA2"/>
    <w:rsid w:val="00623950"/>
    <w:rsid w:val="00623AE6"/>
    <w:rsid w:val="006240A0"/>
    <w:rsid w:val="006248D6"/>
    <w:rsid w:val="00624A78"/>
    <w:rsid w:val="00626548"/>
    <w:rsid w:val="0062725A"/>
    <w:rsid w:val="006279D9"/>
    <w:rsid w:val="00627DE4"/>
    <w:rsid w:val="006303C7"/>
    <w:rsid w:val="00630C57"/>
    <w:rsid w:val="00630E3A"/>
    <w:rsid w:val="006325A4"/>
    <w:rsid w:val="00632B7A"/>
    <w:rsid w:val="0063542D"/>
    <w:rsid w:val="00635ABB"/>
    <w:rsid w:val="006378B3"/>
    <w:rsid w:val="00640133"/>
    <w:rsid w:val="0064292E"/>
    <w:rsid w:val="00642DF9"/>
    <w:rsid w:val="00644A08"/>
    <w:rsid w:val="00644D69"/>
    <w:rsid w:val="00645B77"/>
    <w:rsid w:val="00645D6B"/>
    <w:rsid w:val="00645E45"/>
    <w:rsid w:val="00645E57"/>
    <w:rsid w:val="0065113D"/>
    <w:rsid w:val="00651AD7"/>
    <w:rsid w:val="006526D8"/>
    <w:rsid w:val="006533B4"/>
    <w:rsid w:val="006539F2"/>
    <w:rsid w:val="006551B4"/>
    <w:rsid w:val="00656CED"/>
    <w:rsid w:val="00656E45"/>
    <w:rsid w:val="00656F21"/>
    <w:rsid w:val="00657CB7"/>
    <w:rsid w:val="0066093E"/>
    <w:rsid w:val="006616D3"/>
    <w:rsid w:val="00662AF4"/>
    <w:rsid w:val="00662CF7"/>
    <w:rsid w:val="00664777"/>
    <w:rsid w:val="00665C66"/>
    <w:rsid w:val="00665CA5"/>
    <w:rsid w:val="00666245"/>
    <w:rsid w:val="0066750A"/>
    <w:rsid w:val="00667B88"/>
    <w:rsid w:val="00670BDD"/>
    <w:rsid w:val="00670F6A"/>
    <w:rsid w:val="00671509"/>
    <w:rsid w:val="0067192F"/>
    <w:rsid w:val="00671E00"/>
    <w:rsid w:val="0067290B"/>
    <w:rsid w:val="00672DD9"/>
    <w:rsid w:val="006742AD"/>
    <w:rsid w:val="00675A7A"/>
    <w:rsid w:val="00675FBC"/>
    <w:rsid w:val="0067621E"/>
    <w:rsid w:val="006777D9"/>
    <w:rsid w:val="0068009C"/>
    <w:rsid w:val="00680BB3"/>
    <w:rsid w:val="006810DE"/>
    <w:rsid w:val="0068154F"/>
    <w:rsid w:val="00683B4E"/>
    <w:rsid w:val="00684382"/>
    <w:rsid w:val="00685422"/>
    <w:rsid w:val="0068547C"/>
    <w:rsid w:val="00685501"/>
    <w:rsid w:val="00685A59"/>
    <w:rsid w:val="0068624D"/>
    <w:rsid w:val="00687342"/>
    <w:rsid w:val="00687AAE"/>
    <w:rsid w:val="00690581"/>
    <w:rsid w:val="006922B6"/>
    <w:rsid w:val="00692515"/>
    <w:rsid w:val="006926E0"/>
    <w:rsid w:val="006939A4"/>
    <w:rsid w:val="00693BE4"/>
    <w:rsid w:val="0069489F"/>
    <w:rsid w:val="00695687"/>
    <w:rsid w:val="00695B65"/>
    <w:rsid w:val="0069607C"/>
    <w:rsid w:val="0069717E"/>
    <w:rsid w:val="006A1CF6"/>
    <w:rsid w:val="006A3A72"/>
    <w:rsid w:val="006A3ECC"/>
    <w:rsid w:val="006A4BD5"/>
    <w:rsid w:val="006A5B91"/>
    <w:rsid w:val="006A5F97"/>
    <w:rsid w:val="006A6786"/>
    <w:rsid w:val="006A6F12"/>
    <w:rsid w:val="006A76DC"/>
    <w:rsid w:val="006B0085"/>
    <w:rsid w:val="006B0C75"/>
    <w:rsid w:val="006B0F7D"/>
    <w:rsid w:val="006B1390"/>
    <w:rsid w:val="006B146B"/>
    <w:rsid w:val="006B2C76"/>
    <w:rsid w:val="006B2F1B"/>
    <w:rsid w:val="006B3050"/>
    <w:rsid w:val="006B425A"/>
    <w:rsid w:val="006B5E59"/>
    <w:rsid w:val="006B6E3E"/>
    <w:rsid w:val="006B7E3E"/>
    <w:rsid w:val="006B7FDE"/>
    <w:rsid w:val="006C012D"/>
    <w:rsid w:val="006C0C4D"/>
    <w:rsid w:val="006C0EF8"/>
    <w:rsid w:val="006C5519"/>
    <w:rsid w:val="006C5D8E"/>
    <w:rsid w:val="006C6FE4"/>
    <w:rsid w:val="006D0578"/>
    <w:rsid w:val="006D108B"/>
    <w:rsid w:val="006D182C"/>
    <w:rsid w:val="006D2A5D"/>
    <w:rsid w:val="006D2DF4"/>
    <w:rsid w:val="006D3AA8"/>
    <w:rsid w:val="006D4233"/>
    <w:rsid w:val="006D5B76"/>
    <w:rsid w:val="006D607D"/>
    <w:rsid w:val="006D7E5B"/>
    <w:rsid w:val="006E0A56"/>
    <w:rsid w:val="006E16A0"/>
    <w:rsid w:val="006E19FB"/>
    <w:rsid w:val="006E4178"/>
    <w:rsid w:val="006E499F"/>
    <w:rsid w:val="006E5D15"/>
    <w:rsid w:val="006E6054"/>
    <w:rsid w:val="006E6C9A"/>
    <w:rsid w:val="006E7476"/>
    <w:rsid w:val="006E7F10"/>
    <w:rsid w:val="006F1ED7"/>
    <w:rsid w:val="006F411E"/>
    <w:rsid w:val="006F4468"/>
    <w:rsid w:val="006F4D4B"/>
    <w:rsid w:val="006F511C"/>
    <w:rsid w:val="006F5C95"/>
    <w:rsid w:val="007004FF"/>
    <w:rsid w:val="00700993"/>
    <w:rsid w:val="0070195E"/>
    <w:rsid w:val="00702031"/>
    <w:rsid w:val="007029FF"/>
    <w:rsid w:val="00702C76"/>
    <w:rsid w:val="0070362C"/>
    <w:rsid w:val="007038CB"/>
    <w:rsid w:val="007061E4"/>
    <w:rsid w:val="007108DB"/>
    <w:rsid w:val="007137FD"/>
    <w:rsid w:val="00713C67"/>
    <w:rsid w:val="00713EA6"/>
    <w:rsid w:val="00714172"/>
    <w:rsid w:val="00714682"/>
    <w:rsid w:val="00720943"/>
    <w:rsid w:val="0072160F"/>
    <w:rsid w:val="007228DD"/>
    <w:rsid w:val="00722DD9"/>
    <w:rsid w:val="00722E58"/>
    <w:rsid w:val="00723A25"/>
    <w:rsid w:val="00724240"/>
    <w:rsid w:val="00724987"/>
    <w:rsid w:val="007269AD"/>
    <w:rsid w:val="00731137"/>
    <w:rsid w:val="007318B3"/>
    <w:rsid w:val="00731F48"/>
    <w:rsid w:val="0073269A"/>
    <w:rsid w:val="00732AEE"/>
    <w:rsid w:val="007338FB"/>
    <w:rsid w:val="00733F04"/>
    <w:rsid w:val="00734EBA"/>
    <w:rsid w:val="00735D98"/>
    <w:rsid w:val="0073658B"/>
    <w:rsid w:val="007365F9"/>
    <w:rsid w:val="007406A7"/>
    <w:rsid w:val="00740C8A"/>
    <w:rsid w:val="007427E0"/>
    <w:rsid w:val="007431DB"/>
    <w:rsid w:val="00743698"/>
    <w:rsid w:val="007436D1"/>
    <w:rsid w:val="00743A00"/>
    <w:rsid w:val="00743F33"/>
    <w:rsid w:val="0074505F"/>
    <w:rsid w:val="0074515B"/>
    <w:rsid w:val="0074574A"/>
    <w:rsid w:val="00747A4E"/>
    <w:rsid w:val="00750FAC"/>
    <w:rsid w:val="007531A1"/>
    <w:rsid w:val="00753B52"/>
    <w:rsid w:val="0075412E"/>
    <w:rsid w:val="00754AA2"/>
    <w:rsid w:val="00754DF6"/>
    <w:rsid w:val="00755B4B"/>
    <w:rsid w:val="00756466"/>
    <w:rsid w:val="00757ACA"/>
    <w:rsid w:val="007603C6"/>
    <w:rsid w:val="00760A6D"/>
    <w:rsid w:val="00760CD7"/>
    <w:rsid w:val="00761E79"/>
    <w:rsid w:val="00763E94"/>
    <w:rsid w:val="007653D3"/>
    <w:rsid w:val="0076635C"/>
    <w:rsid w:val="00770BBF"/>
    <w:rsid w:val="00770C19"/>
    <w:rsid w:val="00771946"/>
    <w:rsid w:val="00772A30"/>
    <w:rsid w:val="00774094"/>
    <w:rsid w:val="007743A7"/>
    <w:rsid w:val="00774742"/>
    <w:rsid w:val="00774A2A"/>
    <w:rsid w:val="00776C05"/>
    <w:rsid w:val="00781452"/>
    <w:rsid w:val="00783F02"/>
    <w:rsid w:val="00783F55"/>
    <w:rsid w:val="00785EFC"/>
    <w:rsid w:val="00787A4E"/>
    <w:rsid w:val="00790658"/>
    <w:rsid w:val="00790A90"/>
    <w:rsid w:val="00790EA9"/>
    <w:rsid w:val="00791D75"/>
    <w:rsid w:val="00793825"/>
    <w:rsid w:val="00793B49"/>
    <w:rsid w:val="00794566"/>
    <w:rsid w:val="007956F2"/>
    <w:rsid w:val="00796005"/>
    <w:rsid w:val="007A016C"/>
    <w:rsid w:val="007A0EF7"/>
    <w:rsid w:val="007A1B71"/>
    <w:rsid w:val="007A49DE"/>
    <w:rsid w:val="007A563A"/>
    <w:rsid w:val="007A738E"/>
    <w:rsid w:val="007A770C"/>
    <w:rsid w:val="007A7C6D"/>
    <w:rsid w:val="007B132F"/>
    <w:rsid w:val="007B14E7"/>
    <w:rsid w:val="007B1BF4"/>
    <w:rsid w:val="007B2B6E"/>
    <w:rsid w:val="007B33B4"/>
    <w:rsid w:val="007B4372"/>
    <w:rsid w:val="007B5FA7"/>
    <w:rsid w:val="007B6C33"/>
    <w:rsid w:val="007C280A"/>
    <w:rsid w:val="007C41A5"/>
    <w:rsid w:val="007C6172"/>
    <w:rsid w:val="007C64D3"/>
    <w:rsid w:val="007C66FB"/>
    <w:rsid w:val="007C7E57"/>
    <w:rsid w:val="007D08FD"/>
    <w:rsid w:val="007D1C83"/>
    <w:rsid w:val="007D2332"/>
    <w:rsid w:val="007D2538"/>
    <w:rsid w:val="007D2DBA"/>
    <w:rsid w:val="007D3688"/>
    <w:rsid w:val="007D57C4"/>
    <w:rsid w:val="007D6B0F"/>
    <w:rsid w:val="007D7AC9"/>
    <w:rsid w:val="007E00A6"/>
    <w:rsid w:val="007E0658"/>
    <w:rsid w:val="007E18A6"/>
    <w:rsid w:val="007E2368"/>
    <w:rsid w:val="007E3046"/>
    <w:rsid w:val="007E3B27"/>
    <w:rsid w:val="007E3D98"/>
    <w:rsid w:val="007E42E5"/>
    <w:rsid w:val="007E44F5"/>
    <w:rsid w:val="007E48D8"/>
    <w:rsid w:val="007E5DB7"/>
    <w:rsid w:val="007E6B69"/>
    <w:rsid w:val="007E6D8C"/>
    <w:rsid w:val="007E7E1B"/>
    <w:rsid w:val="007F006E"/>
    <w:rsid w:val="007F0104"/>
    <w:rsid w:val="007F0CF3"/>
    <w:rsid w:val="007F23A2"/>
    <w:rsid w:val="007F2C20"/>
    <w:rsid w:val="007F5447"/>
    <w:rsid w:val="007F79BD"/>
    <w:rsid w:val="007F7A8D"/>
    <w:rsid w:val="00801001"/>
    <w:rsid w:val="00801011"/>
    <w:rsid w:val="0080116A"/>
    <w:rsid w:val="008016A9"/>
    <w:rsid w:val="00801A7A"/>
    <w:rsid w:val="008022F6"/>
    <w:rsid w:val="00802BA1"/>
    <w:rsid w:val="00802E0C"/>
    <w:rsid w:val="00804CE3"/>
    <w:rsid w:val="00805DEA"/>
    <w:rsid w:val="00807926"/>
    <w:rsid w:val="0081072F"/>
    <w:rsid w:val="00812568"/>
    <w:rsid w:val="008136CD"/>
    <w:rsid w:val="00813DBB"/>
    <w:rsid w:val="0081419B"/>
    <w:rsid w:val="008141A0"/>
    <w:rsid w:val="0081472E"/>
    <w:rsid w:val="0081493B"/>
    <w:rsid w:val="0081500F"/>
    <w:rsid w:val="00815C31"/>
    <w:rsid w:val="00816F5B"/>
    <w:rsid w:val="0081735A"/>
    <w:rsid w:val="00822068"/>
    <w:rsid w:val="008229CA"/>
    <w:rsid w:val="008240B1"/>
    <w:rsid w:val="00825748"/>
    <w:rsid w:val="0082649F"/>
    <w:rsid w:val="00830757"/>
    <w:rsid w:val="00830D03"/>
    <w:rsid w:val="00831499"/>
    <w:rsid w:val="00831705"/>
    <w:rsid w:val="008317E4"/>
    <w:rsid w:val="0083228D"/>
    <w:rsid w:val="00833B97"/>
    <w:rsid w:val="008345DC"/>
    <w:rsid w:val="00835DD0"/>
    <w:rsid w:val="00835E63"/>
    <w:rsid w:val="008373FA"/>
    <w:rsid w:val="00837A0E"/>
    <w:rsid w:val="00840CB2"/>
    <w:rsid w:val="00841152"/>
    <w:rsid w:val="00841383"/>
    <w:rsid w:val="00841DE4"/>
    <w:rsid w:val="0084317A"/>
    <w:rsid w:val="00843BC1"/>
    <w:rsid w:val="00845014"/>
    <w:rsid w:val="008472F2"/>
    <w:rsid w:val="0085051E"/>
    <w:rsid w:val="00852EFC"/>
    <w:rsid w:val="008539F8"/>
    <w:rsid w:val="00854977"/>
    <w:rsid w:val="0085532E"/>
    <w:rsid w:val="00855DC3"/>
    <w:rsid w:val="00855E5D"/>
    <w:rsid w:val="00860B7C"/>
    <w:rsid w:val="00860E78"/>
    <w:rsid w:val="00861060"/>
    <w:rsid w:val="008616B8"/>
    <w:rsid w:val="00861A2E"/>
    <w:rsid w:val="00861A91"/>
    <w:rsid w:val="00861F43"/>
    <w:rsid w:val="008620DC"/>
    <w:rsid w:val="00863484"/>
    <w:rsid w:val="008648E8"/>
    <w:rsid w:val="00864D93"/>
    <w:rsid w:val="00865307"/>
    <w:rsid w:val="008668B5"/>
    <w:rsid w:val="00867057"/>
    <w:rsid w:val="008677CD"/>
    <w:rsid w:val="0087062C"/>
    <w:rsid w:val="008707C6"/>
    <w:rsid w:val="00872507"/>
    <w:rsid w:val="00873900"/>
    <w:rsid w:val="00874550"/>
    <w:rsid w:val="00875402"/>
    <w:rsid w:val="008758AD"/>
    <w:rsid w:val="00876829"/>
    <w:rsid w:val="008812A3"/>
    <w:rsid w:val="008812F4"/>
    <w:rsid w:val="008814DF"/>
    <w:rsid w:val="00881855"/>
    <w:rsid w:val="00881A3E"/>
    <w:rsid w:val="0088303A"/>
    <w:rsid w:val="00883592"/>
    <w:rsid w:val="00883674"/>
    <w:rsid w:val="00883A32"/>
    <w:rsid w:val="00884264"/>
    <w:rsid w:val="00885096"/>
    <w:rsid w:val="008851BA"/>
    <w:rsid w:val="00885564"/>
    <w:rsid w:val="00886626"/>
    <w:rsid w:val="00886844"/>
    <w:rsid w:val="00886F4E"/>
    <w:rsid w:val="00887601"/>
    <w:rsid w:val="00887849"/>
    <w:rsid w:val="00887B4A"/>
    <w:rsid w:val="00887B84"/>
    <w:rsid w:val="008918F4"/>
    <w:rsid w:val="00891E41"/>
    <w:rsid w:val="008921D4"/>
    <w:rsid w:val="008957EF"/>
    <w:rsid w:val="008975C9"/>
    <w:rsid w:val="00897E2B"/>
    <w:rsid w:val="008A0255"/>
    <w:rsid w:val="008A1BAC"/>
    <w:rsid w:val="008A2905"/>
    <w:rsid w:val="008A3700"/>
    <w:rsid w:val="008A5E14"/>
    <w:rsid w:val="008A65FB"/>
    <w:rsid w:val="008A6BF9"/>
    <w:rsid w:val="008B0CF6"/>
    <w:rsid w:val="008B2496"/>
    <w:rsid w:val="008B317B"/>
    <w:rsid w:val="008B43B9"/>
    <w:rsid w:val="008B4A09"/>
    <w:rsid w:val="008B5DC6"/>
    <w:rsid w:val="008C0516"/>
    <w:rsid w:val="008C1349"/>
    <w:rsid w:val="008C17D0"/>
    <w:rsid w:val="008C2BC5"/>
    <w:rsid w:val="008C3011"/>
    <w:rsid w:val="008C3883"/>
    <w:rsid w:val="008C3E8B"/>
    <w:rsid w:val="008C59AE"/>
    <w:rsid w:val="008C65CA"/>
    <w:rsid w:val="008C6745"/>
    <w:rsid w:val="008C754D"/>
    <w:rsid w:val="008D17FE"/>
    <w:rsid w:val="008D1F60"/>
    <w:rsid w:val="008D23AE"/>
    <w:rsid w:val="008D3283"/>
    <w:rsid w:val="008D3971"/>
    <w:rsid w:val="008D4171"/>
    <w:rsid w:val="008D4C87"/>
    <w:rsid w:val="008D5B42"/>
    <w:rsid w:val="008D5BB3"/>
    <w:rsid w:val="008D63BF"/>
    <w:rsid w:val="008D72CA"/>
    <w:rsid w:val="008D790A"/>
    <w:rsid w:val="008E069F"/>
    <w:rsid w:val="008E0E6E"/>
    <w:rsid w:val="008E17E0"/>
    <w:rsid w:val="008E1BBB"/>
    <w:rsid w:val="008E3190"/>
    <w:rsid w:val="008E4703"/>
    <w:rsid w:val="008E4BC4"/>
    <w:rsid w:val="008E4C63"/>
    <w:rsid w:val="008E54BA"/>
    <w:rsid w:val="008E576D"/>
    <w:rsid w:val="008E5C0C"/>
    <w:rsid w:val="008F0B34"/>
    <w:rsid w:val="008F2B28"/>
    <w:rsid w:val="008F41CB"/>
    <w:rsid w:val="008F4711"/>
    <w:rsid w:val="008F4B52"/>
    <w:rsid w:val="008F504E"/>
    <w:rsid w:val="008F5DE3"/>
    <w:rsid w:val="008F60EF"/>
    <w:rsid w:val="008F67C0"/>
    <w:rsid w:val="008F7DA8"/>
    <w:rsid w:val="0090047F"/>
    <w:rsid w:val="00900A9E"/>
    <w:rsid w:val="009035A3"/>
    <w:rsid w:val="00903AA9"/>
    <w:rsid w:val="00903E28"/>
    <w:rsid w:val="00906343"/>
    <w:rsid w:val="00906639"/>
    <w:rsid w:val="00906A4C"/>
    <w:rsid w:val="00906E10"/>
    <w:rsid w:val="009116F7"/>
    <w:rsid w:val="009129D5"/>
    <w:rsid w:val="00913587"/>
    <w:rsid w:val="00914429"/>
    <w:rsid w:val="009145DE"/>
    <w:rsid w:val="0091578E"/>
    <w:rsid w:val="009159EE"/>
    <w:rsid w:val="009160E4"/>
    <w:rsid w:val="009164BB"/>
    <w:rsid w:val="009173FE"/>
    <w:rsid w:val="00917F80"/>
    <w:rsid w:val="00921025"/>
    <w:rsid w:val="00921253"/>
    <w:rsid w:val="00922097"/>
    <w:rsid w:val="00922E0B"/>
    <w:rsid w:val="00923C35"/>
    <w:rsid w:val="00923DD4"/>
    <w:rsid w:val="00925114"/>
    <w:rsid w:val="00926582"/>
    <w:rsid w:val="00927CC7"/>
    <w:rsid w:val="00930A59"/>
    <w:rsid w:val="00931FCF"/>
    <w:rsid w:val="0093217D"/>
    <w:rsid w:val="00932FDB"/>
    <w:rsid w:val="00934A80"/>
    <w:rsid w:val="0093527A"/>
    <w:rsid w:val="00935B42"/>
    <w:rsid w:val="009401C4"/>
    <w:rsid w:val="00940A3E"/>
    <w:rsid w:val="00940B8C"/>
    <w:rsid w:val="00941B65"/>
    <w:rsid w:val="00942D9E"/>
    <w:rsid w:val="00943673"/>
    <w:rsid w:val="00944AC5"/>
    <w:rsid w:val="00944C09"/>
    <w:rsid w:val="009452D8"/>
    <w:rsid w:val="009476DA"/>
    <w:rsid w:val="00950889"/>
    <w:rsid w:val="00950C72"/>
    <w:rsid w:val="009533A1"/>
    <w:rsid w:val="00954472"/>
    <w:rsid w:val="0095447E"/>
    <w:rsid w:val="009545B9"/>
    <w:rsid w:val="00954E81"/>
    <w:rsid w:val="00955EF0"/>
    <w:rsid w:val="009565A7"/>
    <w:rsid w:val="00956E7F"/>
    <w:rsid w:val="0095725D"/>
    <w:rsid w:val="009578EA"/>
    <w:rsid w:val="00957F3B"/>
    <w:rsid w:val="00960510"/>
    <w:rsid w:val="009609B5"/>
    <w:rsid w:val="0096175D"/>
    <w:rsid w:val="00961B74"/>
    <w:rsid w:val="00962102"/>
    <w:rsid w:val="00962D16"/>
    <w:rsid w:val="00962E27"/>
    <w:rsid w:val="00963E4C"/>
    <w:rsid w:val="00964230"/>
    <w:rsid w:val="0096435E"/>
    <w:rsid w:val="00964E2D"/>
    <w:rsid w:val="0096561F"/>
    <w:rsid w:val="009659A5"/>
    <w:rsid w:val="00966EB1"/>
    <w:rsid w:val="009715C9"/>
    <w:rsid w:val="009722FD"/>
    <w:rsid w:val="00974DA6"/>
    <w:rsid w:val="00974DFB"/>
    <w:rsid w:val="00975C29"/>
    <w:rsid w:val="009777C6"/>
    <w:rsid w:val="00980BA6"/>
    <w:rsid w:val="00981B57"/>
    <w:rsid w:val="00982DB5"/>
    <w:rsid w:val="009832CD"/>
    <w:rsid w:val="009839CD"/>
    <w:rsid w:val="0098483A"/>
    <w:rsid w:val="009859FF"/>
    <w:rsid w:val="00986B22"/>
    <w:rsid w:val="00986E78"/>
    <w:rsid w:val="00990232"/>
    <w:rsid w:val="009916F9"/>
    <w:rsid w:val="009919AA"/>
    <w:rsid w:val="00991E97"/>
    <w:rsid w:val="0099206E"/>
    <w:rsid w:val="009920E6"/>
    <w:rsid w:val="009927D9"/>
    <w:rsid w:val="00993149"/>
    <w:rsid w:val="0099338D"/>
    <w:rsid w:val="0099384A"/>
    <w:rsid w:val="009941E8"/>
    <w:rsid w:val="009948E9"/>
    <w:rsid w:val="00994D65"/>
    <w:rsid w:val="0099511E"/>
    <w:rsid w:val="009958A0"/>
    <w:rsid w:val="009964C1"/>
    <w:rsid w:val="0099650F"/>
    <w:rsid w:val="009965AD"/>
    <w:rsid w:val="009966D6"/>
    <w:rsid w:val="009976B0"/>
    <w:rsid w:val="00997B19"/>
    <w:rsid w:val="009A227F"/>
    <w:rsid w:val="009A30E7"/>
    <w:rsid w:val="009A3CDC"/>
    <w:rsid w:val="009A5166"/>
    <w:rsid w:val="009B03EC"/>
    <w:rsid w:val="009B0FAC"/>
    <w:rsid w:val="009B3DB0"/>
    <w:rsid w:val="009B523C"/>
    <w:rsid w:val="009B7598"/>
    <w:rsid w:val="009C090F"/>
    <w:rsid w:val="009C0C00"/>
    <w:rsid w:val="009C1A68"/>
    <w:rsid w:val="009C20FC"/>
    <w:rsid w:val="009C2EAF"/>
    <w:rsid w:val="009C34D2"/>
    <w:rsid w:val="009C5AC6"/>
    <w:rsid w:val="009C5C7C"/>
    <w:rsid w:val="009C6491"/>
    <w:rsid w:val="009C71DF"/>
    <w:rsid w:val="009D1B8B"/>
    <w:rsid w:val="009D26F5"/>
    <w:rsid w:val="009D27D6"/>
    <w:rsid w:val="009D2821"/>
    <w:rsid w:val="009D2827"/>
    <w:rsid w:val="009D3B0B"/>
    <w:rsid w:val="009D4140"/>
    <w:rsid w:val="009D4F61"/>
    <w:rsid w:val="009D561B"/>
    <w:rsid w:val="009D70B4"/>
    <w:rsid w:val="009D7A66"/>
    <w:rsid w:val="009E10BE"/>
    <w:rsid w:val="009E15CD"/>
    <w:rsid w:val="009E20C8"/>
    <w:rsid w:val="009E21DA"/>
    <w:rsid w:val="009E2F5D"/>
    <w:rsid w:val="009E43D2"/>
    <w:rsid w:val="009E582B"/>
    <w:rsid w:val="009E61E2"/>
    <w:rsid w:val="009E670D"/>
    <w:rsid w:val="009E6744"/>
    <w:rsid w:val="009E7014"/>
    <w:rsid w:val="009F0DE4"/>
    <w:rsid w:val="009F2DD1"/>
    <w:rsid w:val="009F3924"/>
    <w:rsid w:val="009F46EF"/>
    <w:rsid w:val="009F4F94"/>
    <w:rsid w:val="009F7D6B"/>
    <w:rsid w:val="00A00151"/>
    <w:rsid w:val="00A00D26"/>
    <w:rsid w:val="00A01EE6"/>
    <w:rsid w:val="00A02038"/>
    <w:rsid w:val="00A025B8"/>
    <w:rsid w:val="00A02901"/>
    <w:rsid w:val="00A03E00"/>
    <w:rsid w:val="00A04961"/>
    <w:rsid w:val="00A05EDA"/>
    <w:rsid w:val="00A0672B"/>
    <w:rsid w:val="00A06983"/>
    <w:rsid w:val="00A07946"/>
    <w:rsid w:val="00A11941"/>
    <w:rsid w:val="00A13D9F"/>
    <w:rsid w:val="00A14332"/>
    <w:rsid w:val="00A15A01"/>
    <w:rsid w:val="00A15C7B"/>
    <w:rsid w:val="00A1754F"/>
    <w:rsid w:val="00A176E0"/>
    <w:rsid w:val="00A17742"/>
    <w:rsid w:val="00A179AE"/>
    <w:rsid w:val="00A202C7"/>
    <w:rsid w:val="00A21052"/>
    <w:rsid w:val="00A21164"/>
    <w:rsid w:val="00A21793"/>
    <w:rsid w:val="00A21A7F"/>
    <w:rsid w:val="00A24038"/>
    <w:rsid w:val="00A2420E"/>
    <w:rsid w:val="00A26B2D"/>
    <w:rsid w:val="00A27192"/>
    <w:rsid w:val="00A30724"/>
    <w:rsid w:val="00A30A43"/>
    <w:rsid w:val="00A321CD"/>
    <w:rsid w:val="00A3264D"/>
    <w:rsid w:val="00A327F2"/>
    <w:rsid w:val="00A32803"/>
    <w:rsid w:val="00A33170"/>
    <w:rsid w:val="00A33FE4"/>
    <w:rsid w:val="00A34253"/>
    <w:rsid w:val="00A3548D"/>
    <w:rsid w:val="00A358AA"/>
    <w:rsid w:val="00A35CD2"/>
    <w:rsid w:val="00A3769F"/>
    <w:rsid w:val="00A401C1"/>
    <w:rsid w:val="00A405D4"/>
    <w:rsid w:val="00A430C2"/>
    <w:rsid w:val="00A43A68"/>
    <w:rsid w:val="00A43B6B"/>
    <w:rsid w:val="00A457B9"/>
    <w:rsid w:val="00A45A06"/>
    <w:rsid w:val="00A468BE"/>
    <w:rsid w:val="00A47688"/>
    <w:rsid w:val="00A50840"/>
    <w:rsid w:val="00A50AB4"/>
    <w:rsid w:val="00A51930"/>
    <w:rsid w:val="00A524CC"/>
    <w:rsid w:val="00A5299E"/>
    <w:rsid w:val="00A53560"/>
    <w:rsid w:val="00A53EA2"/>
    <w:rsid w:val="00A540C8"/>
    <w:rsid w:val="00A542AB"/>
    <w:rsid w:val="00A54EA4"/>
    <w:rsid w:val="00A55D0D"/>
    <w:rsid w:val="00A56437"/>
    <w:rsid w:val="00A56B27"/>
    <w:rsid w:val="00A57071"/>
    <w:rsid w:val="00A57A89"/>
    <w:rsid w:val="00A60308"/>
    <w:rsid w:val="00A60F33"/>
    <w:rsid w:val="00A61124"/>
    <w:rsid w:val="00A632AE"/>
    <w:rsid w:val="00A63666"/>
    <w:rsid w:val="00A638DE"/>
    <w:rsid w:val="00A63D20"/>
    <w:rsid w:val="00A63E70"/>
    <w:rsid w:val="00A64AAD"/>
    <w:rsid w:val="00A65C16"/>
    <w:rsid w:val="00A66334"/>
    <w:rsid w:val="00A6637F"/>
    <w:rsid w:val="00A66B9A"/>
    <w:rsid w:val="00A701FF"/>
    <w:rsid w:val="00A70B77"/>
    <w:rsid w:val="00A71343"/>
    <w:rsid w:val="00A72463"/>
    <w:rsid w:val="00A73B40"/>
    <w:rsid w:val="00A74931"/>
    <w:rsid w:val="00A7507A"/>
    <w:rsid w:val="00A75B97"/>
    <w:rsid w:val="00A75F19"/>
    <w:rsid w:val="00A76C2D"/>
    <w:rsid w:val="00A77942"/>
    <w:rsid w:val="00A80940"/>
    <w:rsid w:val="00A80CE7"/>
    <w:rsid w:val="00A80EC9"/>
    <w:rsid w:val="00A81037"/>
    <w:rsid w:val="00A8128D"/>
    <w:rsid w:val="00A81DCB"/>
    <w:rsid w:val="00A836CD"/>
    <w:rsid w:val="00A84530"/>
    <w:rsid w:val="00A85607"/>
    <w:rsid w:val="00A85831"/>
    <w:rsid w:val="00A863DA"/>
    <w:rsid w:val="00A87F5D"/>
    <w:rsid w:val="00A90778"/>
    <w:rsid w:val="00A9160D"/>
    <w:rsid w:val="00A91C87"/>
    <w:rsid w:val="00A91F5B"/>
    <w:rsid w:val="00A9226E"/>
    <w:rsid w:val="00A92710"/>
    <w:rsid w:val="00A9413B"/>
    <w:rsid w:val="00A95760"/>
    <w:rsid w:val="00A9585B"/>
    <w:rsid w:val="00A95F1E"/>
    <w:rsid w:val="00A96207"/>
    <w:rsid w:val="00A975F2"/>
    <w:rsid w:val="00A97D61"/>
    <w:rsid w:val="00AA0397"/>
    <w:rsid w:val="00AA0739"/>
    <w:rsid w:val="00AA0EF2"/>
    <w:rsid w:val="00AA1EE9"/>
    <w:rsid w:val="00AA2452"/>
    <w:rsid w:val="00AA35F3"/>
    <w:rsid w:val="00AA5137"/>
    <w:rsid w:val="00AA5625"/>
    <w:rsid w:val="00AA79E0"/>
    <w:rsid w:val="00AB0ABA"/>
    <w:rsid w:val="00AB196D"/>
    <w:rsid w:val="00AB1E34"/>
    <w:rsid w:val="00AB2623"/>
    <w:rsid w:val="00AB2766"/>
    <w:rsid w:val="00AB2F72"/>
    <w:rsid w:val="00AB33C3"/>
    <w:rsid w:val="00AB3F81"/>
    <w:rsid w:val="00AB67E6"/>
    <w:rsid w:val="00AC063F"/>
    <w:rsid w:val="00AC0AF7"/>
    <w:rsid w:val="00AC142B"/>
    <w:rsid w:val="00AC1F83"/>
    <w:rsid w:val="00AC22AB"/>
    <w:rsid w:val="00AC2A94"/>
    <w:rsid w:val="00AC2B29"/>
    <w:rsid w:val="00AC3468"/>
    <w:rsid w:val="00AC3501"/>
    <w:rsid w:val="00AC3646"/>
    <w:rsid w:val="00AC42F7"/>
    <w:rsid w:val="00AC42FF"/>
    <w:rsid w:val="00AC6383"/>
    <w:rsid w:val="00AC6F0B"/>
    <w:rsid w:val="00AD12D9"/>
    <w:rsid w:val="00AD1C46"/>
    <w:rsid w:val="00AD2891"/>
    <w:rsid w:val="00AD2977"/>
    <w:rsid w:val="00AD3D84"/>
    <w:rsid w:val="00AD55F8"/>
    <w:rsid w:val="00AD5D29"/>
    <w:rsid w:val="00AE2209"/>
    <w:rsid w:val="00AE2492"/>
    <w:rsid w:val="00AE293A"/>
    <w:rsid w:val="00AE40C7"/>
    <w:rsid w:val="00AE4130"/>
    <w:rsid w:val="00AE42D2"/>
    <w:rsid w:val="00AE538C"/>
    <w:rsid w:val="00AE5B84"/>
    <w:rsid w:val="00AE6AF9"/>
    <w:rsid w:val="00AE6D95"/>
    <w:rsid w:val="00AE7215"/>
    <w:rsid w:val="00AE7288"/>
    <w:rsid w:val="00AF03D2"/>
    <w:rsid w:val="00AF0AA1"/>
    <w:rsid w:val="00AF0DEE"/>
    <w:rsid w:val="00AF299E"/>
    <w:rsid w:val="00AF324E"/>
    <w:rsid w:val="00AF32FF"/>
    <w:rsid w:val="00AF34B6"/>
    <w:rsid w:val="00AF3D42"/>
    <w:rsid w:val="00AF40C8"/>
    <w:rsid w:val="00AF4F7B"/>
    <w:rsid w:val="00AF5750"/>
    <w:rsid w:val="00AF5D3B"/>
    <w:rsid w:val="00AF6E44"/>
    <w:rsid w:val="00B00059"/>
    <w:rsid w:val="00B01B2E"/>
    <w:rsid w:val="00B01D00"/>
    <w:rsid w:val="00B02772"/>
    <w:rsid w:val="00B03FCA"/>
    <w:rsid w:val="00B06EDF"/>
    <w:rsid w:val="00B10E77"/>
    <w:rsid w:val="00B13B2A"/>
    <w:rsid w:val="00B14471"/>
    <w:rsid w:val="00B14859"/>
    <w:rsid w:val="00B15716"/>
    <w:rsid w:val="00B168FE"/>
    <w:rsid w:val="00B17B9D"/>
    <w:rsid w:val="00B20608"/>
    <w:rsid w:val="00B2167E"/>
    <w:rsid w:val="00B21CF9"/>
    <w:rsid w:val="00B22929"/>
    <w:rsid w:val="00B24844"/>
    <w:rsid w:val="00B25907"/>
    <w:rsid w:val="00B26EA4"/>
    <w:rsid w:val="00B30250"/>
    <w:rsid w:val="00B32DEA"/>
    <w:rsid w:val="00B35C10"/>
    <w:rsid w:val="00B36B4B"/>
    <w:rsid w:val="00B36EE2"/>
    <w:rsid w:val="00B406CB"/>
    <w:rsid w:val="00B40E36"/>
    <w:rsid w:val="00B4109C"/>
    <w:rsid w:val="00B41240"/>
    <w:rsid w:val="00B42157"/>
    <w:rsid w:val="00B422E9"/>
    <w:rsid w:val="00B42897"/>
    <w:rsid w:val="00B42ABB"/>
    <w:rsid w:val="00B448BB"/>
    <w:rsid w:val="00B44F87"/>
    <w:rsid w:val="00B459B4"/>
    <w:rsid w:val="00B45ABF"/>
    <w:rsid w:val="00B45C68"/>
    <w:rsid w:val="00B46959"/>
    <w:rsid w:val="00B46D43"/>
    <w:rsid w:val="00B50115"/>
    <w:rsid w:val="00B501AD"/>
    <w:rsid w:val="00B515A3"/>
    <w:rsid w:val="00B5198D"/>
    <w:rsid w:val="00B52667"/>
    <w:rsid w:val="00B52712"/>
    <w:rsid w:val="00B52AE4"/>
    <w:rsid w:val="00B52BEB"/>
    <w:rsid w:val="00B52FA5"/>
    <w:rsid w:val="00B534F0"/>
    <w:rsid w:val="00B53D06"/>
    <w:rsid w:val="00B54097"/>
    <w:rsid w:val="00B54F05"/>
    <w:rsid w:val="00B55197"/>
    <w:rsid w:val="00B55BAA"/>
    <w:rsid w:val="00B560BF"/>
    <w:rsid w:val="00B60F8C"/>
    <w:rsid w:val="00B646AC"/>
    <w:rsid w:val="00B64764"/>
    <w:rsid w:val="00B64C10"/>
    <w:rsid w:val="00B64DBD"/>
    <w:rsid w:val="00B64F25"/>
    <w:rsid w:val="00B66944"/>
    <w:rsid w:val="00B673FD"/>
    <w:rsid w:val="00B701F5"/>
    <w:rsid w:val="00B71045"/>
    <w:rsid w:val="00B71899"/>
    <w:rsid w:val="00B72E76"/>
    <w:rsid w:val="00B739E9"/>
    <w:rsid w:val="00B74CDB"/>
    <w:rsid w:val="00B75440"/>
    <w:rsid w:val="00B75A79"/>
    <w:rsid w:val="00B76AE8"/>
    <w:rsid w:val="00B779C9"/>
    <w:rsid w:val="00B82B8C"/>
    <w:rsid w:val="00B84332"/>
    <w:rsid w:val="00B854EE"/>
    <w:rsid w:val="00B85B26"/>
    <w:rsid w:val="00B861B2"/>
    <w:rsid w:val="00B86626"/>
    <w:rsid w:val="00B86D86"/>
    <w:rsid w:val="00B86EC9"/>
    <w:rsid w:val="00B901AB"/>
    <w:rsid w:val="00B933A3"/>
    <w:rsid w:val="00B94F04"/>
    <w:rsid w:val="00B95627"/>
    <w:rsid w:val="00B95DE4"/>
    <w:rsid w:val="00B95FB1"/>
    <w:rsid w:val="00B96ED4"/>
    <w:rsid w:val="00B971FA"/>
    <w:rsid w:val="00B9746E"/>
    <w:rsid w:val="00BA1304"/>
    <w:rsid w:val="00BA2534"/>
    <w:rsid w:val="00BA27F2"/>
    <w:rsid w:val="00BA3CCB"/>
    <w:rsid w:val="00BA3F96"/>
    <w:rsid w:val="00BA4694"/>
    <w:rsid w:val="00BA5C7B"/>
    <w:rsid w:val="00BA6D51"/>
    <w:rsid w:val="00BA6DC5"/>
    <w:rsid w:val="00BA7098"/>
    <w:rsid w:val="00BA7484"/>
    <w:rsid w:val="00BB0548"/>
    <w:rsid w:val="00BB1C4D"/>
    <w:rsid w:val="00BB2367"/>
    <w:rsid w:val="00BB33B4"/>
    <w:rsid w:val="00BB5FD1"/>
    <w:rsid w:val="00BB67A6"/>
    <w:rsid w:val="00BB7E13"/>
    <w:rsid w:val="00BC0CF8"/>
    <w:rsid w:val="00BC1210"/>
    <w:rsid w:val="00BC1630"/>
    <w:rsid w:val="00BC1709"/>
    <w:rsid w:val="00BC3C7C"/>
    <w:rsid w:val="00BC3D9B"/>
    <w:rsid w:val="00BC3F61"/>
    <w:rsid w:val="00BC40B9"/>
    <w:rsid w:val="00BC40F0"/>
    <w:rsid w:val="00BC47E6"/>
    <w:rsid w:val="00BC557D"/>
    <w:rsid w:val="00BC58E5"/>
    <w:rsid w:val="00BC59F4"/>
    <w:rsid w:val="00BC5A37"/>
    <w:rsid w:val="00BC5D9C"/>
    <w:rsid w:val="00BD0263"/>
    <w:rsid w:val="00BD28FC"/>
    <w:rsid w:val="00BD2B33"/>
    <w:rsid w:val="00BD35B7"/>
    <w:rsid w:val="00BD3F3C"/>
    <w:rsid w:val="00BD460C"/>
    <w:rsid w:val="00BD5401"/>
    <w:rsid w:val="00BD5BBA"/>
    <w:rsid w:val="00BD677F"/>
    <w:rsid w:val="00BD77C2"/>
    <w:rsid w:val="00BD7F65"/>
    <w:rsid w:val="00BE021E"/>
    <w:rsid w:val="00BE1091"/>
    <w:rsid w:val="00BE1F5F"/>
    <w:rsid w:val="00BE23ED"/>
    <w:rsid w:val="00BE3927"/>
    <w:rsid w:val="00BE5274"/>
    <w:rsid w:val="00BE5D27"/>
    <w:rsid w:val="00BE630C"/>
    <w:rsid w:val="00BE6A03"/>
    <w:rsid w:val="00BE6D81"/>
    <w:rsid w:val="00BF0035"/>
    <w:rsid w:val="00BF14B5"/>
    <w:rsid w:val="00BF1552"/>
    <w:rsid w:val="00BF16E3"/>
    <w:rsid w:val="00BF2D3C"/>
    <w:rsid w:val="00BF35E1"/>
    <w:rsid w:val="00BF41B4"/>
    <w:rsid w:val="00BF42CF"/>
    <w:rsid w:val="00BF445D"/>
    <w:rsid w:val="00BF4E6B"/>
    <w:rsid w:val="00BF64FE"/>
    <w:rsid w:val="00BF67E2"/>
    <w:rsid w:val="00C017A8"/>
    <w:rsid w:val="00C023F4"/>
    <w:rsid w:val="00C02446"/>
    <w:rsid w:val="00C02EBE"/>
    <w:rsid w:val="00C03BA1"/>
    <w:rsid w:val="00C04C25"/>
    <w:rsid w:val="00C04F97"/>
    <w:rsid w:val="00C078D4"/>
    <w:rsid w:val="00C112F2"/>
    <w:rsid w:val="00C11662"/>
    <w:rsid w:val="00C127AE"/>
    <w:rsid w:val="00C13B0B"/>
    <w:rsid w:val="00C13D09"/>
    <w:rsid w:val="00C1515A"/>
    <w:rsid w:val="00C175DB"/>
    <w:rsid w:val="00C207F0"/>
    <w:rsid w:val="00C212BD"/>
    <w:rsid w:val="00C23602"/>
    <w:rsid w:val="00C2386E"/>
    <w:rsid w:val="00C26124"/>
    <w:rsid w:val="00C263E1"/>
    <w:rsid w:val="00C27F0C"/>
    <w:rsid w:val="00C30843"/>
    <w:rsid w:val="00C32394"/>
    <w:rsid w:val="00C3244D"/>
    <w:rsid w:val="00C32B59"/>
    <w:rsid w:val="00C32D26"/>
    <w:rsid w:val="00C3319A"/>
    <w:rsid w:val="00C35881"/>
    <w:rsid w:val="00C35EBC"/>
    <w:rsid w:val="00C365FE"/>
    <w:rsid w:val="00C370D8"/>
    <w:rsid w:val="00C4080D"/>
    <w:rsid w:val="00C41258"/>
    <w:rsid w:val="00C421C5"/>
    <w:rsid w:val="00C42919"/>
    <w:rsid w:val="00C43621"/>
    <w:rsid w:val="00C451CE"/>
    <w:rsid w:val="00C45A29"/>
    <w:rsid w:val="00C45A6E"/>
    <w:rsid w:val="00C45BA4"/>
    <w:rsid w:val="00C461E4"/>
    <w:rsid w:val="00C50950"/>
    <w:rsid w:val="00C50DFF"/>
    <w:rsid w:val="00C52186"/>
    <w:rsid w:val="00C52E9F"/>
    <w:rsid w:val="00C52F65"/>
    <w:rsid w:val="00C53159"/>
    <w:rsid w:val="00C54365"/>
    <w:rsid w:val="00C55CA5"/>
    <w:rsid w:val="00C56516"/>
    <w:rsid w:val="00C56DD8"/>
    <w:rsid w:val="00C57A63"/>
    <w:rsid w:val="00C60C85"/>
    <w:rsid w:val="00C6103D"/>
    <w:rsid w:val="00C61F9B"/>
    <w:rsid w:val="00C621F8"/>
    <w:rsid w:val="00C63453"/>
    <w:rsid w:val="00C65968"/>
    <w:rsid w:val="00C66D9C"/>
    <w:rsid w:val="00C670DE"/>
    <w:rsid w:val="00C671C4"/>
    <w:rsid w:val="00C71805"/>
    <w:rsid w:val="00C7189E"/>
    <w:rsid w:val="00C7201B"/>
    <w:rsid w:val="00C72812"/>
    <w:rsid w:val="00C734C2"/>
    <w:rsid w:val="00C74272"/>
    <w:rsid w:val="00C82E32"/>
    <w:rsid w:val="00C83B64"/>
    <w:rsid w:val="00C85F94"/>
    <w:rsid w:val="00C86BAC"/>
    <w:rsid w:val="00C86CCE"/>
    <w:rsid w:val="00C86E9F"/>
    <w:rsid w:val="00C8744B"/>
    <w:rsid w:val="00C905B5"/>
    <w:rsid w:val="00C91DE1"/>
    <w:rsid w:val="00C92E86"/>
    <w:rsid w:val="00C93863"/>
    <w:rsid w:val="00C9405F"/>
    <w:rsid w:val="00C94EB4"/>
    <w:rsid w:val="00C97478"/>
    <w:rsid w:val="00CA2A48"/>
    <w:rsid w:val="00CA304F"/>
    <w:rsid w:val="00CA3A13"/>
    <w:rsid w:val="00CA559D"/>
    <w:rsid w:val="00CA5BFB"/>
    <w:rsid w:val="00CA5FC7"/>
    <w:rsid w:val="00CA6151"/>
    <w:rsid w:val="00CA619F"/>
    <w:rsid w:val="00CA6C6F"/>
    <w:rsid w:val="00CA74CC"/>
    <w:rsid w:val="00CB007D"/>
    <w:rsid w:val="00CB0C1A"/>
    <w:rsid w:val="00CB0D73"/>
    <w:rsid w:val="00CB16E5"/>
    <w:rsid w:val="00CB28A5"/>
    <w:rsid w:val="00CB31D2"/>
    <w:rsid w:val="00CB3C60"/>
    <w:rsid w:val="00CB3E0E"/>
    <w:rsid w:val="00CB5919"/>
    <w:rsid w:val="00CB6593"/>
    <w:rsid w:val="00CC0E45"/>
    <w:rsid w:val="00CC200D"/>
    <w:rsid w:val="00CC2165"/>
    <w:rsid w:val="00CC22D6"/>
    <w:rsid w:val="00CC23AD"/>
    <w:rsid w:val="00CC3515"/>
    <w:rsid w:val="00CC46EA"/>
    <w:rsid w:val="00CC7611"/>
    <w:rsid w:val="00CD0489"/>
    <w:rsid w:val="00CD1805"/>
    <w:rsid w:val="00CD1B79"/>
    <w:rsid w:val="00CD24C1"/>
    <w:rsid w:val="00CD384D"/>
    <w:rsid w:val="00CD7331"/>
    <w:rsid w:val="00CD7945"/>
    <w:rsid w:val="00CD7BD0"/>
    <w:rsid w:val="00CD7E11"/>
    <w:rsid w:val="00CE0CB4"/>
    <w:rsid w:val="00CE107F"/>
    <w:rsid w:val="00CE1296"/>
    <w:rsid w:val="00CE1573"/>
    <w:rsid w:val="00CE229B"/>
    <w:rsid w:val="00CE2CF4"/>
    <w:rsid w:val="00CE2F10"/>
    <w:rsid w:val="00CE3239"/>
    <w:rsid w:val="00CE3867"/>
    <w:rsid w:val="00CE3ECB"/>
    <w:rsid w:val="00CE4A28"/>
    <w:rsid w:val="00CE5213"/>
    <w:rsid w:val="00CE67DF"/>
    <w:rsid w:val="00CE69A2"/>
    <w:rsid w:val="00CE6B35"/>
    <w:rsid w:val="00CE7A1E"/>
    <w:rsid w:val="00CF197D"/>
    <w:rsid w:val="00CF217A"/>
    <w:rsid w:val="00CF22EC"/>
    <w:rsid w:val="00CF24AB"/>
    <w:rsid w:val="00CF31FF"/>
    <w:rsid w:val="00CF34D1"/>
    <w:rsid w:val="00CF37B3"/>
    <w:rsid w:val="00CF6231"/>
    <w:rsid w:val="00CF6300"/>
    <w:rsid w:val="00CF6CDA"/>
    <w:rsid w:val="00CF7608"/>
    <w:rsid w:val="00CF79AD"/>
    <w:rsid w:val="00CF7DB6"/>
    <w:rsid w:val="00D0055E"/>
    <w:rsid w:val="00D00AFE"/>
    <w:rsid w:val="00D00ECA"/>
    <w:rsid w:val="00D01C77"/>
    <w:rsid w:val="00D03654"/>
    <w:rsid w:val="00D0370E"/>
    <w:rsid w:val="00D05B8A"/>
    <w:rsid w:val="00D05BCF"/>
    <w:rsid w:val="00D05F4E"/>
    <w:rsid w:val="00D06419"/>
    <w:rsid w:val="00D0696E"/>
    <w:rsid w:val="00D07395"/>
    <w:rsid w:val="00D07CF9"/>
    <w:rsid w:val="00D1093A"/>
    <w:rsid w:val="00D110A0"/>
    <w:rsid w:val="00D110FB"/>
    <w:rsid w:val="00D122CC"/>
    <w:rsid w:val="00D13105"/>
    <w:rsid w:val="00D13526"/>
    <w:rsid w:val="00D13583"/>
    <w:rsid w:val="00D13E71"/>
    <w:rsid w:val="00D141BA"/>
    <w:rsid w:val="00D155A3"/>
    <w:rsid w:val="00D15687"/>
    <w:rsid w:val="00D15E7B"/>
    <w:rsid w:val="00D16528"/>
    <w:rsid w:val="00D1798D"/>
    <w:rsid w:val="00D202D0"/>
    <w:rsid w:val="00D20DEE"/>
    <w:rsid w:val="00D21EE6"/>
    <w:rsid w:val="00D221FC"/>
    <w:rsid w:val="00D22A76"/>
    <w:rsid w:val="00D2430A"/>
    <w:rsid w:val="00D25E0D"/>
    <w:rsid w:val="00D27783"/>
    <w:rsid w:val="00D27FAD"/>
    <w:rsid w:val="00D30920"/>
    <w:rsid w:val="00D31742"/>
    <w:rsid w:val="00D31C07"/>
    <w:rsid w:val="00D327CB"/>
    <w:rsid w:val="00D33194"/>
    <w:rsid w:val="00D344E3"/>
    <w:rsid w:val="00D354EA"/>
    <w:rsid w:val="00D36EB5"/>
    <w:rsid w:val="00D37B0C"/>
    <w:rsid w:val="00D415B0"/>
    <w:rsid w:val="00D426A8"/>
    <w:rsid w:val="00D427BF"/>
    <w:rsid w:val="00D42C38"/>
    <w:rsid w:val="00D44134"/>
    <w:rsid w:val="00D445C8"/>
    <w:rsid w:val="00D46447"/>
    <w:rsid w:val="00D464CE"/>
    <w:rsid w:val="00D46AEF"/>
    <w:rsid w:val="00D470F5"/>
    <w:rsid w:val="00D478BD"/>
    <w:rsid w:val="00D479B2"/>
    <w:rsid w:val="00D50FD7"/>
    <w:rsid w:val="00D53206"/>
    <w:rsid w:val="00D53A25"/>
    <w:rsid w:val="00D53EB6"/>
    <w:rsid w:val="00D553C5"/>
    <w:rsid w:val="00D5574F"/>
    <w:rsid w:val="00D5604E"/>
    <w:rsid w:val="00D57E14"/>
    <w:rsid w:val="00D60456"/>
    <w:rsid w:val="00D6259E"/>
    <w:rsid w:val="00D63297"/>
    <w:rsid w:val="00D63BE8"/>
    <w:rsid w:val="00D63C8D"/>
    <w:rsid w:val="00D646E3"/>
    <w:rsid w:val="00D65FB1"/>
    <w:rsid w:val="00D70431"/>
    <w:rsid w:val="00D7050E"/>
    <w:rsid w:val="00D70F98"/>
    <w:rsid w:val="00D7204F"/>
    <w:rsid w:val="00D7270F"/>
    <w:rsid w:val="00D74C5F"/>
    <w:rsid w:val="00D74CB1"/>
    <w:rsid w:val="00D7602B"/>
    <w:rsid w:val="00D7680F"/>
    <w:rsid w:val="00D80B18"/>
    <w:rsid w:val="00D81A0A"/>
    <w:rsid w:val="00D8260D"/>
    <w:rsid w:val="00D82C9D"/>
    <w:rsid w:val="00D82FD8"/>
    <w:rsid w:val="00D83E3D"/>
    <w:rsid w:val="00D83F82"/>
    <w:rsid w:val="00D84640"/>
    <w:rsid w:val="00D851B1"/>
    <w:rsid w:val="00D8543A"/>
    <w:rsid w:val="00D85542"/>
    <w:rsid w:val="00D8596D"/>
    <w:rsid w:val="00D85D56"/>
    <w:rsid w:val="00D85ECF"/>
    <w:rsid w:val="00D86400"/>
    <w:rsid w:val="00D8640A"/>
    <w:rsid w:val="00D90D55"/>
    <w:rsid w:val="00D91501"/>
    <w:rsid w:val="00D91CC1"/>
    <w:rsid w:val="00D9283E"/>
    <w:rsid w:val="00D92B23"/>
    <w:rsid w:val="00D94752"/>
    <w:rsid w:val="00D95099"/>
    <w:rsid w:val="00D950E0"/>
    <w:rsid w:val="00D959CB"/>
    <w:rsid w:val="00D967EA"/>
    <w:rsid w:val="00DA065F"/>
    <w:rsid w:val="00DA13F9"/>
    <w:rsid w:val="00DA24BC"/>
    <w:rsid w:val="00DA2778"/>
    <w:rsid w:val="00DA3248"/>
    <w:rsid w:val="00DA3A33"/>
    <w:rsid w:val="00DA3B44"/>
    <w:rsid w:val="00DA5226"/>
    <w:rsid w:val="00DA6CFD"/>
    <w:rsid w:val="00DA6E78"/>
    <w:rsid w:val="00DA71CA"/>
    <w:rsid w:val="00DA7773"/>
    <w:rsid w:val="00DA7AE2"/>
    <w:rsid w:val="00DB02F3"/>
    <w:rsid w:val="00DB10D9"/>
    <w:rsid w:val="00DB1CD4"/>
    <w:rsid w:val="00DB22EF"/>
    <w:rsid w:val="00DB4E5C"/>
    <w:rsid w:val="00DB6101"/>
    <w:rsid w:val="00DB68A8"/>
    <w:rsid w:val="00DB7B46"/>
    <w:rsid w:val="00DC051B"/>
    <w:rsid w:val="00DC146C"/>
    <w:rsid w:val="00DC14C1"/>
    <w:rsid w:val="00DC233B"/>
    <w:rsid w:val="00DC3115"/>
    <w:rsid w:val="00DC3487"/>
    <w:rsid w:val="00DC4B0C"/>
    <w:rsid w:val="00DC5E4B"/>
    <w:rsid w:val="00DC5FDF"/>
    <w:rsid w:val="00DC6034"/>
    <w:rsid w:val="00DC6400"/>
    <w:rsid w:val="00DC644E"/>
    <w:rsid w:val="00DC6C6A"/>
    <w:rsid w:val="00DC7098"/>
    <w:rsid w:val="00DD091C"/>
    <w:rsid w:val="00DD13A0"/>
    <w:rsid w:val="00DD1415"/>
    <w:rsid w:val="00DD2592"/>
    <w:rsid w:val="00DD2E7B"/>
    <w:rsid w:val="00DD368C"/>
    <w:rsid w:val="00DD3842"/>
    <w:rsid w:val="00DD3B27"/>
    <w:rsid w:val="00DD4793"/>
    <w:rsid w:val="00DD47A8"/>
    <w:rsid w:val="00DD481E"/>
    <w:rsid w:val="00DD4C55"/>
    <w:rsid w:val="00DD57A8"/>
    <w:rsid w:val="00DD7D33"/>
    <w:rsid w:val="00DD7EAC"/>
    <w:rsid w:val="00DE1C8C"/>
    <w:rsid w:val="00DE1F7F"/>
    <w:rsid w:val="00DE30AF"/>
    <w:rsid w:val="00DE31C1"/>
    <w:rsid w:val="00DE5CA2"/>
    <w:rsid w:val="00DE68FD"/>
    <w:rsid w:val="00DE7CAE"/>
    <w:rsid w:val="00DF147B"/>
    <w:rsid w:val="00DF2887"/>
    <w:rsid w:val="00DF380D"/>
    <w:rsid w:val="00DF46B4"/>
    <w:rsid w:val="00DF4E43"/>
    <w:rsid w:val="00DF594C"/>
    <w:rsid w:val="00DF71A2"/>
    <w:rsid w:val="00E00B4E"/>
    <w:rsid w:val="00E02E95"/>
    <w:rsid w:val="00E037C0"/>
    <w:rsid w:val="00E043DB"/>
    <w:rsid w:val="00E04C7B"/>
    <w:rsid w:val="00E0776B"/>
    <w:rsid w:val="00E07940"/>
    <w:rsid w:val="00E079BD"/>
    <w:rsid w:val="00E10B3D"/>
    <w:rsid w:val="00E10C8D"/>
    <w:rsid w:val="00E1187D"/>
    <w:rsid w:val="00E11F40"/>
    <w:rsid w:val="00E156A6"/>
    <w:rsid w:val="00E1594C"/>
    <w:rsid w:val="00E165C1"/>
    <w:rsid w:val="00E16D53"/>
    <w:rsid w:val="00E172DA"/>
    <w:rsid w:val="00E20601"/>
    <w:rsid w:val="00E208EC"/>
    <w:rsid w:val="00E22B55"/>
    <w:rsid w:val="00E2391A"/>
    <w:rsid w:val="00E24715"/>
    <w:rsid w:val="00E25666"/>
    <w:rsid w:val="00E25799"/>
    <w:rsid w:val="00E25E77"/>
    <w:rsid w:val="00E262A1"/>
    <w:rsid w:val="00E2760A"/>
    <w:rsid w:val="00E279C8"/>
    <w:rsid w:val="00E300B4"/>
    <w:rsid w:val="00E31BEF"/>
    <w:rsid w:val="00E31E1D"/>
    <w:rsid w:val="00E34C15"/>
    <w:rsid w:val="00E36708"/>
    <w:rsid w:val="00E36C94"/>
    <w:rsid w:val="00E40E6E"/>
    <w:rsid w:val="00E431F4"/>
    <w:rsid w:val="00E44021"/>
    <w:rsid w:val="00E45A5B"/>
    <w:rsid w:val="00E46641"/>
    <w:rsid w:val="00E46AA5"/>
    <w:rsid w:val="00E506C3"/>
    <w:rsid w:val="00E50D54"/>
    <w:rsid w:val="00E52242"/>
    <w:rsid w:val="00E5292E"/>
    <w:rsid w:val="00E53190"/>
    <w:rsid w:val="00E53FD6"/>
    <w:rsid w:val="00E556A4"/>
    <w:rsid w:val="00E56721"/>
    <w:rsid w:val="00E56BD0"/>
    <w:rsid w:val="00E56D58"/>
    <w:rsid w:val="00E579A0"/>
    <w:rsid w:val="00E57E43"/>
    <w:rsid w:val="00E60731"/>
    <w:rsid w:val="00E60937"/>
    <w:rsid w:val="00E61830"/>
    <w:rsid w:val="00E620D1"/>
    <w:rsid w:val="00E62105"/>
    <w:rsid w:val="00E62136"/>
    <w:rsid w:val="00E63A47"/>
    <w:rsid w:val="00E63EC3"/>
    <w:rsid w:val="00E63FCB"/>
    <w:rsid w:val="00E64566"/>
    <w:rsid w:val="00E64D3F"/>
    <w:rsid w:val="00E672B2"/>
    <w:rsid w:val="00E70EB9"/>
    <w:rsid w:val="00E72BA4"/>
    <w:rsid w:val="00E74919"/>
    <w:rsid w:val="00E74BD7"/>
    <w:rsid w:val="00E75176"/>
    <w:rsid w:val="00E754B8"/>
    <w:rsid w:val="00E75B33"/>
    <w:rsid w:val="00E77E0B"/>
    <w:rsid w:val="00E80810"/>
    <w:rsid w:val="00E82BB0"/>
    <w:rsid w:val="00E841FD"/>
    <w:rsid w:val="00E8433F"/>
    <w:rsid w:val="00E84761"/>
    <w:rsid w:val="00E857A3"/>
    <w:rsid w:val="00E85928"/>
    <w:rsid w:val="00E85ACA"/>
    <w:rsid w:val="00E87729"/>
    <w:rsid w:val="00E87843"/>
    <w:rsid w:val="00E900EA"/>
    <w:rsid w:val="00E90A89"/>
    <w:rsid w:val="00E92DF3"/>
    <w:rsid w:val="00E93187"/>
    <w:rsid w:val="00E953D2"/>
    <w:rsid w:val="00E96697"/>
    <w:rsid w:val="00E96CC3"/>
    <w:rsid w:val="00E973CD"/>
    <w:rsid w:val="00EA0122"/>
    <w:rsid w:val="00EA02F0"/>
    <w:rsid w:val="00EA0927"/>
    <w:rsid w:val="00EA094F"/>
    <w:rsid w:val="00EA14D1"/>
    <w:rsid w:val="00EA19EB"/>
    <w:rsid w:val="00EA28F4"/>
    <w:rsid w:val="00EA3867"/>
    <w:rsid w:val="00EA3912"/>
    <w:rsid w:val="00EA4B43"/>
    <w:rsid w:val="00EA5C80"/>
    <w:rsid w:val="00EA6933"/>
    <w:rsid w:val="00EA73A6"/>
    <w:rsid w:val="00EA7883"/>
    <w:rsid w:val="00EA7A00"/>
    <w:rsid w:val="00EA7D4D"/>
    <w:rsid w:val="00EB01DB"/>
    <w:rsid w:val="00EB0C9B"/>
    <w:rsid w:val="00EB1854"/>
    <w:rsid w:val="00EB1B42"/>
    <w:rsid w:val="00EB20FD"/>
    <w:rsid w:val="00EB3A50"/>
    <w:rsid w:val="00EB3B67"/>
    <w:rsid w:val="00EB62D9"/>
    <w:rsid w:val="00EB6CCF"/>
    <w:rsid w:val="00EB7FA8"/>
    <w:rsid w:val="00EC017A"/>
    <w:rsid w:val="00EC0B05"/>
    <w:rsid w:val="00EC0B3F"/>
    <w:rsid w:val="00EC11A9"/>
    <w:rsid w:val="00EC3EC4"/>
    <w:rsid w:val="00EC40B9"/>
    <w:rsid w:val="00EC4CC5"/>
    <w:rsid w:val="00EC558F"/>
    <w:rsid w:val="00EC6871"/>
    <w:rsid w:val="00EC7806"/>
    <w:rsid w:val="00ED0463"/>
    <w:rsid w:val="00ED0628"/>
    <w:rsid w:val="00ED07D5"/>
    <w:rsid w:val="00ED0D63"/>
    <w:rsid w:val="00ED0EB5"/>
    <w:rsid w:val="00ED12FF"/>
    <w:rsid w:val="00ED1717"/>
    <w:rsid w:val="00ED3235"/>
    <w:rsid w:val="00ED3D8D"/>
    <w:rsid w:val="00ED4192"/>
    <w:rsid w:val="00ED5422"/>
    <w:rsid w:val="00ED5B96"/>
    <w:rsid w:val="00ED7AF9"/>
    <w:rsid w:val="00EE042B"/>
    <w:rsid w:val="00EE0CEF"/>
    <w:rsid w:val="00EE168D"/>
    <w:rsid w:val="00EE1A4A"/>
    <w:rsid w:val="00EE2237"/>
    <w:rsid w:val="00EE22DE"/>
    <w:rsid w:val="00EE22E7"/>
    <w:rsid w:val="00EE232B"/>
    <w:rsid w:val="00EE331F"/>
    <w:rsid w:val="00EE57C8"/>
    <w:rsid w:val="00EE5D54"/>
    <w:rsid w:val="00EE5DC0"/>
    <w:rsid w:val="00EE61A3"/>
    <w:rsid w:val="00EE66BC"/>
    <w:rsid w:val="00EE6A6E"/>
    <w:rsid w:val="00EE6BE5"/>
    <w:rsid w:val="00EE7B63"/>
    <w:rsid w:val="00EF1050"/>
    <w:rsid w:val="00EF2A05"/>
    <w:rsid w:val="00EF38A7"/>
    <w:rsid w:val="00EF3F38"/>
    <w:rsid w:val="00EF45DA"/>
    <w:rsid w:val="00EF4FBF"/>
    <w:rsid w:val="00EF5C68"/>
    <w:rsid w:val="00EF62B6"/>
    <w:rsid w:val="00EF716F"/>
    <w:rsid w:val="00EF7FA1"/>
    <w:rsid w:val="00F02ACE"/>
    <w:rsid w:val="00F047AE"/>
    <w:rsid w:val="00F050C3"/>
    <w:rsid w:val="00F06CEA"/>
    <w:rsid w:val="00F06EEC"/>
    <w:rsid w:val="00F110BC"/>
    <w:rsid w:val="00F12954"/>
    <w:rsid w:val="00F12A4C"/>
    <w:rsid w:val="00F21925"/>
    <w:rsid w:val="00F219DD"/>
    <w:rsid w:val="00F23174"/>
    <w:rsid w:val="00F23A6A"/>
    <w:rsid w:val="00F2412E"/>
    <w:rsid w:val="00F2455E"/>
    <w:rsid w:val="00F245D8"/>
    <w:rsid w:val="00F246C4"/>
    <w:rsid w:val="00F25372"/>
    <w:rsid w:val="00F26EFD"/>
    <w:rsid w:val="00F315DE"/>
    <w:rsid w:val="00F318A4"/>
    <w:rsid w:val="00F326C9"/>
    <w:rsid w:val="00F32F08"/>
    <w:rsid w:val="00F335F5"/>
    <w:rsid w:val="00F338C0"/>
    <w:rsid w:val="00F34D4D"/>
    <w:rsid w:val="00F354AA"/>
    <w:rsid w:val="00F3713A"/>
    <w:rsid w:val="00F40EF8"/>
    <w:rsid w:val="00F41211"/>
    <w:rsid w:val="00F423BE"/>
    <w:rsid w:val="00F4269C"/>
    <w:rsid w:val="00F43972"/>
    <w:rsid w:val="00F43B7E"/>
    <w:rsid w:val="00F44ADA"/>
    <w:rsid w:val="00F45521"/>
    <w:rsid w:val="00F4597E"/>
    <w:rsid w:val="00F479F1"/>
    <w:rsid w:val="00F47F97"/>
    <w:rsid w:val="00F520DD"/>
    <w:rsid w:val="00F52BC4"/>
    <w:rsid w:val="00F539A2"/>
    <w:rsid w:val="00F53EF0"/>
    <w:rsid w:val="00F5472D"/>
    <w:rsid w:val="00F55A0D"/>
    <w:rsid w:val="00F55FB3"/>
    <w:rsid w:val="00F60895"/>
    <w:rsid w:val="00F60D3E"/>
    <w:rsid w:val="00F60E06"/>
    <w:rsid w:val="00F6140A"/>
    <w:rsid w:val="00F62C75"/>
    <w:rsid w:val="00F64905"/>
    <w:rsid w:val="00F65031"/>
    <w:rsid w:val="00F65338"/>
    <w:rsid w:val="00F65E36"/>
    <w:rsid w:val="00F668B4"/>
    <w:rsid w:val="00F66A3B"/>
    <w:rsid w:val="00F679A2"/>
    <w:rsid w:val="00F7092E"/>
    <w:rsid w:val="00F713F4"/>
    <w:rsid w:val="00F725F0"/>
    <w:rsid w:val="00F74C5E"/>
    <w:rsid w:val="00F757A9"/>
    <w:rsid w:val="00F758C1"/>
    <w:rsid w:val="00F762F2"/>
    <w:rsid w:val="00F77756"/>
    <w:rsid w:val="00F8227D"/>
    <w:rsid w:val="00F82C7D"/>
    <w:rsid w:val="00F83A68"/>
    <w:rsid w:val="00F83AA5"/>
    <w:rsid w:val="00F853ED"/>
    <w:rsid w:val="00F8577F"/>
    <w:rsid w:val="00F85E3D"/>
    <w:rsid w:val="00F86181"/>
    <w:rsid w:val="00F8796D"/>
    <w:rsid w:val="00F87BE0"/>
    <w:rsid w:val="00F909CF"/>
    <w:rsid w:val="00F91A80"/>
    <w:rsid w:val="00F94632"/>
    <w:rsid w:val="00F94AF4"/>
    <w:rsid w:val="00F962E7"/>
    <w:rsid w:val="00F9692C"/>
    <w:rsid w:val="00F96AAE"/>
    <w:rsid w:val="00F9706C"/>
    <w:rsid w:val="00F97C0E"/>
    <w:rsid w:val="00F97F55"/>
    <w:rsid w:val="00FA03A4"/>
    <w:rsid w:val="00FA044F"/>
    <w:rsid w:val="00FA0647"/>
    <w:rsid w:val="00FA2A5C"/>
    <w:rsid w:val="00FA3CC2"/>
    <w:rsid w:val="00FA56D3"/>
    <w:rsid w:val="00FA6CD9"/>
    <w:rsid w:val="00FA6F42"/>
    <w:rsid w:val="00FA7FB9"/>
    <w:rsid w:val="00FB0929"/>
    <w:rsid w:val="00FB1375"/>
    <w:rsid w:val="00FB14EF"/>
    <w:rsid w:val="00FB2AB1"/>
    <w:rsid w:val="00FB43C2"/>
    <w:rsid w:val="00FB7034"/>
    <w:rsid w:val="00FC055F"/>
    <w:rsid w:val="00FC0DC1"/>
    <w:rsid w:val="00FC1335"/>
    <w:rsid w:val="00FC26F8"/>
    <w:rsid w:val="00FC2DA7"/>
    <w:rsid w:val="00FC38E3"/>
    <w:rsid w:val="00FC4221"/>
    <w:rsid w:val="00FD031D"/>
    <w:rsid w:val="00FD049F"/>
    <w:rsid w:val="00FD0A38"/>
    <w:rsid w:val="00FD1270"/>
    <w:rsid w:val="00FD14F1"/>
    <w:rsid w:val="00FD382F"/>
    <w:rsid w:val="00FD38D0"/>
    <w:rsid w:val="00FD4133"/>
    <w:rsid w:val="00FD4F4C"/>
    <w:rsid w:val="00FD4F80"/>
    <w:rsid w:val="00FD5789"/>
    <w:rsid w:val="00FD5E62"/>
    <w:rsid w:val="00FD5EEB"/>
    <w:rsid w:val="00FE0B84"/>
    <w:rsid w:val="00FE1150"/>
    <w:rsid w:val="00FE1F7D"/>
    <w:rsid w:val="00FE20BE"/>
    <w:rsid w:val="00FE2612"/>
    <w:rsid w:val="00FE26DF"/>
    <w:rsid w:val="00FE2CA4"/>
    <w:rsid w:val="00FE4927"/>
    <w:rsid w:val="00FE52B2"/>
    <w:rsid w:val="00FE5D30"/>
    <w:rsid w:val="00FE62CC"/>
    <w:rsid w:val="00FE638B"/>
    <w:rsid w:val="00FF0F62"/>
    <w:rsid w:val="00FF1D57"/>
    <w:rsid w:val="00FF2812"/>
    <w:rsid w:val="00FF2AA2"/>
    <w:rsid w:val="00FF30B2"/>
    <w:rsid w:val="00FF34D1"/>
    <w:rsid w:val="00FF428E"/>
    <w:rsid w:val="00FF45E2"/>
    <w:rsid w:val="00FF6620"/>
    <w:rsid w:val="00FF6D81"/>
    <w:rsid w:val="00FF71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C5FE0"/>
  <w15:docId w15:val="{3EAC3F07-5DF1-426A-8E78-C1915EDA7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14E7"/>
    <w:rPr>
      <w:rFonts w:ascii="Calibri" w:eastAsia="Calibri" w:hAnsi="Calibri" w:cs="Times New Roman"/>
      <w:lang w:val="en-US"/>
    </w:rPr>
  </w:style>
  <w:style w:type="paragraph" w:styleId="Heading2">
    <w:name w:val="heading 2"/>
    <w:basedOn w:val="Normal"/>
    <w:next w:val="Normal"/>
    <w:link w:val="Heading2Char"/>
    <w:uiPriority w:val="9"/>
    <w:semiHidden/>
    <w:unhideWhenUsed/>
    <w:qFormat/>
    <w:rsid w:val="00421A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 Ch,Ch,A"/>
    <w:basedOn w:val="Normal"/>
    <w:link w:val="FootnoteTextChar"/>
    <w:qFormat/>
    <w:rsid w:val="007B14E7"/>
    <w:pPr>
      <w:tabs>
        <w:tab w:val="left" w:leader="dot" w:pos="8902"/>
      </w:tabs>
      <w:spacing w:after="0" w:line="240" w:lineRule="auto"/>
      <w:jc w:val="both"/>
    </w:pPr>
    <w:rPr>
      <w:rFonts w:ascii="Times New Roman" w:eastAsia="Times New Roman" w:hAnsi="Times New Roman"/>
      <w:b/>
      <w:bCs/>
      <w:color w:val="000000"/>
      <w:sz w:val="20"/>
      <w:szCs w:val="20"/>
      <w:lang w:val="x-none" w:eastAsia="x-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basedOn w:val="DefaultParagraphFont"/>
    <w:link w:val="FootnoteText"/>
    <w:qFormat/>
    <w:rsid w:val="007B14E7"/>
    <w:rPr>
      <w:rFonts w:ascii="Times New Roman" w:eastAsia="Times New Roman" w:hAnsi="Times New Roman" w:cs="Times New Roman"/>
      <w:b/>
      <w:bCs/>
      <w:color w:val="000000"/>
      <w:sz w:val="20"/>
      <w:szCs w:val="20"/>
      <w:lang w:val="x-none" w:eastAsia="x-none"/>
    </w:rPr>
  </w:style>
  <w:style w:type="character" w:styleId="FootnoteReference">
    <w:name w:val="footnote reference"/>
    <w:aliases w:val="Footnote,BearingPoint,Ref,de nota al pie,ftref,BVI fnr,Footnote text,16 Point,Superscript 6 Point,fr,Footnote Text1,Footnote + Arial,10 pt,Black,Footnote Text11,f,(NECG) Footnote Reference,footnote ref,Footnote dich,SUPERS, BVI fn,4_G"/>
    <w:link w:val="CarattereCarattereCharCharCharCharCharCharZchn"/>
    <w:qFormat/>
    <w:rsid w:val="007B14E7"/>
    <w:rPr>
      <w:vertAlign w:val="superscript"/>
    </w:rPr>
  </w:style>
  <w:style w:type="paragraph" w:styleId="BodyText">
    <w:name w:val="Body Text"/>
    <w:aliases w:val="Body Text Char Char Char Char Char Char,Body Text Char Char Char Char Char,Body Text Char Char Char,1tenchuong,Body Text Char Char,bt"/>
    <w:basedOn w:val="Normal"/>
    <w:link w:val="BodyTextChar"/>
    <w:qFormat/>
    <w:rsid w:val="007B14E7"/>
    <w:pPr>
      <w:spacing w:after="0" w:line="360" w:lineRule="exact"/>
      <w:jc w:val="both"/>
    </w:pPr>
    <w:rPr>
      <w:rFonts w:ascii="Times New Roman" w:eastAsia="Times New Roman" w:hAnsi="Times New Roman"/>
      <w:bCs/>
      <w:sz w:val="28"/>
      <w:szCs w:val="28"/>
      <w:lang w:val="x-none" w:eastAsia="x-none"/>
    </w:rPr>
  </w:style>
  <w:style w:type="character" w:customStyle="1" w:styleId="BodyTextChar">
    <w:name w:val="Body Text Char"/>
    <w:aliases w:val="Body Text Char Char Char Char Char Char Char,Body Text Char Char Char Char Char Char1,Body Text Char Char Char Char,1tenchuong Char,Body Text Char Char Char1,bt Char"/>
    <w:basedOn w:val="DefaultParagraphFont"/>
    <w:link w:val="BodyText"/>
    <w:rsid w:val="007B14E7"/>
    <w:rPr>
      <w:rFonts w:ascii="Times New Roman" w:eastAsia="Times New Roman" w:hAnsi="Times New Roman" w:cs="Times New Roman"/>
      <w:bCs/>
      <w:sz w:val="28"/>
      <w:szCs w:val="28"/>
      <w:lang w:val="x-none" w:eastAsia="x-none"/>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qFormat/>
    <w:rsid w:val="007B14E7"/>
    <w:pPr>
      <w:spacing w:after="0" w:line="240" w:lineRule="auto"/>
      <w:ind w:left="153" w:hanging="153"/>
      <w:jc w:val="both"/>
    </w:pPr>
    <w:rPr>
      <w:rFonts w:asciiTheme="minorHAnsi" w:eastAsiaTheme="minorHAnsi" w:hAnsiTheme="minorHAnsi" w:cstheme="minorBidi"/>
      <w:vertAlign w:val="superscript"/>
      <w:lang w:val="en-GB"/>
    </w:rPr>
  </w:style>
  <w:style w:type="paragraph" w:styleId="Footer">
    <w:name w:val="footer"/>
    <w:basedOn w:val="Normal"/>
    <w:link w:val="FooterChar"/>
    <w:uiPriority w:val="99"/>
    <w:unhideWhenUsed/>
    <w:rsid w:val="007B14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14E7"/>
    <w:rPr>
      <w:rFonts w:ascii="Calibri" w:eastAsia="Calibri" w:hAnsi="Calibri" w:cs="Times New Roman"/>
      <w:lang w:val="en-US"/>
    </w:rPr>
  </w:style>
  <w:style w:type="character" w:styleId="PageNumber">
    <w:name w:val="page number"/>
    <w:basedOn w:val="DefaultParagraphFont"/>
    <w:uiPriority w:val="99"/>
    <w:semiHidden/>
    <w:unhideWhenUsed/>
    <w:rsid w:val="007B14E7"/>
  </w:style>
  <w:style w:type="character" w:customStyle="1" w:styleId="s20">
    <w:name w:val="s20"/>
    <w:basedOn w:val="DefaultParagraphFont"/>
    <w:rsid w:val="007B14E7"/>
  </w:style>
  <w:style w:type="character" w:customStyle="1" w:styleId="normal-h">
    <w:name w:val="normal-h"/>
    <w:rsid w:val="007B14E7"/>
    <w:rPr>
      <w:rFonts w:ascii="Times New Roman" w:hAnsi="Times New Roman" w:cs="Times New Roman" w:hint="default"/>
    </w:rPr>
  </w:style>
  <w:style w:type="paragraph" w:styleId="BalloonText">
    <w:name w:val="Balloon Text"/>
    <w:basedOn w:val="Normal"/>
    <w:link w:val="BalloonTextChar"/>
    <w:uiPriority w:val="99"/>
    <w:semiHidden/>
    <w:unhideWhenUsed/>
    <w:rsid w:val="009572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25D"/>
    <w:rPr>
      <w:rFonts w:ascii="Segoe UI" w:eastAsia="Calibri" w:hAnsi="Segoe UI" w:cs="Segoe UI"/>
      <w:sz w:val="18"/>
      <w:szCs w:val="18"/>
      <w:lang w:val="en-US"/>
    </w:rPr>
  </w:style>
  <w:style w:type="paragraph" w:customStyle="1" w:styleId="Normal0">
    <w:name w:val="[Normal]"/>
    <w:rsid w:val="00F962E7"/>
    <w:pPr>
      <w:spacing w:after="0" w:line="240" w:lineRule="auto"/>
    </w:pPr>
    <w:rPr>
      <w:rFonts w:ascii="Arial" w:eastAsia="Arial" w:hAnsi="Arial" w:cs="Times New Roman"/>
      <w:sz w:val="24"/>
      <w:szCs w:val="20"/>
      <w:lang w:val="en-US"/>
    </w:rPr>
  </w:style>
  <w:style w:type="paragraph" w:styleId="Revision">
    <w:name w:val="Revision"/>
    <w:hidden/>
    <w:uiPriority w:val="99"/>
    <w:semiHidden/>
    <w:rsid w:val="00B42ABB"/>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A836CD"/>
    <w:pPr>
      <w:ind w:left="720"/>
      <w:contextualSpacing/>
    </w:pPr>
  </w:style>
  <w:style w:type="character" w:styleId="Hyperlink">
    <w:name w:val="Hyperlink"/>
    <w:basedOn w:val="DefaultParagraphFont"/>
    <w:uiPriority w:val="99"/>
    <w:unhideWhenUsed/>
    <w:rsid w:val="00A836CD"/>
    <w:rPr>
      <w:color w:val="0563C1" w:themeColor="hyperlink"/>
      <w:u w:val="single"/>
    </w:rPr>
  </w:style>
  <w:style w:type="character" w:styleId="Strong">
    <w:name w:val="Strong"/>
    <w:basedOn w:val="DefaultParagraphFont"/>
    <w:uiPriority w:val="22"/>
    <w:qFormat/>
    <w:rsid w:val="004C1925"/>
    <w:rPr>
      <w:b/>
      <w:bCs/>
    </w:rPr>
  </w:style>
  <w:style w:type="paragraph" w:styleId="Header">
    <w:name w:val="header"/>
    <w:basedOn w:val="Normal"/>
    <w:link w:val="HeaderChar"/>
    <w:uiPriority w:val="99"/>
    <w:semiHidden/>
    <w:unhideWhenUsed/>
    <w:rsid w:val="005C67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67EE"/>
    <w:rPr>
      <w:rFonts w:ascii="Calibri" w:eastAsia="Calibri" w:hAnsi="Calibri" w:cs="Times New Roman"/>
      <w:lang w:val="en-US"/>
    </w:rPr>
  </w:style>
  <w:style w:type="character" w:customStyle="1" w:styleId="Heading2Char">
    <w:name w:val="Heading 2 Char"/>
    <w:basedOn w:val="DefaultParagraphFont"/>
    <w:link w:val="Heading2"/>
    <w:uiPriority w:val="9"/>
    <w:semiHidden/>
    <w:rsid w:val="00421A5D"/>
    <w:rPr>
      <w:rFonts w:asciiTheme="majorHAnsi" w:eastAsiaTheme="majorEastAsia" w:hAnsiTheme="majorHAnsi" w:cstheme="majorBidi"/>
      <w:color w:val="2F5496" w:themeColor="accent1" w:themeShade="BF"/>
      <w:sz w:val="32"/>
      <w:szCs w:val="32"/>
      <w:lang w:val="en-US"/>
    </w:rPr>
  </w:style>
  <w:style w:type="paragraph" w:customStyle="1" w:styleId="Normal1">
    <w:name w:val="Normal1"/>
    <w:rsid w:val="00B673FD"/>
    <w:pPr>
      <w:spacing w:before="120" w:after="120" w:line="240" w:lineRule="auto"/>
    </w:pPr>
    <w:rPr>
      <w:rFonts w:ascii="Times New Roman" w:eastAsia="Times New Roman" w:hAnsi="Times New Roman" w:cs="Times New Roman"/>
      <w:sz w:val="28"/>
      <w:szCs w:val="28"/>
      <w:lang w:val="en-US" w:eastAsia="vi-VN"/>
    </w:rPr>
  </w:style>
  <w:style w:type="paragraph" w:customStyle="1" w:styleId="p1">
    <w:name w:val="p1"/>
    <w:basedOn w:val="Normal"/>
    <w:rsid w:val="00964E2D"/>
    <w:pPr>
      <w:spacing w:after="0" w:line="240" w:lineRule="auto"/>
    </w:pPr>
    <w:rPr>
      <w:rFonts w:ascii=".AppleSystemUIFont" w:eastAsiaTheme="minorEastAsia" w:hAnsi=".AppleSystemUIFont"/>
      <w:sz w:val="28"/>
      <w:szCs w:val="28"/>
    </w:rPr>
  </w:style>
  <w:style w:type="table" w:styleId="TableGrid">
    <w:name w:val="Table Grid"/>
    <w:basedOn w:val="TableNormal"/>
    <w:uiPriority w:val="59"/>
    <w:rsid w:val="00BA5C7B"/>
    <w:pPr>
      <w:spacing w:after="0" w:line="240" w:lineRule="auto"/>
      <w:ind w:firstLine="720"/>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0D63D9"/>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475183">
      <w:bodyDiv w:val="1"/>
      <w:marLeft w:val="0"/>
      <w:marRight w:val="0"/>
      <w:marTop w:val="0"/>
      <w:marBottom w:val="0"/>
      <w:divBdr>
        <w:top w:val="none" w:sz="0" w:space="0" w:color="auto"/>
        <w:left w:val="none" w:sz="0" w:space="0" w:color="auto"/>
        <w:bottom w:val="none" w:sz="0" w:space="0" w:color="auto"/>
        <w:right w:val="none" w:sz="0" w:space="0" w:color="auto"/>
      </w:divBdr>
    </w:div>
    <w:div w:id="529949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885A20-D041-49E9-8CB7-83DE0A7BB156}">
  <ds:schemaRefs>
    <ds:schemaRef ds:uri="http://schemas.openxmlformats.org/officeDocument/2006/bibliography"/>
  </ds:schemaRefs>
</ds:datastoreItem>
</file>

<file path=customXml/itemProps2.xml><?xml version="1.0" encoding="utf-8"?>
<ds:datastoreItem xmlns:ds="http://schemas.openxmlformats.org/officeDocument/2006/customXml" ds:itemID="{ABB33AC6-AECE-43DA-8D57-C5EF4B26D4FE}"/>
</file>

<file path=customXml/itemProps3.xml><?xml version="1.0" encoding="utf-8"?>
<ds:datastoreItem xmlns:ds="http://schemas.openxmlformats.org/officeDocument/2006/customXml" ds:itemID="{BC86F79C-F98F-4B63-B47D-1D057CAC1DF8}"/>
</file>

<file path=customXml/itemProps4.xml><?xml version="1.0" encoding="utf-8"?>
<ds:datastoreItem xmlns:ds="http://schemas.openxmlformats.org/officeDocument/2006/customXml" ds:itemID="{863D138B-E7E5-4B51-AB92-99D867602611}"/>
</file>

<file path=docProps/app.xml><?xml version="1.0" encoding="utf-8"?>
<Properties xmlns="http://schemas.openxmlformats.org/officeDocument/2006/extended-properties" xmlns:vt="http://schemas.openxmlformats.org/officeDocument/2006/docPropsVTypes">
  <Template>Normal.dotm</Template>
  <TotalTime>54</TotalTime>
  <Pages>29</Pages>
  <Words>11203</Words>
  <Characters>63863</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2025-05-11T03:01:00Z</cp:lastPrinted>
  <dcterms:created xsi:type="dcterms:W3CDTF">2025-05-10T10:17:00Z</dcterms:created>
  <dcterms:modified xsi:type="dcterms:W3CDTF">2025-05-11T04:59:00Z</dcterms:modified>
</cp:coreProperties>
</file>