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6E909" w14:textId="77777777" w:rsidR="004A4FB7" w:rsidRPr="004A4FB7" w:rsidRDefault="004A4FB7" w:rsidP="004A4FB7">
      <w:pPr>
        <w:widowControl w:val="0"/>
        <w:pBdr>
          <w:top w:val="nil"/>
          <w:left w:val="nil"/>
          <w:bottom w:val="nil"/>
          <w:right w:val="nil"/>
          <w:between w:val="nil"/>
        </w:pBdr>
        <w:shd w:val="clear" w:color="auto" w:fill="FFFFFF"/>
        <w:spacing w:after="0" w:line="240" w:lineRule="auto"/>
        <w:ind w:firstLine="0"/>
        <w:jc w:val="right"/>
        <w:rPr>
          <w:b/>
          <w:sz w:val="26"/>
          <w:szCs w:val="26"/>
        </w:rPr>
      </w:pPr>
      <w:r w:rsidRPr="004A4FB7">
        <w:rPr>
          <w:b/>
          <w:sz w:val="26"/>
          <w:szCs w:val="26"/>
        </w:rPr>
        <w:t>Mẫu số 03B</w:t>
      </w:r>
    </w:p>
    <w:tbl>
      <w:tblPr>
        <w:tblW w:w="5000" w:type="pct"/>
        <w:jc w:val="center"/>
        <w:tblLook w:val="0000" w:firstRow="0" w:lastRow="0" w:firstColumn="0" w:lastColumn="0" w:noHBand="0" w:noVBand="0"/>
      </w:tblPr>
      <w:tblGrid>
        <w:gridCol w:w="4037"/>
        <w:gridCol w:w="4751"/>
      </w:tblGrid>
      <w:tr w:rsidR="004A4FB7" w:rsidRPr="004A4FB7" w14:paraId="5327E9D5" w14:textId="77777777" w:rsidTr="00157F50">
        <w:trPr>
          <w:jc w:val="center"/>
        </w:trPr>
        <w:tc>
          <w:tcPr>
            <w:tcW w:w="2297" w:type="pct"/>
          </w:tcPr>
          <w:p w14:paraId="0CF6E945" w14:textId="77777777" w:rsidR="004A4FB7" w:rsidRPr="004A4FB7" w:rsidRDefault="004A4FB7" w:rsidP="00157F50">
            <w:pPr>
              <w:widowControl w:val="0"/>
              <w:spacing w:after="0" w:line="240" w:lineRule="auto"/>
              <w:ind w:firstLine="0"/>
              <w:jc w:val="center"/>
              <w:rPr>
                <w:b/>
                <w:sz w:val="26"/>
                <w:szCs w:val="26"/>
              </w:rPr>
            </w:pPr>
            <w:r w:rsidRPr="004A4FB7">
              <w:rPr>
                <w:b/>
                <w:sz w:val="26"/>
                <w:szCs w:val="26"/>
              </w:rPr>
              <w:t>BỘ NÔNG NGHIỆP VÀ MÔI TRƯỜNG</w:t>
            </w:r>
          </w:p>
          <w:p w14:paraId="775FBE3A" w14:textId="77777777" w:rsidR="004A4FB7" w:rsidRPr="004A4FB7" w:rsidRDefault="004A4FB7" w:rsidP="00157F50">
            <w:pPr>
              <w:widowControl w:val="0"/>
              <w:spacing w:after="0" w:line="240" w:lineRule="auto"/>
              <w:ind w:firstLine="0"/>
              <w:jc w:val="center"/>
              <w:rPr>
                <w:sz w:val="26"/>
                <w:szCs w:val="26"/>
                <w:vertAlign w:val="superscript"/>
              </w:rPr>
            </w:pPr>
            <w:r w:rsidRPr="004A4FB7">
              <w:rPr>
                <w:sz w:val="26"/>
                <w:szCs w:val="26"/>
                <w:vertAlign w:val="superscript"/>
              </w:rPr>
              <w:t>____________</w:t>
            </w:r>
          </w:p>
          <w:p w14:paraId="2F119FD2" w14:textId="77777777" w:rsidR="004A4FB7" w:rsidRPr="004A4FB7" w:rsidRDefault="004A4FB7" w:rsidP="00157F50">
            <w:pPr>
              <w:widowControl w:val="0"/>
              <w:spacing w:after="0" w:line="240" w:lineRule="auto"/>
              <w:ind w:firstLine="0"/>
              <w:jc w:val="center"/>
              <w:rPr>
                <w:sz w:val="26"/>
                <w:szCs w:val="26"/>
              </w:rPr>
            </w:pPr>
            <w:r w:rsidRPr="004A4FB7">
              <w:rPr>
                <w:sz w:val="26"/>
                <w:szCs w:val="26"/>
              </w:rPr>
              <w:t>Số: …/QĐ-BNNMT</w:t>
            </w:r>
          </w:p>
        </w:tc>
        <w:tc>
          <w:tcPr>
            <w:tcW w:w="2703" w:type="pct"/>
          </w:tcPr>
          <w:p w14:paraId="522D12BB" w14:textId="77777777" w:rsidR="004A4FB7" w:rsidRPr="004A4FB7" w:rsidRDefault="004A4FB7" w:rsidP="00157F50">
            <w:pPr>
              <w:widowControl w:val="0"/>
              <w:spacing w:after="0" w:line="240" w:lineRule="auto"/>
              <w:ind w:firstLine="0"/>
              <w:rPr>
                <w:b/>
                <w:sz w:val="26"/>
                <w:szCs w:val="26"/>
              </w:rPr>
            </w:pPr>
            <w:r w:rsidRPr="004A4FB7">
              <w:rPr>
                <w:b/>
                <w:sz w:val="26"/>
                <w:szCs w:val="26"/>
              </w:rPr>
              <w:t>CỘNG HOÀ XÃ HỘI CHỦ NGHĨA VIỆT NAM</w:t>
            </w:r>
          </w:p>
          <w:p w14:paraId="263468CD" w14:textId="77777777" w:rsidR="004A4FB7" w:rsidRPr="004A4FB7" w:rsidRDefault="004A4FB7" w:rsidP="00157F50">
            <w:pPr>
              <w:widowControl w:val="0"/>
              <w:spacing w:after="0" w:line="240" w:lineRule="auto"/>
              <w:ind w:firstLine="0"/>
              <w:jc w:val="center"/>
              <w:rPr>
                <w:b/>
                <w:sz w:val="26"/>
                <w:szCs w:val="26"/>
              </w:rPr>
            </w:pPr>
            <w:r w:rsidRPr="004A4FB7">
              <w:rPr>
                <w:b/>
                <w:sz w:val="26"/>
                <w:szCs w:val="26"/>
              </w:rPr>
              <w:t>Độc lập - Tự do - Hạnh phúc</w:t>
            </w:r>
          </w:p>
          <w:p w14:paraId="43A54448" w14:textId="77777777" w:rsidR="004A4FB7" w:rsidRPr="004A4FB7" w:rsidRDefault="004A4FB7" w:rsidP="00157F50">
            <w:pPr>
              <w:widowControl w:val="0"/>
              <w:tabs>
                <w:tab w:val="center" w:pos="2676"/>
                <w:tab w:val="right" w:pos="5353"/>
              </w:tabs>
              <w:spacing w:after="0" w:line="240" w:lineRule="auto"/>
              <w:ind w:firstLine="0"/>
              <w:rPr>
                <w:i/>
                <w:sz w:val="26"/>
                <w:szCs w:val="26"/>
              </w:rPr>
            </w:pPr>
            <w:r w:rsidRPr="004A4FB7">
              <w:rPr>
                <w:i/>
                <w:sz w:val="26"/>
                <w:szCs w:val="26"/>
              </w:rPr>
              <w:tab/>
            </w:r>
            <w:r w:rsidRPr="004A4FB7">
              <w:rPr>
                <w:i/>
                <w:sz w:val="26"/>
                <w:szCs w:val="26"/>
                <w:vertAlign w:val="superscript"/>
              </w:rPr>
              <w:t>__________________________________________</w:t>
            </w:r>
            <w:r w:rsidRPr="004A4FB7">
              <w:rPr>
                <w:i/>
                <w:sz w:val="26"/>
                <w:szCs w:val="26"/>
              </w:rPr>
              <w:tab/>
            </w:r>
          </w:p>
          <w:p w14:paraId="363966C2" w14:textId="77777777" w:rsidR="004A4FB7" w:rsidRPr="004A4FB7" w:rsidRDefault="004A4FB7" w:rsidP="00157F50">
            <w:pPr>
              <w:widowControl w:val="0"/>
              <w:spacing w:after="0" w:line="240" w:lineRule="auto"/>
              <w:ind w:firstLine="0"/>
              <w:jc w:val="center"/>
              <w:rPr>
                <w:i/>
                <w:sz w:val="26"/>
                <w:szCs w:val="26"/>
              </w:rPr>
            </w:pPr>
            <w:r w:rsidRPr="004A4FB7">
              <w:rPr>
                <w:i/>
                <w:sz w:val="26"/>
                <w:szCs w:val="26"/>
              </w:rPr>
              <w:t xml:space="preserve">Hà Nội, ngày … tháng … năm …  </w:t>
            </w:r>
          </w:p>
        </w:tc>
      </w:tr>
    </w:tbl>
    <w:p w14:paraId="3D42638D" w14:textId="77777777" w:rsidR="004A4FB7" w:rsidRPr="004A4FB7" w:rsidRDefault="004A4FB7" w:rsidP="004A4FB7">
      <w:pPr>
        <w:widowControl w:val="0"/>
        <w:spacing w:after="0" w:line="240" w:lineRule="auto"/>
        <w:ind w:firstLine="0"/>
        <w:jc w:val="center"/>
        <w:rPr>
          <w:b/>
          <w:sz w:val="26"/>
          <w:szCs w:val="26"/>
        </w:rPr>
      </w:pPr>
    </w:p>
    <w:p w14:paraId="36F1E387" w14:textId="77777777" w:rsidR="004A4FB7" w:rsidRPr="004A4FB7" w:rsidRDefault="004A4FB7" w:rsidP="004A4FB7">
      <w:pPr>
        <w:widowControl w:val="0"/>
        <w:spacing w:after="0" w:line="240" w:lineRule="auto"/>
        <w:ind w:firstLine="0"/>
        <w:jc w:val="center"/>
        <w:rPr>
          <w:b/>
          <w:sz w:val="26"/>
          <w:szCs w:val="26"/>
        </w:rPr>
      </w:pPr>
      <w:r w:rsidRPr="004A4FB7">
        <w:rPr>
          <w:b/>
          <w:sz w:val="26"/>
          <w:szCs w:val="26"/>
        </w:rPr>
        <w:t xml:space="preserve">QUYẾT ĐỊNH </w:t>
      </w:r>
    </w:p>
    <w:p w14:paraId="78B27A92" w14:textId="77777777" w:rsidR="004A4FB7" w:rsidRPr="004A4FB7" w:rsidRDefault="004A4FB7" w:rsidP="004A4FB7">
      <w:pPr>
        <w:widowControl w:val="0"/>
        <w:spacing w:after="0" w:line="240" w:lineRule="auto"/>
        <w:ind w:firstLine="0"/>
        <w:jc w:val="center"/>
        <w:rPr>
          <w:b/>
          <w:sz w:val="26"/>
          <w:szCs w:val="26"/>
        </w:rPr>
      </w:pPr>
      <w:r w:rsidRPr="004A4FB7">
        <w:rPr>
          <w:b/>
          <w:sz w:val="26"/>
          <w:szCs w:val="26"/>
        </w:rPr>
        <w:t xml:space="preserve">Về việc điều chỉnh, bổ sung hạn ngạch sản xuất, nhập khẩu </w:t>
      </w:r>
      <w:r w:rsidRPr="004A4FB7">
        <w:rPr>
          <w:rFonts w:eastAsia="Times"/>
          <w:b/>
          <w:sz w:val="26"/>
          <w:szCs w:val="26"/>
        </w:rPr>
        <w:t>các chất làm suy giảm tầng ô-dôn, chất gây hiệu ứng nhà kính được kiểm soát trong khuôn khổ Nghị định thư Montreal</w:t>
      </w:r>
    </w:p>
    <w:p w14:paraId="72152CA5" w14:textId="77777777" w:rsidR="004A4FB7" w:rsidRPr="004A4FB7" w:rsidRDefault="004A4FB7" w:rsidP="004A4FB7">
      <w:pPr>
        <w:widowControl w:val="0"/>
        <w:spacing w:after="0" w:line="240" w:lineRule="auto"/>
        <w:ind w:firstLine="0"/>
        <w:jc w:val="center"/>
        <w:rPr>
          <w:i/>
          <w:sz w:val="26"/>
          <w:szCs w:val="26"/>
          <w:vertAlign w:val="superscript"/>
        </w:rPr>
      </w:pPr>
      <w:r w:rsidRPr="004A4FB7">
        <w:rPr>
          <w:i/>
          <w:sz w:val="26"/>
          <w:szCs w:val="26"/>
          <w:vertAlign w:val="superscript"/>
        </w:rPr>
        <w:t>_____________</w:t>
      </w:r>
    </w:p>
    <w:p w14:paraId="315EAEA7" w14:textId="77777777" w:rsidR="004A4FB7" w:rsidRPr="004A4FB7" w:rsidRDefault="004A4FB7" w:rsidP="004A4FB7">
      <w:pPr>
        <w:widowControl w:val="0"/>
        <w:spacing w:after="0" w:line="240" w:lineRule="auto"/>
        <w:ind w:firstLine="0"/>
        <w:jc w:val="center"/>
        <w:rPr>
          <w:b/>
          <w:sz w:val="26"/>
          <w:szCs w:val="26"/>
        </w:rPr>
      </w:pPr>
      <w:r w:rsidRPr="004A4FB7">
        <w:rPr>
          <w:b/>
          <w:sz w:val="26"/>
          <w:szCs w:val="26"/>
        </w:rPr>
        <w:t>BỘ TRƯỞNG BỘ NÔNG NGHIỆP VÀ MÔI TRƯỜNG</w:t>
      </w:r>
    </w:p>
    <w:p w14:paraId="185F0820" w14:textId="77777777" w:rsidR="004A4FB7" w:rsidRPr="004A4FB7" w:rsidRDefault="004A4FB7" w:rsidP="004A4FB7">
      <w:pPr>
        <w:widowControl w:val="0"/>
        <w:spacing w:after="0" w:line="240" w:lineRule="auto"/>
        <w:ind w:firstLine="0"/>
        <w:jc w:val="center"/>
        <w:rPr>
          <w:b/>
          <w:sz w:val="26"/>
          <w:szCs w:val="26"/>
        </w:rPr>
      </w:pPr>
    </w:p>
    <w:p w14:paraId="10C763BB" w14:textId="77777777" w:rsidR="004A4FB7" w:rsidRPr="004A4FB7" w:rsidRDefault="004A4FB7" w:rsidP="004A4FB7">
      <w:pPr>
        <w:widowControl w:val="0"/>
        <w:spacing w:line="240" w:lineRule="auto"/>
        <w:rPr>
          <w:i/>
          <w:sz w:val="26"/>
          <w:szCs w:val="26"/>
        </w:rPr>
      </w:pPr>
      <w:r w:rsidRPr="004A4FB7">
        <w:rPr>
          <w:i/>
          <w:sz w:val="26"/>
          <w:szCs w:val="26"/>
        </w:rPr>
        <w:t>Căn cứ Nghị định số …/…. /NĐ-CP ngày … tháng … năm … của Chính phủ quy định chức năng, nhiệm vụ, quyền hạn và cơ cấu tổ chức của Bộ Nông nghiệp và Môi trường;</w:t>
      </w:r>
    </w:p>
    <w:p w14:paraId="4C49C7F0" w14:textId="77777777" w:rsidR="004A4FB7" w:rsidRPr="004A4FB7" w:rsidRDefault="004A4FB7" w:rsidP="004A4FB7">
      <w:pPr>
        <w:widowControl w:val="0"/>
        <w:spacing w:line="240" w:lineRule="auto"/>
        <w:rPr>
          <w:i/>
          <w:sz w:val="26"/>
          <w:szCs w:val="26"/>
        </w:rPr>
      </w:pPr>
      <w:r w:rsidRPr="004A4FB7">
        <w:rPr>
          <w:i/>
          <w:sz w:val="26"/>
          <w:szCs w:val="26"/>
        </w:rPr>
        <w:t>Căn cứ Nghị định số 06/2022/NĐ-CP ngày 07 tháng 01 năm 2022 của Chính phủ quy định giảm nhẹ phát thải khí nhà kính và bảo vệ tầng ô-dôn;</w:t>
      </w:r>
    </w:p>
    <w:p w14:paraId="45881535" w14:textId="77777777" w:rsidR="004A4FB7" w:rsidRPr="004A4FB7" w:rsidRDefault="004A4FB7" w:rsidP="004A4FB7">
      <w:pPr>
        <w:widowControl w:val="0"/>
        <w:spacing w:line="240" w:lineRule="auto"/>
        <w:rPr>
          <w:i/>
          <w:sz w:val="26"/>
          <w:szCs w:val="26"/>
        </w:rPr>
      </w:pPr>
      <w:r w:rsidRPr="004A4FB7">
        <w:rPr>
          <w:i/>
          <w:sz w:val="26"/>
          <w:szCs w:val="26"/>
        </w:rPr>
        <w:t>Căn cứ Nghị định số …/202…/NĐ-CP ngày … tháng … năm 202… của Chính phủ sửa đổi, bổ sung một số điều của Nghị định số 06/2022/NĐ-CP ngày 07 tháng 01 năm 2022 của Chính phủ quy định giảm nhẹ phát thải khí nhà kính và bảo vệ tầng ô-dôn;</w:t>
      </w:r>
    </w:p>
    <w:p w14:paraId="10A275FD" w14:textId="77777777" w:rsidR="004A4FB7" w:rsidRPr="004A4FB7" w:rsidRDefault="004A4FB7" w:rsidP="004A4FB7">
      <w:pPr>
        <w:widowControl w:val="0"/>
        <w:spacing w:line="240" w:lineRule="auto"/>
        <w:rPr>
          <w:i/>
          <w:sz w:val="26"/>
          <w:szCs w:val="26"/>
        </w:rPr>
      </w:pPr>
      <w:r w:rsidRPr="004A4FB7">
        <w:rPr>
          <w:i/>
          <w:sz w:val="26"/>
          <w:szCs w:val="26"/>
        </w:rPr>
        <w:t>Căn cứ Quyết định số …./QĐ-….. ngày …. tháng … năm … của Bộ trưởng Bộ … về việc phân bổ hạn ngạch sản xuất, nhập khẩu các chất làm suy giảm tầng ô-dôn, chất gây hiệu ứng nhà kính được kiểm soát trong khuôn khổ Nghị định thư Montreal;</w:t>
      </w:r>
    </w:p>
    <w:p w14:paraId="43951552" w14:textId="77777777" w:rsidR="004A4FB7" w:rsidRPr="004A4FB7" w:rsidRDefault="004A4FB7" w:rsidP="004A4FB7">
      <w:pPr>
        <w:widowControl w:val="0"/>
        <w:spacing w:line="240" w:lineRule="auto"/>
        <w:rPr>
          <w:i/>
          <w:sz w:val="26"/>
          <w:szCs w:val="26"/>
        </w:rPr>
      </w:pPr>
      <w:r w:rsidRPr="004A4FB7">
        <w:rPr>
          <w:i/>
          <w:sz w:val="26"/>
          <w:szCs w:val="26"/>
        </w:rPr>
        <w:t>Theo đề nghị của Cục trưởng ….</w:t>
      </w:r>
    </w:p>
    <w:p w14:paraId="495FBD49" w14:textId="77777777" w:rsidR="004A4FB7" w:rsidRPr="004A4FB7" w:rsidRDefault="004A4FB7" w:rsidP="004A4FB7">
      <w:pPr>
        <w:widowControl w:val="0"/>
        <w:spacing w:after="0" w:line="240" w:lineRule="auto"/>
        <w:ind w:firstLine="0"/>
        <w:rPr>
          <w:i/>
          <w:sz w:val="26"/>
          <w:szCs w:val="26"/>
        </w:rPr>
      </w:pPr>
    </w:p>
    <w:p w14:paraId="78ED72D5" w14:textId="77777777" w:rsidR="004A4FB7" w:rsidRPr="004A4FB7" w:rsidRDefault="004A4FB7" w:rsidP="004A4FB7">
      <w:pPr>
        <w:widowControl w:val="0"/>
        <w:spacing w:after="0" w:line="240" w:lineRule="auto"/>
        <w:ind w:firstLine="0"/>
        <w:jc w:val="center"/>
        <w:rPr>
          <w:b/>
          <w:sz w:val="26"/>
          <w:szCs w:val="26"/>
        </w:rPr>
      </w:pPr>
      <w:r w:rsidRPr="004A4FB7">
        <w:rPr>
          <w:b/>
          <w:sz w:val="26"/>
          <w:szCs w:val="26"/>
        </w:rPr>
        <w:t>QUYẾT ĐỊNH:</w:t>
      </w:r>
    </w:p>
    <w:p w14:paraId="485B4300" w14:textId="77777777" w:rsidR="004A4FB7" w:rsidRPr="004A4FB7" w:rsidRDefault="004A4FB7" w:rsidP="004A4FB7">
      <w:pPr>
        <w:widowControl w:val="0"/>
        <w:spacing w:line="240" w:lineRule="auto"/>
        <w:rPr>
          <w:sz w:val="26"/>
          <w:szCs w:val="26"/>
        </w:rPr>
      </w:pPr>
      <w:r w:rsidRPr="004A4FB7">
        <w:rPr>
          <w:b/>
          <w:sz w:val="26"/>
          <w:szCs w:val="26"/>
        </w:rPr>
        <w:t>Điều 1.</w:t>
      </w:r>
      <w:r w:rsidRPr="004A4FB7">
        <w:rPr>
          <w:sz w:val="26"/>
          <w:szCs w:val="26"/>
        </w:rPr>
        <w:t xml:space="preserve"> Điều chỉnh, bổ sung hạn ngạch sản xuất, nhập khẩu các chất làm suy giảm tầng ô-dôn, chất gây hiệu ứng nhà kính được kiểm soát trong khuôn khổ Nghị định thư Montreal năm … cho tổ chức tại Phụ lục kèm theo Quyết định này.</w:t>
      </w:r>
    </w:p>
    <w:p w14:paraId="702626F2" w14:textId="77777777" w:rsidR="004A4FB7" w:rsidRPr="004A4FB7" w:rsidRDefault="004A4FB7" w:rsidP="004A4FB7">
      <w:pPr>
        <w:widowControl w:val="0"/>
        <w:spacing w:line="240" w:lineRule="auto"/>
        <w:rPr>
          <w:b/>
          <w:spacing w:val="-6"/>
          <w:sz w:val="26"/>
          <w:szCs w:val="26"/>
        </w:rPr>
      </w:pPr>
      <w:r w:rsidRPr="004A4FB7">
        <w:rPr>
          <w:sz w:val="26"/>
          <w:szCs w:val="26"/>
        </w:rPr>
        <w:t>Các nội dung không điều chỉnh tại Quyết định này được thực hiện theo Quyết định số ... /QĐ-BTNMT ngày ... tháng ... năm ... của Bộ trưởng Bộ Nông nghiệp và Môi trường về việc phân bổ hạn ngạch sản xuất, nhập khẩu các chất làm suy giảm tầng ô-dôn, chất gây hiệu ứng nhà kính được kiểm soát trong khuôn khổ Nghị định thư Montreal.</w:t>
      </w:r>
    </w:p>
    <w:p w14:paraId="02B10ADA" w14:textId="77777777" w:rsidR="004A4FB7" w:rsidRPr="004A4FB7" w:rsidRDefault="004A4FB7" w:rsidP="004A4FB7">
      <w:pPr>
        <w:widowControl w:val="0"/>
        <w:tabs>
          <w:tab w:val="left" w:pos="3828"/>
        </w:tabs>
        <w:spacing w:line="240" w:lineRule="auto"/>
        <w:rPr>
          <w:b/>
          <w:sz w:val="26"/>
          <w:szCs w:val="26"/>
        </w:rPr>
      </w:pPr>
      <w:r w:rsidRPr="004A4FB7">
        <w:rPr>
          <w:b/>
          <w:spacing w:val="-6"/>
          <w:sz w:val="26"/>
          <w:szCs w:val="26"/>
        </w:rPr>
        <w:t>Điều 2.</w:t>
      </w:r>
      <w:r w:rsidRPr="004A4FB7">
        <w:rPr>
          <w:sz w:val="26"/>
          <w:szCs w:val="26"/>
        </w:rPr>
        <w:t xml:space="preserve"> Trách nhiệm của tổ chức được điều chỉnh, bổ sung hạn ngạch</w:t>
      </w:r>
    </w:p>
    <w:p w14:paraId="5CFA0743" w14:textId="77777777" w:rsidR="004A4FB7" w:rsidRPr="004A4FB7" w:rsidRDefault="004A4FB7" w:rsidP="004A4FB7">
      <w:pPr>
        <w:widowControl w:val="0"/>
        <w:spacing w:line="240" w:lineRule="auto"/>
        <w:rPr>
          <w:sz w:val="26"/>
          <w:szCs w:val="26"/>
        </w:rPr>
      </w:pPr>
      <w:r w:rsidRPr="004A4FB7">
        <w:rPr>
          <w:sz w:val="26"/>
          <w:szCs w:val="26"/>
        </w:rPr>
        <w:t>1. Sử dụng các chất được kiểm soát theo đúng lượng hạn ngạch trong năm được điều chỉnh, bổ sung.</w:t>
      </w:r>
    </w:p>
    <w:p w14:paraId="7EF58CC6" w14:textId="77777777" w:rsidR="004A4FB7" w:rsidRPr="004A4FB7" w:rsidRDefault="004A4FB7" w:rsidP="004A4FB7">
      <w:pPr>
        <w:widowControl w:val="0"/>
        <w:spacing w:line="240" w:lineRule="auto"/>
        <w:rPr>
          <w:sz w:val="26"/>
          <w:szCs w:val="26"/>
        </w:rPr>
      </w:pPr>
      <w:r w:rsidRPr="004A4FB7">
        <w:rPr>
          <w:sz w:val="26"/>
          <w:szCs w:val="26"/>
        </w:rPr>
        <w:t xml:space="preserve">2. Tuân thủ nghĩa vụ về báo cáo tình hình sử dụng chất được kiểm soát trước ngày 15 tháng 01 hằng năm theo quy định. </w:t>
      </w:r>
    </w:p>
    <w:p w14:paraId="2D268D4E" w14:textId="77777777" w:rsidR="004A4FB7" w:rsidRPr="004A4FB7" w:rsidRDefault="004A4FB7" w:rsidP="004A4FB7">
      <w:pPr>
        <w:widowControl w:val="0"/>
        <w:spacing w:line="240" w:lineRule="auto"/>
        <w:rPr>
          <w:sz w:val="26"/>
          <w:szCs w:val="26"/>
        </w:rPr>
      </w:pPr>
      <w:r w:rsidRPr="004A4FB7">
        <w:rPr>
          <w:sz w:val="26"/>
          <w:szCs w:val="26"/>
        </w:rPr>
        <w:t>3. Tuân thủ các quy định pháp luật có liên quan đến hoạt động sử dụng chất được kiểm soát.</w:t>
      </w:r>
    </w:p>
    <w:p w14:paraId="3B07A91A" w14:textId="77777777" w:rsidR="004A4FB7" w:rsidRPr="004A4FB7" w:rsidRDefault="004A4FB7" w:rsidP="004A4FB7">
      <w:pPr>
        <w:widowControl w:val="0"/>
        <w:spacing w:line="240" w:lineRule="auto"/>
        <w:rPr>
          <w:sz w:val="26"/>
          <w:szCs w:val="26"/>
        </w:rPr>
      </w:pPr>
      <w:r w:rsidRPr="004A4FB7">
        <w:rPr>
          <w:b/>
          <w:spacing w:val="-6"/>
          <w:sz w:val="26"/>
          <w:szCs w:val="26"/>
        </w:rPr>
        <w:lastRenderedPageBreak/>
        <w:t>Điều 3.</w:t>
      </w:r>
      <w:r w:rsidRPr="004A4FB7">
        <w:rPr>
          <w:spacing w:val="-6"/>
          <w:sz w:val="26"/>
          <w:szCs w:val="26"/>
        </w:rPr>
        <w:t xml:space="preserve"> Quyết định này có hiệu lực thi hành kể từ ngày ký. </w:t>
      </w:r>
    </w:p>
    <w:p w14:paraId="2FEF1407" w14:textId="77777777" w:rsidR="004A4FB7" w:rsidRPr="004A4FB7" w:rsidRDefault="004A4FB7" w:rsidP="004A4FB7">
      <w:pPr>
        <w:widowControl w:val="0"/>
        <w:spacing w:line="240" w:lineRule="auto"/>
        <w:rPr>
          <w:sz w:val="26"/>
          <w:szCs w:val="26"/>
        </w:rPr>
      </w:pPr>
      <w:r w:rsidRPr="004A4FB7">
        <w:rPr>
          <w:sz w:val="26"/>
          <w:szCs w:val="26"/>
        </w:rPr>
        <w:t>Chánh Văn phòng Bộ, Cục trưởng …, các tổ chức có tên nêu tại Điều 1, Thủ trưởng các đơn vị có liên quan chịu trách nhiệm thi hành Quyết định này.</w:t>
      </w:r>
    </w:p>
    <w:p w14:paraId="01E01242" w14:textId="77777777" w:rsidR="004A4FB7" w:rsidRPr="004A4FB7" w:rsidRDefault="004A4FB7" w:rsidP="004A4FB7">
      <w:pPr>
        <w:widowControl w:val="0"/>
        <w:spacing w:after="0" w:line="240" w:lineRule="auto"/>
        <w:ind w:firstLine="0"/>
        <w:rPr>
          <w:sz w:val="26"/>
          <w:szCs w:val="26"/>
        </w:rPr>
      </w:pPr>
    </w:p>
    <w:tbl>
      <w:tblPr>
        <w:tblW w:w="9004" w:type="dxa"/>
        <w:tblLayout w:type="fixed"/>
        <w:tblLook w:val="0000" w:firstRow="0" w:lastRow="0" w:firstColumn="0" w:lastColumn="0" w:noHBand="0" w:noVBand="0"/>
      </w:tblPr>
      <w:tblGrid>
        <w:gridCol w:w="3828"/>
        <w:gridCol w:w="5176"/>
      </w:tblGrid>
      <w:tr w:rsidR="004A4FB7" w:rsidRPr="004A4FB7" w14:paraId="414B4E89" w14:textId="77777777" w:rsidTr="00157F50">
        <w:tc>
          <w:tcPr>
            <w:tcW w:w="3828" w:type="dxa"/>
          </w:tcPr>
          <w:p w14:paraId="0C292CEB" w14:textId="77777777" w:rsidR="004A4FB7" w:rsidRPr="004A4FB7" w:rsidRDefault="004A4FB7" w:rsidP="00157F50">
            <w:pPr>
              <w:widowControl w:val="0"/>
              <w:spacing w:after="0" w:line="240" w:lineRule="auto"/>
              <w:ind w:left="-110" w:firstLine="0"/>
              <w:rPr>
                <w:b/>
                <w:i/>
                <w:sz w:val="26"/>
                <w:szCs w:val="26"/>
              </w:rPr>
            </w:pPr>
            <w:r w:rsidRPr="004A4FB7">
              <w:rPr>
                <w:b/>
                <w:i/>
                <w:sz w:val="26"/>
                <w:szCs w:val="26"/>
              </w:rPr>
              <w:t>Nơi nhận:</w:t>
            </w:r>
          </w:p>
          <w:p w14:paraId="22ACFD08" w14:textId="77777777" w:rsidR="004A4FB7" w:rsidRPr="004A4FB7" w:rsidRDefault="004A4FB7" w:rsidP="00157F50">
            <w:pPr>
              <w:widowControl w:val="0"/>
              <w:spacing w:after="0" w:line="240" w:lineRule="auto"/>
              <w:ind w:left="-110" w:firstLine="0"/>
              <w:rPr>
                <w:sz w:val="26"/>
                <w:szCs w:val="26"/>
              </w:rPr>
            </w:pPr>
            <w:r w:rsidRPr="004A4FB7">
              <w:rPr>
                <w:sz w:val="26"/>
                <w:szCs w:val="26"/>
              </w:rPr>
              <w:t>- Như Điều 3;</w:t>
            </w:r>
          </w:p>
          <w:p w14:paraId="6173D537" w14:textId="77777777" w:rsidR="004A4FB7" w:rsidRPr="004A4FB7" w:rsidRDefault="004A4FB7" w:rsidP="00157F50">
            <w:pPr>
              <w:widowControl w:val="0"/>
              <w:spacing w:after="0" w:line="240" w:lineRule="auto"/>
              <w:ind w:left="-110" w:firstLine="0"/>
              <w:rPr>
                <w:sz w:val="26"/>
                <w:szCs w:val="26"/>
              </w:rPr>
            </w:pPr>
            <w:r w:rsidRPr="004A4FB7">
              <w:rPr>
                <w:sz w:val="26"/>
                <w:szCs w:val="26"/>
              </w:rPr>
              <w:t>- Bộ Công Thương;</w:t>
            </w:r>
          </w:p>
          <w:p w14:paraId="33C78E36" w14:textId="77777777" w:rsidR="004A4FB7" w:rsidRPr="004A4FB7" w:rsidRDefault="004A4FB7" w:rsidP="00157F50">
            <w:pPr>
              <w:widowControl w:val="0"/>
              <w:spacing w:after="0" w:line="240" w:lineRule="auto"/>
              <w:ind w:left="-110" w:firstLine="0"/>
              <w:rPr>
                <w:sz w:val="26"/>
                <w:szCs w:val="26"/>
              </w:rPr>
            </w:pPr>
            <w:r w:rsidRPr="004A4FB7">
              <w:rPr>
                <w:sz w:val="26"/>
                <w:szCs w:val="26"/>
              </w:rPr>
              <w:t>- Bộ Tài chính (Cục Hải quan);</w:t>
            </w:r>
          </w:p>
          <w:p w14:paraId="09A78D14" w14:textId="77777777" w:rsidR="004A4FB7" w:rsidRPr="004A4FB7" w:rsidRDefault="004A4FB7" w:rsidP="00157F50">
            <w:pPr>
              <w:widowControl w:val="0"/>
              <w:spacing w:after="0" w:line="240" w:lineRule="auto"/>
              <w:ind w:left="-110" w:firstLine="0"/>
              <w:rPr>
                <w:sz w:val="26"/>
                <w:szCs w:val="26"/>
              </w:rPr>
            </w:pPr>
            <w:r w:rsidRPr="004A4FB7">
              <w:rPr>
                <w:sz w:val="26"/>
                <w:szCs w:val="26"/>
              </w:rPr>
              <w:t>- Lưu: VT,…</w:t>
            </w:r>
          </w:p>
        </w:tc>
        <w:tc>
          <w:tcPr>
            <w:tcW w:w="5176" w:type="dxa"/>
          </w:tcPr>
          <w:p w14:paraId="7BDBFB79" w14:textId="77777777" w:rsidR="004A4FB7" w:rsidRPr="004A4FB7" w:rsidRDefault="004A4FB7" w:rsidP="00157F50">
            <w:pPr>
              <w:widowControl w:val="0"/>
              <w:spacing w:after="0" w:line="240" w:lineRule="auto"/>
              <w:ind w:firstLine="0"/>
              <w:jc w:val="center"/>
              <w:rPr>
                <w:sz w:val="26"/>
                <w:szCs w:val="26"/>
              </w:rPr>
            </w:pPr>
            <w:r w:rsidRPr="004A4FB7">
              <w:rPr>
                <w:b/>
                <w:sz w:val="26"/>
                <w:szCs w:val="26"/>
              </w:rPr>
              <w:t xml:space="preserve">BỘ TRƯỞNG </w:t>
            </w:r>
          </w:p>
        </w:tc>
      </w:tr>
    </w:tbl>
    <w:p w14:paraId="0110C819" w14:textId="77777777" w:rsidR="004A4FB7" w:rsidRPr="004A4FB7" w:rsidRDefault="004A4FB7" w:rsidP="004A4FB7">
      <w:pPr>
        <w:widowControl w:val="0"/>
        <w:spacing w:after="0" w:line="240" w:lineRule="auto"/>
        <w:ind w:firstLine="0"/>
        <w:rPr>
          <w:b/>
          <w:sz w:val="26"/>
          <w:szCs w:val="26"/>
        </w:rPr>
        <w:sectPr w:rsidR="004A4FB7" w:rsidRPr="004A4FB7" w:rsidSect="007C2F37">
          <w:pgSz w:w="11907" w:h="16840" w:code="9"/>
          <w:pgMar w:top="1134" w:right="1134" w:bottom="1134" w:left="1985" w:header="567" w:footer="567" w:gutter="0"/>
          <w:cols w:space="720"/>
          <w:docGrid w:linePitch="381"/>
        </w:sectPr>
      </w:pPr>
    </w:p>
    <w:p w14:paraId="7DF8B4F2" w14:textId="77777777" w:rsidR="000B7D16" w:rsidRPr="004A4FB7" w:rsidRDefault="000B7D16">
      <w:pPr>
        <w:rPr>
          <w:sz w:val="26"/>
          <w:szCs w:val="26"/>
        </w:rPr>
      </w:pPr>
    </w:p>
    <w:sectPr w:rsidR="000B7D16" w:rsidRPr="004A4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FB7"/>
    <w:rsid w:val="000B7D16"/>
    <w:rsid w:val="004A4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4C3B"/>
  <w15:chartTrackingRefBased/>
  <w15:docId w15:val="{C4A874B1-A9EA-4FB4-8A17-33D00C07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FB7"/>
    <w:pPr>
      <w:spacing w:after="120" w:line="340" w:lineRule="exact"/>
      <w:ind w:firstLine="720"/>
      <w:jc w:val="both"/>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2025-06-11T03:58:00Z</dcterms:created>
  <dcterms:modified xsi:type="dcterms:W3CDTF">2025-06-11T03:58:00Z</dcterms:modified>
</cp:coreProperties>
</file>