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00109" w14:textId="77777777" w:rsidR="000C68F1" w:rsidRPr="007E6E4F" w:rsidRDefault="000C68F1" w:rsidP="000C68F1">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I.1.3</w:t>
      </w:r>
    </w:p>
    <w:p w14:paraId="1A449655" w14:textId="77777777" w:rsidR="000C68F1" w:rsidRPr="007E6E4F" w:rsidRDefault="000C68F1" w:rsidP="000C68F1">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Đề xuất dự án đầu tư</w:t>
      </w:r>
    </w:p>
    <w:p w14:paraId="5447E91C"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Điểm d khoản 1 Điều 32 Nghị định số 96/2026/NĐ-CP (Chấp thuận chủ trương dự án đầu tư do nhà đầu tư đề xuất)</w:t>
      </w:r>
    </w:p>
    <w:p w14:paraId="65C6B3C8"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Khoản 1 Điều 39 Nghị định số 96/2026/NĐ-CP (Cấp Giấy chứng nhận đăng ký đầu tư đối với dự án đầu tư không thuộc diện chấp thuận chủ trương đầu tư)</w:t>
      </w:r>
    </w:p>
    <w:p w14:paraId="12EBECFB"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Khoản 1 và 5 Điều 47 Nghị định số 96/2026/NĐ-CP (Cấp Giấy chứng nhận đăng ký đầu tư đối với dự án theo thủ tục đầu tư đặc biệt)</w:t>
      </w:r>
    </w:p>
    <w:p w14:paraId="7FEF0D2E"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10D9A02A" w14:textId="77777777" w:rsidR="000C68F1" w:rsidRPr="007E6E4F" w:rsidRDefault="000C68F1" w:rsidP="000C68F1">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HOÀ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p w14:paraId="07E227E1" w14:textId="77777777" w:rsidR="000C68F1" w:rsidRPr="007E6E4F" w:rsidRDefault="000C68F1" w:rsidP="000C68F1">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ĐỀ XUẤT DỰ ÁN ĐẦU TƯ</w:t>
      </w:r>
      <w:r w:rsidRPr="007E6E4F">
        <w:rPr>
          <w:rFonts w:ascii="Times New Roman" w:eastAsia="Times New Roman" w:hAnsi="Times New Roman" w:cs="Times New Roman"/>
          <w:b/>
          <w:bCs/>
          <w:color w:val="000000"/>
          <w:sz w:val="24"/>
          <w:szCs w:val="24"/>
          <w:vertAlign w:val="superscript"/>
        </w:rPr>
        <w:t>1</w:t>
      </w:r>
    </w:p>
    <w:p w14:paraId="0A209432" w14:textId="77777777" w:rsidR="000C68F1" w:rsidRPr="007E6E4F" w:rsidRDefault="000C68F1" w:rsidP="000C68F1">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(Kèm theo Văn bản đề nghị thực hiện dự án đầu tư</w:t>
      </w:r>
    </w:p>
    <w:p w14:paraId="1EE1F125" w14:textId="77777777" w:rsidR="000C68F1" w:rsidRPr="007E6E4F" w:rsidRDefault="000C68F1" w:rsidP="000C68F1">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Ngày …… tháng …… năm ……)</w:t>
      </w:r>
    </w:p>
    <w:p w14:paraId="5CECEE02"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 NHÀ ĐẦU TƯ/HÌNH THỨC LỰA CHỌN NHÀ ĐẦU TƯ</w:t>
      </w:r>
    </w:p>
    <w:p w14:paraId="0873AD34"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Nhà đầu tư: ………………………………………………………. </w:t>
      </w:r>
      <w:r w:rsidRPr="007E6E4F">
        <w:rPr>
          <w:rFonts w:ascii="Times New Roman" w:eastAsia="Times New Roman" w:hAnsi="Times New Roman" w:cs="Times New Roman"/>
          <w:i/>
          <w:iCs/>
          <w:color w:val="000000"/>
          <w:sz w:val="24"/>
          <w:szCs w:val="24"/>
        </w:rPr>
        <w:t>(Tên từng nhà đầu tư theo văn bản đề nghị thực hiện dự án đầu tư)</w:t>
      </w:r>
    </w:p>
    <w:p w14:paraId="58C85BA3"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Hình thức lựa chọn nhà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 </w:t>
      </w:r>
      <w:r w:rsidRPr="007E6E4F">
        <w:rPr>
          <w:rFonts w:ascii="Times New Roman" w:eastAsia="Times New Roman" w:hAnsi="Times New Roman" w:cs="Times New Roman"/>
          <w:i/>
          <w:iCs/>
          <w:color w:val="000000"/>
          <w:sz w:val="24"/>
          <w:szCs w:val="24"/>
        </w:rPr>
        <w:t>(Đấu giá quyền sử dụng đất theo quy định của pháp luật về đất đai/Đấu thầu lựa chọn nhà đầu tư theo quy định của pháp luật về đấu thầu/Chấp thuận chủ trương đầu tư đồng thời chấp thuận nhà đầu tư không thông qua đấu giá quyền sử dụng đất, đấu thầu lựa chọn nhà đầu tư)</w:t>
      </w:r>
    </w:p>
    <w:p w14:paraId="19705B74"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Đề nghị thực hiện dự án đầu tư với các nội dung như sau:</w:t>
      </w:r>
    </w:p>
    <w:p w14:paraId="06711F73"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 ĐỀ XUẤT THỰC HIỆN DỰ ÁN ĐẦU TƯ</w:t>
      </w:r>
    </w:p>
    <w:p w14:paraId="3CD03BFF"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Các nội dung về tên dự án, địa điểm thực hiện dự án, mục tiêu, quy mô, vốn, phương án huy động vốn, thời hạn, tiến độ thực hiện dự án: </w:t>
      </w:r>
      <w:r w:rsidRPr="007E6E4F">
        <w:rPr>
          <w:rFonts w:ascii="Times New Roman" w:eastAsia="Times New Roman" w:hAnsi="Times New Roman" w:cs="Times New Roman"/>
          <w:i/>
          <w:iCs/>
          <w:color w:val="000000"/>
          <w:sz w:val="24"/>
          <w:szCs w:val="24"/>
        </w:rPr>
        <w:t>(ghi chi tiết như nội dung tại văn bản đề nghị thực hiện dự án đầu tư)</w:t>
      </w:r>
    </w:p>
    <w:p w14:paraId="1B9A687A"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Đề xuất nhu cầu sử dụng đất, rừng, khu vực biển (nếu có) </w:t>
      </w:r>
      <w:r w:rsidRPr="007E6E4F">
        <w:rPr>
          <w:rFonts w:ascii="Times New Roman" w:eastAsia="Times New Roman" w:hAnsi="Times New Roman" w:cs="Times New Roman"/>
          <w:i/>
          <w:iCs/>
          <w:color w:val="000000"/>
          <w:sz w:val="24"/>
          <w:szCs w:val="24"/>
        </w:rPr>
        <w:t>(áp dụng đối với dự án đề nghị Nhà nước giao đất, cho thuê đất, cho phép chuyển mục đích sử dụng đất, sử dụng rừng)</w:t>
      </w:r>
    </w:p>
    <w:p w14:paraId="0DA6C4B3"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Địa điểm khu đất: giới thiệu tổng thể về khu đất </w:t>
      </w:r>
      <w:r w:rsidRPr="007E6E4F">
        <w:rPr>
          <w:rFonts w:ascii="Times New Roman" w:eastAsia="Times New Roman" w:hAnsi="Times New Roman" w:cs="Times New Roman"/>
          <w:i/>
          <w:iCs/>
          <w:color w:val="000000"/>
          <w:sz w:val="24"/>
          <w:szCs w:val="24"/>
        </w:rPr>
        <w:t>(địa chỉ, diện tích, ranh giới, vị trí địa lý)</w:t>
      </w:r>
    </w:p>
    <w:p w14:paraId="51D4B93B"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Hiện trạng sử dụng đất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sử dụng rừng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sử dụng khu vực biển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tại địa điểm thực hiện dự án theo quy định của pháp luật chuyên ngành </w:t>
      </w:r>
      <w:r w:rsidRPr="007E6E4F">
        <w:rPr>
          <w:rFonts w:ascii="Times New Roman" w:eastAsia="Times New Roman" w:hAnsi="Times New Roman" w:cs="Times New Roman"/>
          <w:i/>
          <w:iCs/>
          <w:color w:val="000000"/>
          <w:sz w:val="24"/>
          <w:szCs w:val="24"/>
        </w:rPr>
        <w:t>(lập bảng cơ cấu hiện trạng sử dụng, bản đồ hiện trạng sử dụng đất kèm theo)</w:t>
      </w:r>
    </w:p>
    <w:p w14:paraId="68D2DABB"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c) Dự kiến nhu cầu sử dụng đất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sử dụng rừng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sử dụng khu vực biển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tại địa điểm thực hiện dự án (</w:t>
      </w:r>
      <w:r w:rsidRPr="007E6E4F">
        <w:rPr>
          <w:rFonts w:ascii="Times New Roman" w:eastAsia="Times New Roman" w:hAnsi="Times New Roman" w:cs="Times New Roman"/>
          <w:i/>
          <w:iCs/>
          <w:color w:val="000000"/>
          <w:sz w:val="24"/>
          <w:szCs w:val="24"/>
        </w:rPr>
        <w:t>nêu rõ diện tích và cơ cấu sử dụng, thời hạn, tỷ lệ sử dụng của từng hạng mục công trình</w:t>
      </w:r>
      <w:r w:rsidRPr="007E6E4F">
        <w:rPr>
          <w:rFonts w:ascii="Times New Roman" w:eastAsia="Times New Roman" w:hAnsi="Times New Roman" w:cs="Times New Roman"/>
          <w:color w:val="000000"/>
          <w:sz w:val="24"/>
          <w:szCs w:val="24"/>
        </w:rPr>
        <w:t>)</w:t>
      </w:r>
    </w:p>
    <w:p w14:paraId="7C1E3104"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d) Giải trình việc đáp ứng các điều kiện giao đất, cho thuê đất, chuyển mục đích sử dụng đất, sử dụng rừng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để thực hiện dự án đầu tư theo quy định của pháp luật về đất đai và lâm nghiệp</w:t>
      </w:r>
    </w:p>
    <w:p w14:paraId="2D4B54AD"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 Dự kiến kế hoạch, tiến độ giao đất, cho thuê đất, chuyển mục đích sử dụng đất, sử dụng rừng </w:t>
      </w:r>
      <w:r w:rsidRPr="007E6E4F">
        <w:rPr>
          <w:rFonts w:ascii="Times New Roman" w:eastAsia="Times New Roman" w:hAnsi="Times New Roman" w:cs="Times New Roman"/>
          <w:i/>
          <w:iCs/>
          <w:color w:val="000000"/>
          <w:sz w:val="24"/>
          <w:szCs w:val="24"/>
        </w:rPr>
        <w:t>(nếu có) </w:t>
      </w:r>
      <w:r w:rsidRPr="007E6E4F">
        <w:rPr>
          <w:rFonts w:ascii="Times New Roman" w:eastAsia="Times New Roman" w:hAnsi="Times New Roman" w:cs="Times New Roman"/>
          <w:color w:val="000000"/>
          <w:sz w:val="24"/>
          <w:szCs w:val="24"/>
        </w:rPr>
        <w:t>phù hợp với quy định của pháp luật về đất đai và lâm nghiệp</w:t>
      </w:r>
    </w:p>
    <w:p w14:paraId="3DFC2BD1"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e)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sidRPr="007E6E4F">
        <w:rPr>
          <w:rFonts w:ascii="Times New Roman" w:eastAsia="Times New Roman" w:hAnsi="Times New Roman" w:cs="Times New Roman"/>
          <w:i/>
          <w:iCs/>
          <w:color w:val="000000"/>
          <w:sz w:val="24"/>
          <w:szCs w:val="24"/>
        </w:rPr>
        <w:t>(nếu có)</w:t>
      </w:r>
    </w:p>
    <w:p w14:paraId="0E29C8E5"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3. Cơ sở pháp lý xác định quyền sử dụng khu đất </w:t>
      </w:r>
      <w:r w:rsidRPr="007E6E4F">
        <w:rPr>
          <w:rFonts w:ascii="Times New Roman" w:eastAsia="Times New Roman" w:hAnsi="Times New Roman" w:cs="Times New Roman"/>
          <w:i/>
          <w:iCs/>
          <w:color w:val="000000"/>
          <w:sz w:val="24"/>
          <w:szCs w:val="24"/>
        </w:rPr>
        <w:t>(nếu có)</w:t>
      </w:r>
    </w:p>
    <w:p w14:paraId="740CB61B"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4. Nhu cầu về lao động và hạ tầng kỹ thuật</w:t>
      </w:r>
    </w:p>
    <w:p w14:paraId="26B31D80"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Lao động: </w:t>
      </w:r>
      <w:r w:rsidRPr="007E6E4F">
        <w:rPr>
          <w:rFonts w:ascii="Times New Roman" w:eastAsia="Times New Roman" w:hAnsi="Times New Roman" w:cs="Times New Roman"/>
          <w:i/>
          <w:iCs/>
          <w:color w:val="000000"/>
          <w:sz w:val="24"/>
          <w:szCs w:val="24"/>
        </w:rPr>
        <w:t>(nêu cụ thể số lượng lao động trong nước, trình độ chuyên môn, kỹ thuật và việc thực hiện đào tạo trước khi làm việc; số lượng lao động là người nước ngoài cần cho dự án theo từng giai đoạn cụ thể)</w:t>
      </w:r>
    </w:p>
    <w:p w14:paraId="407F7C5C"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Hạ tầng kỹ thuật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75D2AC7C"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Đề xuất nhu cầu sử dụng hạ tầng và nêu rõ căn cứ tính toán, bao gồm: nước cấp và thoát nước thải </w:t>
      </w:r>
      <w:r w:rsidRPr="007E6E4F">
        <w:rPr>
          <w:rFonts w:ascii="Times New Roman" w:eastAsia="Times New Roman" w:hAnsi="Times New Roman" w:cs="Times New Roman"/>
          <w:i/>
          <w:iCs/>
          <w:color w:val="000000"/>
          <w:sz w:val="24"/>
          <w:szCs w:val="24"/>
        </w:rPr>
        <w:t>(nhu cầu …… m</w:t>
      </w:r>
      <w:r w:rsidRPr="007E6E4F">
        <w:rPr>
          <w:rFonts w:ascii="Times New Roman" w:eastAsia="Times New Roman" w:hAnsi="Times New Roman" w:cs="Times New Roman"/>
          <w:i/>
          <w:iCs/>
          <w:color w:val="000000"/>
          <w:sz w:val="24"/>
          <w:szCs w:val="24"/>
          <w:vertAlign w:val="superscript"/>
        </w:rPr>
        <w:t>3</w:t>
      </w:r>
      <w:r w:rsidRPr="007E6E4F">
        <w:rPr>
          <w:rFonts w:ascii="Times New Roman" w:eastAsia="Times New Roman" w:hAnsi="Times New Roman" w:cs="Times New Roman"/>
          <w:i/>
          <w:iCs/>
          <w:color w:val="000000"/>
          <w:sz w:val="24"/>
          <w:szCs w:val="24"/>
        </w:rPr>
        <w:t>/ngày.đêm cho mục đích sản xuất, sinh hoạt, nghiên cứu,…)</w:t>
      </w:r>
      <w:r w:rsidRPr="007E6E4F">
        <w:rPr>
          <w:rFonts w:ascii="Times New Roman" w:eastAsia="Times New Roman" w:hAnsi="Times New Roman" w:cs="Times New Roman"/>
          <w:color w:val="000000"/>
          <w:sz w:val="24"/>
          <w:szCs w:val="24"/>
        </w:rPr>
        <w:t>; cấp điện </w:t>
      </w:r>
      <w:r w:rsidRPr="007E6E4F">
        <w:rPr>
          <w:rFonts w:ascii="Times New Roman" w:eastAsia="Times New Roman" w:hAnsi="Times New Roman" w:cs="Times New Roman"/>
          <w:i/>
          <w:iCs/>
          <w:color w:val="000000"/>
          <w:sz w:val="24"/>
          <w:szCs w:val="24"/>
        </w:rPr>
        <w:t>(công suất tính theo kVA; nhu cầu tính theo kW/tháng)</w:t>
      </w:r>
      <w:r w:rsidRPr="007E6E4F">
        <w:rPr>
          <w:rFonts w:ascii="Times New Roman" w:eastAsia="Times New Roman" w:hAnsi="Times New Roman" w:cs="Times New Roman"/>
          <w:color w:val="000000"/>
          <w:sz w:val="24"/>
          <w:szCs w:val="24"/>
        </w:rPr>
        <w:t> và các loại hình năng lượng khác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viễn thông; các nhu cầu sử dụng hạ tầng khác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cho giai đoạn 3 năm đầu sau khi đi vào hoạt động và giai đoạn hoạt động ổn định.</w:t>
      </w:r>
    </w:p>
    <w:p w14:paraId="2E3013CC"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Đánh giá sự phù hợp về nhu cầu sử dụng hạ tầng của dự án với quy hoạch và khả năng cung cấp hạ tầng kỹ thuật của khu và các đề xuất, kiến nghị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Trường hợp dự án có nhu cầu sử dụng hạ tầng kỹ thuật ngoài khả năng cung cấp của khu </w:t>
      </w:r>
      <w:r w:rsidRPr="007E6E4F">
        <w:rPr>
          <w:rFonts w:ascii="Times New Roman" w:eastAsia="Times New Roman" w:hAnsi="Times New Roman" w:cs="Times New Roman"/>
          <w:i/>
          <w:iCs/>
          <w:color w:val="000000"/>
          <w:sz w:val="24"/>
          <w:szCs w:val="24"/>
        </w:rPr>
        <w:t>(về loại hình, công suất, chất lượng…)</w:t>
      </w:r>
      <w:r w:rsidRPr="007E6E4F">
        <w:rPr>
          <w:rFonts w:ascii="Times New Roman" w:eastAsia="Times New Roman" w:hAnsi="Times New Roman" w:cs="Times New Roman"/>
          <w:color w:val="000000"/>
          <w:sz w:val="24"/>
          <w:szCs w:val="24"/>
        </w:rPr>
        <w:t> cần thuyết minh, đề xuất cụ thể.</w:t>
      </w:r>
    </w:p>
    <w:p w14:paraId="0574519B"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5. Đánh giá tác động, hiệu quả kinh tế - xã hội của dự án: </w:t>
      </w:r>
      <w:r w:rsidRPr="007E6E4F">
        <w:rPr>
          <w:rFonts w:ascii="Times New Roman" w:eastAsia="Times New Roman" w:hAnsi="Times New Roman" w:cs="Times New Roman"/>
          <w:i/>
          <w:iCs/>
          <w:color w:val="000000"/>
          <w:sz w:val="24"/>
          <w:szCs w:val="24"/>
        </w:rPr>
        <w:t>Những tác động quan trọng nhất do dự án mang lại cho phát triển kinh tế - xã hội của địa phương, ngành (tạo việc làm, nộp ngân sách, xuất khẩu, chuyển giao công nghệ…)</w:t>
      </w:r>
    </w:p>
    <w:p w14:paraId="5A6B4847"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Đánh giá hiệu quả kinh tế của dự án</w:t>
      </w:r>
    </w:p>
    <w:p w14:paraId="60C0A2A2"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Lập bảng tính toán dòng tiền vào và dòng tiền ra của dự án đầu tư: dự kiến các chi phí dự liên quan đến dự án (bao gồm cả chi phí sản xuất, quản lý, vận hành…), dự kiến doanh thu, lợi nhuận của dự án.</w:t>
      </w:r>
    </w:p>
    <w:p w14:paraId="592C0EB2"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Tính toán, phân tích các chỉ tiêu kinh tế đảm bảo tính khả thi của dự án: các chỉ số IRR, NPV, thời gian hoàn vốn đầu tư của dự án.</w:t>
      </w:r>
    </w:p>
    <w:p w14:paraId="0A3CA772"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Hiệu quả kinh tế - xã hội của dự án</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51"/>
        <w:gridCol w:w="7536"/>
        <w:gridCol w:w="919"/>
      </w:tblGrid>
      <w:tr w:rsidR="000C68F1" w:rsidRPr="007E6E4F" w14:paraId="0F22CEE4" w14:textId="77777777" w:rsidTr="00A03F20">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hideMark/>
          </w:tcPr>
          <w:p w14:paraId="53F07FA7"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4100" w:type="pct"/>
            <w:tcBorders>
              <w:top w:val="single" w:sz="8" w:space="0" w:color="auto"/>
              <w:left w:val="nil"/>
              <w:bottom w:val="single" w:sz="8" w:space="0" w:color="auto"/>
              <w:right w:val="single" w:sz="8" w:space="0" w:color="auto"/>
            </w:tcBorders>
            <w:shd w:val="clear" w:color="auto" w:fill="FFFFFF"/>
            <w:hideMark/>
          </w:tcPr>
          <w:p w14:paraId="4C5E0F32"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Nội dung về hiệu quả kinh tế - xã hội của dự án</w:t>
            </w:r>
          </w:p>
        </w:tc>
        <w:tc>
          <w:tcPr>
            <w:tcW w:w="500" w:type="pct"/>
            <w:tcBorders>
              <w:top w:val="single" w:sz="8" w:space="0" w:color="auto"/>
              <w:left w:val="nil"/>
              <w:bottom w:val="single" w:sz="8" w:space="0" w:color="auto"/>
              <w:right w:val="single" w:sz="8" w:space="0" w:color="auto"/>
            </w:tcBorders>
            <w:shd w:val="clear" w:color="auto" w:fill="FFFFFF"/>
            <w:hideMark/>
          </w:tcPr>
          <w:p w14:paraId="4F79CFB9"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Diễn giải</w:t>
            </w:r>
          </w:p>
        </w:tc>
      </w:tr>
      <w:tr w:rsidR="000C68F1" w:rsidRPr="007E6E4F" w14:paraId="6F0A1809" w14:textId="77777777" w:rsidTr="00A03F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567BCC5"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w:t>
            </w:r>
          </w:p>
        </w:tc>
        <w:tc>
          <w:tcPr>
            <w:tcW w:w="4100" w:type="pct"/>
            <w:tcBorders>
              <w:top w:val="nil"/>
              <w:left w:val="nil"/>
              <w:bottom w:val="single" w:sz="8" w:space="0" w:color="auto"/>
              <w:right w:val="single" w:sz="8" w:space="0" w:color="auto"/>
            </w:tcBorders>
            <w:shd w:val="clear" w:color="auto" w:fill="FFFFFF"/>
            <w:hideMark/>
          </w:tcPr>
          <w:p w14:paraId="37C1B765" w14:textId="77777777" w:rsidR="000C68F1" w:rsidRPr="007E6E4F" w:rsidRDefault="000C68F1"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Hiệu quả đối với xã hội</w:t>
            </w:r>
          </w:p>
        </w:tc>
        <w:tc>
          <w:tcPr>
            <w:tcW w:w="500" w:type="pct"/>
            <w:tcBorders>
              <w:top w:val="nil"/>
              <w:left w:val="nil"/>
              <w:bottom w:val="single" w:sz="8" w:space="0" w:color="auto"/>
              <w:right w:val="single" w:sz="8" w:space="0" w:color="auto"/>
            </w:tcBorders>
            <w:shd w:val="clear" w:color="auto" w:fill="FFFFFF"/>
            <w:hideMark/>
          </w:tcPr>
          <w:p w14:paraId="1DA571C3" w14:textId="77777777" w:rsidR="000C68F1" w:rsidRPr="007E6E4F" w:rsidRDefault="000C68F1"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C68F1" w:rsidRPr="007E6E4F" w14:paraId="53043DFC" w14:textId="77777777" w:rsidTr="00A03F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148F512"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1.1</w:t>
            </w:r>
          </w:p>
        </w:tc>
        <w:tc>
          <w:tcPr>
            <w:tcW w:w="4100" w:type="pct"/>
            <w:tcBorders>
              <w:top w:val="nil"/>
              <w:left w:val="nil"/>
              <w:bottom w:val="single" w:sz="8" w:space="0" w:color="auto"/>
              <w:right w:val="single" w:sz="8" w:space="0" w:color="auto"/>
            </w:tcBorders>
            <w:shd w:val="clear" w:color="auto" w:fill="FFFFFF"/>
            <w:hideMark/>
          </w:tcPr>
          <w:p w14:paraId="16EEB1A5" w14:textId="77777777" w:rsidR="000C68F1" w:rsidRPr="007E6E4F" w:rsidRDefault="000C68F1"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Số việc làm được tạo ra từ dự án, trong đó nêu rõ các vị trí việc làm</w:t>
            </w:r>
          </w:p>
        </w:tc>
        <w:tc>
          <w:tcPr>
            <w:tcW w:w="500" w:type="pct"/>
            <w:tcBorders>
              <w:top w:val="nil"/>
              <w:left w:val="nil"/>
              <w:bottom w:val="single" w:sz="8" w:space="0" w:color="auto"/>
              <w:right w:val="single" w:sz="8" w:space="0" w:color="auto"/>
            </w:tcBorders>
            <w:shd w:val="clear" w:color="auto" w:fill="FFFFFF"/>
            <w:hideMark/>
          </w:tcPr>
          <w:p w14:paraId="5E21D564" w14:textId="77777777" w:rsidR="000C68F1" w:rsidRPr="007E6E4F" w:rsidRDefault="000C68F1"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C68F1" w:rsidRPr="007E6E4F" w14:paraId="77043461" w14:textId="77777777" w:rsidTr="00A03F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64CAD286"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1.2</w:t>
            </w:r>
          </w:p>
        </w:tc>
        <w:tc>
          <w:tcPr>
            <w:tcW w:w="4100" w:type="pct"/>
            <w:tcBorders>
              <w:top w:val="nil"/>
              <w:left w:val="nil"/>
              <w:bottom w:val="single" w:sz="8" w:space="0" w:color="auto"/>
              <w:right w:val="single" w:sz="8" w:space="0" w:color="auto"/>
            </w:tcBorders>
            <w:shd w:val="clear" w:color="auto" w:fill="FFFFFF"/>
            <w:hideMark/>
          </w:tcPr>
          <w:p w14:paraId="53FB40AF" w14:textId="77777777" w:rsidR="000C68F1" w:rsidRPr="007E6E4F" w:rsidRDefault="000C68F1"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Số thuế nộp cho ngân sách nhà nước</w:t>
            </w:r>
          </w:p>
        </w:tc>
        <w:tc>
          <w:tcPr>
            <w:tcW w:w="500" w:type="pct"/>
            <w:tcBorders>
              <w:top w:val="nil"/>
              <w:left w:val="nil"/>
              <w:bottom w:val="single" w:sz="8" w:space="0" w:color="auto"/>
              <w:right w:val="single" w:sz="8" w:space="0" w:color="auto"/>
            </w:tcBorders>
            <w:shd w:val="clear" w:color="auto" w:fill="FFFFFF"/>
            <w:hideMark/>
          </w:tcPr>
          <w:p w14:paraId="68ED69E4" w14:textId="77777777" w:rsidR="000C68F1" w:rsidRPr="007E6E4F" w:rsidRDefault="000C68F1"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C68F1" w:rsidRPr="007E6E4F" w14:paraId="2C7FB7D5" w14:textId="77777777" w:rsidTr="00A03F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775A644C"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1.3</w:t>
            </w:r>
          </w:p>
        </w:tc>
        <w:tc>
          <w:tcPr>
            <w:tcW w:w="4100" w:type="pct"/>
            <w:tcBorders>
              <w:top w:val="nil"/>
              <w:left w:val="nil"/>
              <w:bottom w:val="single" w:sz="8" w:space="0" w:color="auto"/>
              <w:right w:val="single" w:sz="8" w:space="0" w:color="auto"/>
            </w:tcBorders>
            <w:shd w:val="clear" w:color="auto" w:fill="FFFFFF"/>
            <w:hideMark/>
          </w:tcPr>
          <w:p w14:paraId="61C6A993" w14:textId="77777777" w:rsidR="000C68F1" w:rsidRPr="007E6E4F" w:rsidRDefault="000C68F1"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tc>
        <w:tc>
          <w:tcPr>
            <w:tcW w:w="500" w:type="pct"/>
            <w:tcBorders>
              <w:top w:val="nil"/>
              <w:left w:val="nil"/>
              <w:bottom w:val="single" w:sz="8" w:space="0" w:color="auto"/>
              <w:right w:val="single" w:sz="8" w:space="0" w:color="auto"/>
            </w:tcBorders>
            <w:shd w:val="clear" w:color="auto" w:fill="FFFFFF"/>
            <w:hideMark/>
          </w:tcPr>
          <w:p w14:paraId="1D6450E2" w14:textId="77777777" w:rsidR="000C68F1" w:rsidRPr="007E6E4F" w:rsidRDefault="000C68F1"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C68F1" w:rsidRPr="007E6E4F" w14:paraId="5BA3A11E" w14:textId="77777777" w:rsidTr="00A03F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3ABC3607"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w:t>
            </w:r>
          </w:p>
        </w:tc>
        <w:tc>
          <w:tcPr>
            <w:tcW w:w="4100" w:type="pct"/>
            <w:tcBorders>
              <w:top w:val="nil"/>
              <w:left w:val="nil"/>
              <w:bottom w:val="single" w:sz="8" w:space="0" w:color="auto"/>
              <w:right w:val="single" w:sz="8" w:space="0" w:color="auto"/>
            </w:tcBorders>
            <w:shd w:val="clear" w:color="auto" w:fill="FFFFFF"/>
            <w:hideMark/>
          </w:tcPr>
          <w:p w14:paraId="6171879A" w14:textId="77777777" w:rsidR="000C68F1" w:rsidRPr="007E6E4F" w:rsidRDefault="000C68F1"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Hiệu quả tác động đến ngành, lĩnh vực hoạt động của dự án</w:t>
            </w:r>
          </w:p>
        </w:tc>
        <w:tc>
          <w:tcPr>
            <w:tcW w:w="500" w:type="pct"/>
            <w:tcBorders>
              <w:top w:val="nil"/>
              <w:left w:val="nil"/>
              <w:bottom w:val="single" w:sz="8" w:space="0" w:color="auto"/>
              <w:right w:val="single" w:sz="8" w:space="0" w:color="auto"/>
            </w:tcBorders>
            <w:shd w:val="clear" w:color="auto" w:fill="FFFFFF"/>
            <w:hideMark/>
          </w:tcPr>
          <w:p w14:paraId="5B6C0FB6" w14:textId="77777777" w:rsidR="000C68F1" w:rsidRPr="007E6E4F" w:rsidRDefault="000C68F1"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C68F1" w:rsidRPr="007E6E4F" w14:paraId="76DEDC74" w14:textId="77777777" w:rsidTr="00A03F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2F68DA3C"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2.1</w:t>
            </w:r>
          </w:p>
        </w:tc>
        <w:tc>
          <w:tcPr>
            <w:tcW w:w="4100" w:type="pct"/>
            <w:tcBorders>
              <w:top w:val="nil"/>
              <w:left w:val="nil"/>
              <w:bottom w:val="single" w:sz="8" w:space="0" w:color="auto"/>
              <w:right w:val="single" w:sz="8" w:space="0" w:color="auto"/>
            </w:tcBorders>
            <w:shd w:val="clear" w:color="auto" w:fill="FFFFFF"/>
            <w:hideMark/>
          </w:tcPr>
          <w:p w14:paraId="6488FD92" w14:textId="77777777" w:rsidR="000C68F1" w:rsidRPr="007E6E4F" w:rsidRDefault="000C68F1"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Công nghệ được ứng dụng, nghiên cứu, phát triển chuyển giao tại dự án có tính chất lan tỏa, dẫn dắt đối với ngành/lĩnh vực đầu tư</w:t>
            </w:r>
          </w:p>
        </w:tc>
        <w:tc>
          <w:tcPr>
            <w:tcW w:w="500" w:type="pct"/>
            <w:tcBorders>
              <w:top w:val="nil"/>
              <w:left w:val="nil"/>
              <w:bottom w:val="single" w:sz="8" w:space="0" w:color="auto"/>
              <w:right w:val="single" w:sz="8" w:space="0" w:color="auto"/>
            </w:tcBorders>
            <w:shd w:val="clear" w:color="auto" w:fill="FFFFFF"/>
            <w:hideMark/>
          </w:tcPr>
          <w:p w14:paraId="7674B8B5" w14:textId="77777777" w:rsidR="000C68F1" w:rsidRPr="007E6E4F" w:rsidRDefault="000C68F1"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C68F1" w:rsidRPr="007E6E4F" w14:paraId="40F1FA56" w14:textId="77777777" w:rsidTr="00A03F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5EBC5323"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2.2</w:t>
            </w:r>
          </w:p>
        </w:tc>
        <w:tc>
          <w:tcPr>
            <w:tcW w:w="4100" w:type="pct"/>
            <w:tcBorders>
              <w:top w:val="nil"/>
              <w:left w:val="nil"/>
              <w:bottom w:val="single" w:sz="8" w:space="0" w:color="auto"/>
              <w:right w:val="single" w:sz="8" w:space="0" w:color="auto"/>
            </w:tcBorders>
            <w:shd w:val="clear" w:color="auto" w:fill="FFFFFF"/>
            <w:hideMark/>
          </w:tcPr>
          <w:p w14:paraId="79CE4F6F" w14:textId="77777777" w:rsidR="000C68F1" w:rsidRPr="007E6E4F" w:rsidRDefault="000C68F1"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Tác động của công nghệ, sản phẩm đến trong và ngoài khu vực đầu tư dự án</w:t>
            </w:r>
          </w:p>
        </w:tc>
        <w:tc>
          <w:tcPr>
            <w:tcW w:w="500" w:type="pct"/>
            <w:tcBorders>
              <w:top w:val="nil"/>
              <w:left w:val="nil"/>
              <w:bottom w:val="single" w:sz="8" w:space="0" w:color="auto"/>
              <w:right w:val="single" w:sz="8" w:space="0" w:color="auto"/>
            </w:tcBorders>
            <w:shd w:val="clear" w:color="auto" w:fill="FFFFFF"/>
            <w:hideMark/>
          </w:tcPr>
          <w:p w14:paraId="7ACA60D6" w14:textId="77777777" w:rsidR="000C68F1" w:rsidRPr="007E6E4F" w:rsidRDefault="000C68F1"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C68F1" w:rsidRPr="007E6E4F" w14:paraId="4F1DBCDF" w14:textId="77777777" w:rsidTr="00A03F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1E1D942E"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2.3</w:t>
            </w:r>
          </w:p>
        </w:tc>
        <w:tc>
          <w:tcPr>
            <w:tcW w:w="4100" w:type="pct"/>
            <w:tcBorders>
              <w:top w:val="nil"/>
              <w:left w:val="nil"/>
              <w:bottom w:val="single" w:sz="8" w:space="0" w:color="auto"/>
              <w:right w:val="single" w:sz="8" w:space="0" w:color="auto"/>
            </w:tcBorders>
            <w:shd w:val="clear" w:color="auto" w:fill="FFFFFF"/>
            <w:hideMark/>
          </w:tcPr>
          <w:p w14:paraId="6FCA6181" w14:textId="77777777" w:rsidR="000C68F1" w:rsidRPr="007E6E4F" w:rsidRDefault="000C68F1"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Đào tạo nhân lực trong lĩnh vực hoạt động của dự án</w:t>
            </w:r>
          </w:p>
        </w:tc>
        <w:tc>
          <w:tcPr>
            <w:tcW w:w="500" w:type="pct"/>
            <w:tcBorders>
              <w:top w:val="nil"/>
              <w:left w:val="nil"/>
              <w:bottom w:val="single" w:sz="8" w:space="0" w:color="auto"/>
              <w:right w:val="single" w:sz="8" w:space="0" w:color="auto"/>
            </w:tcBorders>
            <w:shd w:val="clear" w:color="auto" w:fill="FFFFFF"/>
            <w:hideMark/>
          </w:tcPr>
          <w:p w14:paraId="420B85ED" w14:textId="77777777" w:rsidR="000C68F1" w:rsidRPr="007E6E4F" w:rsidRDefault="000C68F1"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C68F1" w:rsidRPr="007E6E4F" w14:paraId="4FCF2B45" w14:textId="77777777" w:rsidTr="00A03F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14:paraId="42E3A6CE"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2.4</w:t>
            </w:r>
          </w:p>
        </w:tc>
        <w:tc>
          <w:tcPr>
            <w:tcW w:w="4100" w:type="pct"/>
            <w:tcBorders>
              <w:top w:val="nil"/>
              <w:left w:val="nil"/>
              <w:bottom w:val="single" w:sz="8" w:space="0" w:color="auto"/>
              <w:right w:val="single" w:sz="8" w:space="0" w:color="auto"/>
            </w:tcBorders>
            <w:shd w:val="clear" w:color="auto" w:fill="FFFFFF"/>
            <w:hideMark/>
          </w:tcPr>
          <w:p w14:paraId="328306FA" w14:textId="77777777" w:rsidR="000C68F1" w:rsidRPr="007E6E4F" w:rsidRDefault="000C68F1"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p>
        </w:tc>
        <w:tc>
          <w:tcPr>
            <w:tcW w:w="500" w:type="pct"/>
            <w:tcBorders>
              <w:top w:val="nil"/>
              <w:left w:val="nil"/>
              <w:bottom w:val="single" w:sz="8" w:space="0" w:color="auto"/>
              <w:right w:val="single" w:sz="8" w:space="0" w:color="auto"/>
            </w:tcBorders>
            <w:shd w:val="clear" w:color="auto" w:fill="FFFFFF"/>
            <w:hideMark/>
          </w:tcPr>
          <w:p w14:paraId="67AF6C00" w14:textId="77777777" w:rsidR="000C68F1" w:rsidRPr="007E6E4F" w:rsidRDefault="000C68F1"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59BBC5CA"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6. Đánh giá về sự phù hợp của dự án với các quy hoạch có liên quan</w:t>
      </w:r>
    </w:p>
    <w:p w14:paraId="139FBA6A"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7. Đánh giá sơ bộ tác động môi trường hoặc nhận dạng, dự báo tác động đến môi trường và biện pháp giảm thiểu tác động xấu đến môi trường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b/>
          <w:bCs/>
          <w:color w:val="000000"/>
          <w:sz w:val="24"/>
          <w:szCs w:val="24"/>
        </w:rPr>
        <w:t> theo quy định của pháp luật về bảo vệ môi trường</w:t>
      </w:r>
    </w:p>
    <w:p w14:paraId="71BF3ACA"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Đối với dự án thực hiện theo thủ tục đầu tư đặc biệt theo quy định tại Điều 47 Nghị định số 96/2026/NĐ-CP, đề nghị bổ sung:</w:t>
      </w:r>
    </w:p>
    <w:p w14:paraId="503F3FC2"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Dự báo các tác động chính đến môi trường trong giai đoạn thi công và hoạt động của dự án; dự báo các loại, khối lượng chất thải (rắn, lỏng, khí…) và sự cố môi trường phát sinh trong quá trình hoạt động của dự án.</w:t>
      </w:r>
    </w:p>
    <w:p w14:paraId="257DD05E"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Đề xuất các công trình, biện pháp thu gom, lưu giữ, xử lý chất thải và biện pháp giảm thiểu tác động xấu đến môi trường; phương án phòng ngừa, ứng phó sự cố môi trường; phương án cải tạo, phục hồi môi trường (nếu có).</w:t>
      </w:r>
    </w:p>
    <w:p w14:paraId="66AF6649"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Đề xuất phương án áp dụng các biện pháp thân thiện với môi trường, tiết kiệm năng lượng trong quá trình xây dựng và hoạt động của dự án.</w:t>
      </w:r>
    </w:p>
    <w:p w14:paraId="71F3EAF0"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8. Giải trình việc đáp ứng điều kiện tiếp cận thị trường đối với nhà đầu tư nước ngoài </w:t>
      </w:r>
      <w:r w:rsidRPr="007E6E4F">
        <w:rPr>
          <w:rFonts w:ascii="Times New Roman" w:eastAsia="Times New Roman" w:hAnsi="Times New Roman" w:cs="Times New Roman"/>
          <w:i/>
          <w:iCs/>
          <w:color w:val="000000"/>
          <w:sz w:val="24"/>
          <w:szCs w:val="24"/>
        </w:rPr>
        <w:t>(nếu có)</w:t>
      </w:r>
    </w:p>
    <w:p w14:paraId="3588F306"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9. Đối với dự án đầu tư xây dựng</w:t>
      </w:r>
    </w:p>
    <w:p w14:paraId="61DFEE24"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Đối với dự án đầu tư xây dựng nhà ở, khu đô thị: bổ sung thuyết minh việc đáp ứng mục tiêu, định hướng phát triển đô thị, chương trình, kế hoạch phát triển nhà ở; dự kiến phân chia dự án thành phần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14:paraId="66BFC76C"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Đối với các dự án đầu tư xây dựng không thuộc trường hợp quy định tại điểm a khoản này: bổ sung dự kiến phân chia dự án thành phần </w:t>
      </w:r>
      <w:r w:rsidRPr="007E6E4F">
        <w:rPr>
          <w:rFonts w:ascii="Times New Roman" w:eastAsia="Times New Roman" w:hAnsi="Times New Roman" w:cs="Times New Roman"/>
          <w:i/>
          <w:iCs/>
          <w:color w:val="000000"/>
          <w:sz w:val="24"/>
          <w:szCs w:val="24"/>
        </w:rPr>
        <w:t>(nếu có)</w:t>
      </w:r>
      <w:r w:rsidRPr="007E6E4F">
        <w:rPr>
          <w:rFonts w:ascii="Times New Roman" w:eastAsia="Times New Roman" w:hAnsi="Times New Roman" w:cs="Times New Roman"/>
          <w:color w:val="000000"/>
          <w:sz w:val="24"/>
          <w:szCs w:val="24"/>
        </w:rPr>
        <w:t>.</w:t>
      </w:r>
    </w:p>
    <w:p w14:paraId="66526D19"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10. Nội dung giải trình về công nghệ sử dụng trong dự án đầu tư </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đối với dự án thuộc diện thẩm định, lấy ý kiến về công nghệ, theo quy định của pháp luật về chuyển giao công nghệ, dự án thuộc diện thẩm định, lấy ý kiến về công nghệ thực hiện thủ tục đầu tư đặc biệt, dự án đầu tư vào khu công nghệ cao, khu công nghệ số tập trung theo quy định của pháp luật về công nghệ cao, pháp luật về công nghiệp công nghệ số</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w:t>
      </w:r>
    </w:p>
    <w:p w14:paraId="03304362"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dự án thuộc diện thẩm định, lấy ý kiến về công nghệ theo quy định của pháp luật về chuyển giao công nghệ, các dự án thuộc diện thẩm định, lấy ý kiến về công nghệ thực hiện thủ tục đầu tư đặc biệt: Đề nghị giải trình các nội dung về sử dụng công nghệ theo quy định của pháp luật về chuyển giao công nghệ.</w:t>
      </w:r>
    </w:p>
    <w:p w14:paraId="6D95BE45"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dự án thực hiện hoạt động công nghệ cao, hoạt động công nghiệp công nghệ số:</w:t>
      </w:r>
      <w:r w:rsidRPr="007E6E4F">
        <w:rPr>
          <w:rFonts w:ascii="Times New Roman" w:eastAsia="Times New Roman" w:hAnsi="Times New Roman" w:cs="Times New Roman"/>
          <w:i/>
          <w:iCs/>
          <w:color w:val="000000"/>
          <w:sz w:val="24"/>
          <w:szCs w:val="24"/>
        </w:rPr>
        <w:t> </w:t>
      </w:r>
      <w:r w:rsidRPr="007E6E4F">
        <w:rPr>
          <w:rFonts w:ascii="Times New Roman" w:eastAsia="Times New Roman" w:hAnsi="Times New Roman" w:cs="Times New Roman"/>
          <w:color w:val="000000"/>
          <w:sz w:val="24"/>
          <w:szCs w:val="24"/>
        </w:rPr>
        <w:t xml:space="preserve">Đề nghị giải trình về công nghệ, việc đáp ứng các nguyên tắc, tiêu chí đối với dự án thực </w:t>
      </w:r>
      <w:r w:rsidRPr="007E6E4F">
        <w:rPr>
          <w:rFonts w:ascii="Times New Roman" w:eastAsia="Times New Roman" w:hAnsi="Times New Roman" w:cs="Times New Roman"/>
          <w:color w:val="000000"/>
          <w:sz w:val="24"/>
          <w:szCs w:val="24"/>
        </w:rPr>
        <w:lastRenderedPageBreak/>
        <w:t>hiện hoạt động công nghệ cao, hoạt động công nghiệp công nghệ số theo quy định của pháp luật về công nghệ cao, pháp luật về công nghiệp công nghệ số.</w:t>
      </w:r>
    </w:p>
    <w:p w14:paraId="24B15BB3"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dự án đầu tư vào khu công nghệ cao: giải trình việc đáp ứng các điều kiện, tiêu chí đối với các dự án đề xuất thực hiện đầu tư vào khu công nghệ cao</w:t>
      </w:r>
    </w:p>
    <w:p w14:paraId="4317AB88"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11. Giải trình về việc đáp ứng điều kiện về suất đầu tư và lao động sử dụng đối với dự án thuộc diện cấp Giấy chứng nhận đăng ký đầu tư </w:t>
      </w:r>
      <w:r w:rsidRPr="007E6E4F">
        <w:rPr>
          <w:rFonts w:ascii="Times New Roman" w:eastAsia="Times New Roman" w:hAnsi="Times New Roman" w:cs="Times New Roman"/>
          <w:i/>
          <w:iCs/>
          <w:color w:val="000000"/>
          <w:sz w:val="24"/>
          <w:szCs w:val="24"/>
        </w:rPr>
        <w:t>(nếu có)</w:t>
      </w:r>
    </w:p>
    <w:p w14:paraId="7E1C6183"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III. ĐỀ XUẤT ƯU ĐÃI, HỖ TRỢ ĐẦU TƯ </w:t>
      </w:r>
      <w:r w:rsidRPr="007E6E4F">
        <w:rPr>
          <w:rFonts w:ascii="Times New Roman" w:eastAsia="Times New Roman" w:hAnsi="Times New Roman" w:cs="Times New Roman"/>
          <w:i/>
          <w:iCs/>
          <w:color w:val="000000"/>
          <w:sz w:val="24"/>
          <w:szCs w:val="24"/>
        </w:rPr>
        <w:t>(ghi rõ cơ sở pháp lý của đề xuất ưu đãi, hỗ trợ đầu tư)</w:t>
      </w:r>
    </w:p>
    <w:p w14:paraId="21D5C804"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Ưu đãi về thuế thu nhập doanh nghiệp </w:t>
      </w:r>
      <w:r w:rsidRPr="007E6E4F">
        <w:rPr>
          <w:rFonts w:ascii="Times New Roman" w:eastAsia="Times New Roman" w:hAnsi="Times New Roman" w:cs="Times New Roman"/>
          <w:i/>
          <w:iCs/>
          <w:color w:val="000000"/>
          <w:sz w:val="24"/>
          <w:szCs w:val="24"/>
        </w:rPr>
        <w:t>(nếu có)</w:t>
      </w:r>
    </w:p>
    <w:p w14:paraId="21670ACF"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Cơ sở pháp lý của ưu đãi (</w:t>
      </w:r>
      <w:r w:rsidRPr="007E6E4F">
        <w:rPr>
          <w:rFonts w:ascii="Times New Roman" w:eastAsia="Times New Roman" w:hAnsi="Times New Roman" w:cs="Times New Roman"/>
          <w:i/>
          <w:iCs/>
          <w:color w:val="000000"/>
          <w:sz w:val="24"/>
          <w:szCs w:val="24"/>
        </w:rPr>
        <w:t>ghi rõ tên văn bản pháp luật, điều khoản áp dụng)</w:t>
      </w:r>
    </w:p>
    <w:p w14:paraId="09167A60"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Ưu đãi về thuế nhập khẩu </w:t>
      </w:r>
      <w:r w:rsidRPr="007E6E4F">
        <w:rPr>
          <w:rFonts w:ascii="Times New Roman" w:eastAsia="Times New Roman" w:hAnsi="Times New Roman" w:cs="Times New Roman"/>
          <w:i/>
          <w:iCs/>
          <w:color w:val="000000"/>
          <w:sz w:val="24"/>
          <w:szCs w:val="24"/>
        </w:rPr>
        <w:t>(nếu có)</w:t>
      </w:r>
    </w:p>
    <w:p w14:paraId="3E6159D1"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Cơ sở pháp lý của ưu đãi (</w:t>
      </w:r>
      <w:r w:rsidRPr="007E6E4F">
        <w:rPr>
          <w:rFonts w:ascii="Times New Roman" w:eastAsia="Times New Roman" w:hAnsi="Times New Roman" w:cs="Times New Roman"/>
          <w:i/>
          <w:iCs/>
          <w:color w:val="000000"/>
          <w:sz w:val="24"/>
          <w:szCs w:val="24"/>
        </w:rPr>
        <w:t>ghi rõ tên văn bản pháp luật, điều khoản áp dụng)</w:t>
      </w:r>
    </w:p>
    <w:p w14:paraId="37BF6F75"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3. Ưu đãi về miễn, giảm tiền thuê đất, tiền sử dụng đất, thuế sử dụng đất </w:t>
      </w:r>
      <w:r w:rsidRPr="007E6E4F">
        <w:rPr>
          <w:rFonts w:ascii="Times New Roman" w:eastAsia="Times New Roman" w:hAnsi="Times New Roman" w:cs="Times New Roman"/>
          <w:i/>
          <w:iCs/>
          <w:color w:val="000000"/>
          <w:sz w:val="24"/>
          <w:szCs w:val="24"/>
        </w:rPr>
        <w:t>(nếu có)</w:t>
      </w:r>
    </w:p>
    <w:p w14:paraId="4623AEC0"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Cơ sở pháp lý của ưu đãi (</w:t>
      </w:r>
      <w:r w:rsidRPr="007E6E4F">
        <w:rPr>
          <w:rFonts w:ascii="Times New Roman" w:eastAsia="Times New Roman" w:hAnsi="Times New Roman" w:cs="Times New Roman"/>
          <w:i/>
          <w:iCs/>
          <w:color w:val="000000"/>
          <w:sz w:val="24"/>
          <w:szCs w:val="24"/>
        </w:rPr>
        <w:t>ghi rõ tên văn bản pháp luật, điều khoản áp dụng)</w:t>
      </w:r>
    </w:p>
    <w:p w14:paraId="61F3CE05"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4. Ưu đãi khấu hao nhanh, tăng mức chi phí được khấu trừ khi tính thu nhập chịu thuế </w:t>
      </w:r>
      <w:r w:rsidRPr="007E6E4F">
        <w:rPr>
          <w:rFonts w:ascii="Times New Roman" w:eastAsia="Times New Roman" w:hAnsi="Times New Roman" w:cs="Times New Roman"/>
          <w:i/>
          <w:iCs/>
          <w:color w:val="000000"/>
          <w:sz w:val="24"/>
          <w:szCs w:val="24"/>
        </w:rPr>
        <w:t>(nếu có)</w:t>
      </w:r>
    </w:p>
    <w:p w14:paraId="61338096"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5. Ưu đãi đầu tư đặc biệt </w:t>
      </w:r>
      <w:r w:rsidRPr="007E6E4F">
        <w:rPr>
          <w:rFonts w:ascii="Times New Roman" w:eastAsia="Times New Roman" w:hAnsi="Times New Roman" w:cs="Times New Roman"/>
          <w:i/>
          <w:iCs/>
          <w:color w:val="000000"/>
          <w:sz w:val="24"/>
          <w:szCs w:val="24"/>
        </w:rPr>
        <w:t>(nếu có)</w:t>
      </w:r>
    </w:p>
    <w:p w14:paraId="0FD8F47B"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6. Đề xuất hỗ trợ đầu tư </w:t>
      </w:r>
      <w:r w:rsidRPr="007E6E4F">
        <w:rPr>
          <w:rFonts w:ascii="Times New Roman" w:eastAsia="Times New Roman" w:hAnsi="Times New Roman" w:cs="Times New Roman"/>
          <w:i/>
          <w:iCs/>
          <w:color w:val="000000"/>
          <w:sz w:val="24"/>
          <w:szCs w:val="24"/>
        </w:rPr>
        <w:t>(nếu có)</w:t>
      </w:r>
    </w:p>
    <w:p w14:paraId="1127BB13"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0C68F1" w:rsidRPr="007E6E4F" w14:paraId="1670C465" w14:textId="77777777" w:rsidTr="00A03F20">
        <w:trPr>
          <w:tblCellSpacing w:w="0" w:type="dxa"/>
        </w:trPr>
        <w:tc>
          <w:tcPr>
            <w:tcW w:w="2500" w:type="pct"/>
            <w:shd w:val="clear" w:color="auto" w:fill="FFFFFF"/>
            <w:hideMark/>
          </w:tcPr>
          <w:p w14:paraId="3C4077B5" w14:textId="77777777" w:rsidR="000C68F1" w:rsidRPr="007E6E4F" w:rsidRDefault="000C68F1"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2500" w:type="pct"/>
            <w:shd w:val="clear" w:color="auto" w:fill="FFFFFF"/>
            <w:hideMark/>
          </w:tcPr>
          <w:p w14:paraId="103D3040" w14:textId="77777777" w:rsidR="000C68F1" w:rsidRPr="007E6E4F" w:rsidRDefault="000C68F1"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Nhà đầu tư</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(Từng nhà đầu tư ký, ghi rõ họ tên, chức danh và đóng dấu (nếu có))</w:t>
            </w:r>
          </w:p>
        </w:tc>
      </w:tr>
    </w:tbl>
    <w:p w14:paraId="7F2B128E"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3273D6CF"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__________________________</w:t>
      </w:r>
    </w:p>
    <w:p w14:paraId="21049B8B" w14:textId="77777777" w:rsidR="000C68F1" w:rsidRPr="007E6E4F" w:rsidRDefault="000C68F1" w:rsidP="000C68F1">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Đối với dự án đầu tư đã triển khai hoạt động, đề xuất dự án đầu tư được thay bằng báo cáo tình hình thực hiện dự án đầu tư tư thời điểm triển khai đến thời điểm đề nghị cấp Giấy chứng nhận đăng ký đầu tư.</w:t>
      </w:r>
    </w:p>
    <w:p w14:paraId="52B9D5D6" w14:textId="77777777" w:rsidR="00D56832" w:rsidRDefault="00D56832"/>
    <w:sectPr w:rsidR="00D56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8F1"/>
    <w:rsid w:val="00077DAD"/>
    <w:rsid w:val="000C68F1"/>
    <w:rsid w:val="0054625A"/>
    <w:rsid w:val="007C51EA"/>
    <w:rsid w:val="00D5683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F855A"/>
  <w15:chartTrackingRefBased/>
  <w15:docId w15:val="{1364D0FF-E707-4624-A704-EA604E15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HAnsi"/>
        <w:kern w:val="2"/>
        <w:sz w:val="26"/>
        <w:szCs w:val="22"/>
        <w:lang w:val="vi-VN" w:eastAsia="en-US" w:bidi="ar-SA"/>
        <w14:ligatures w14:val="standardContextual"/>
      </w:rPr>
    </w:rPrDefault>
    <w:pPrDefault>
      <w:pPr>
        <w:spacing w:before="120" w:line="312"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C68F1"/>
    <w:pPr>
      <w:spacing w:before="0" w:after="200" w:line="276" w:lineRule="auto"/>
      <w:ind w:firstLine="0"/>
      <w:jc w:val="left"/>
    </w:pPr>
    <w:rPr>
      <w:rFonts w:asciiTheme="minorHAnsi" w:hAnsiTheme="minorHAnsi" w:cstheme="minorBidi"/>
      <w:kern w:val="0"/>
      <w:sz w:val="22"/>
      <w:lang w:val="en-US"/>
      <w14:ligatures w14:val="none"/>
    </w:rPr>
  </w:style>
  <w:style w:type="paragraph" w:styleId="u1">
    <w:name w:val="heading 1"/>
    <w:basedOn w:val="Binhthng"/>
    <w:next w:val="Binhthng"/>
    <w:link w:val="u1Char"/>
    <w:uiPriority w:val="9"/>
    <w:qFormat/>
    <w:rsid w:val="000C68F1"/>
    <w:pPr>
      <w:keepNext/>
      <w:keepLines/>
      <w:spacing w:before="360" w:after="80" w:line="312" w:lineRule="auto"/>
      <w:ind w:firstLine="720"/>
      <w:jc w:val="both"/>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u2">
    <w:name w:val="heading 2"/>
    <w:basedOn w:val="Binhthng"/>
    <w:next w:val="Binhthng"/>
    <w:link w:val="u2Char"/>
    <w:uiPriority w:val="9"/>
    <w:semiHidden/>
    <w:unhideWhenUsed/>
    <w:qFormat/>
    <w:rsid w:val="000C68F1"/>
    <w:pPr>
      <w:keepNext/>
      <w:keepLines/>
      <w:spacing w:before="160" w:after="80" w:line="312" w:lineRule="auto"/>
      <w:ind w:firstLine="720"/>
      <w:jc w:val="both"/>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u3">
    <w:name w:val="heading 3"/>
    <w:basedOn w:val="Binhthng"/>
    <w:next w:val="Binhthng"/>
    <w:link w:val="u3Char"/>
    <w:uiPriority w:val="9"/>
    <w:semiHidden/>
    <w:unhideWhenUsed/>
    <w:qFormat/>
    <w:rsid w:val="000C68F1"/>
    <w:pPr>
      <w:keepNext/>
      <w:keepLines/>
      <w:spacing w:before="160" w:after="80" w:line="312" w:lineRule="auto"/>
      <w:ind w:firstLine="720"/>
      <w:jc w:val="both"/>
      <w:outlineLvl w:val="2"/>
    </w:pPr>
    <w:rPr>
      <w:rFonts w:eastAsiaTheme="majorEastAsia" w:cstheme="majorBidi"/>
      <w:color w:val="0F4761" w:themeColor="accent1" w:themeShade="BF"/>
      <w:kern w:val="2"/>
      <w:sz w:val="28"/>
      <w:szCs w:val="28"/>
      <w:lang w:val="vi-VN"/>
      <w14:ligatures w14:val="standardContextual"/>
    </w:rPr>
  </w:style>
  <w:style w:type="paragraph" w:styleId="u4">
    <w:name w:val="heading 4"/>
    <w:basedOn w:val="Binhthng"/>
    <w:next w:val="Binhthng"/>
    <w:link w:val="u4Char"/>
    <w:uiPriority w:val="9"/>
    <w:semiHidden/>
    <w:unhideWhenUsed/>
    <w:qFormat/>
    <w:rsid w:val="000C68F1"/>
    <w:pPr>
      <w:keepNext/>
      <w:keepLines/>
      <w:spacing w:before="80" w:after="40" w:line="312" w:lineRule="auto"/>
      <w:ind w:firstLine="720"/>
      <w:jc w:val="both"/>
      <w:outlineLvl w:val="3"/>
    </w:pPr>
    <w:rPr>
      <w:rFonts w:eastAsiaTheme="majorEastAsia" w:cstheme="majorBidi"/>
      <w:i/>
      <w:iCs/>
      <w:color w:val="0F4761" w:themeColor="accent1" w:themeShade="BF"/>
      <w:kern w:val="2"/>
      <w:sz w:val="26"/>
      <w:lang w:val="vi-VN"/>
      <w14:ligatures w14:val="standardContextual"/>
    </w:rPr>
  </w:style>
  <w:style w:type="paragraph" w:styleId="u5">
    <w:name w:val="heading 5"/>
    <w:basedOn w:val="Binhthng"/>
    <w:next w:val="Binhthng"/>
    <w:link w:val="u5Char"/>
    <w:uiPriority w:val="9"/>
    <w:semiHidden/>
    <w:unhideWhenUsed/>
    <w:qFormat/>
    <w:rsid w:val="000C68F1"/>
    <w:pPr>
      <w:keepNext/>
      <w:keepLines/>
      <w:spacing w:before="80" w:after="40" w:line="312" w:lineRule="auto"/>
      <w:ind w:firstLine="720"/>
      <w:jc w:val="both"/>
      <w:outlineLvl w:val="4"/>
    </w:pPr>
    <w:rPr>
      <w:rFonts w:eastAsiaTheme="majorEastAsia" w:cstheme="majorBidi"/>
      <w:color w:val="0F4761" w:themeColor="accent1" w:themeShade="BF"/>
      <w:kern w:val="2"/>
      <w:sz w:val="26"/>
      <w:lang w:val="vi-VN"/>
      <w14:ligatures w14:val="standardContextual"/>
    </w:rPr>
  </w:style>
  <w:style w:type="paragraph" w:styleId="u6">
    <w:name w:val="heading 6"/>
    <w:basedOn w:val="Binhthng"/>
    <w:next w:val="Binhthng"/>
    <w:link w:val="u6Char"/>
    <w:uiPriority w:val="9"/>
    <w:semiHidden/>
    <w:unhideWhenUsed/>
    <w:qFormat/>
    <w:rsid w:val="000C68F1"/>
    <w:pPr>
      <w:keepNext/>
      <w:keepLines/>
      <w:spacing w:before="40" w:after="0" w:line="312" w:lineRule="auto"/>
      <w:ind w:firstLine="720"/>
      <w:jc w:val="both"/>
      <w:outlineLvl w:val="5"/>
    </w:pPr>
    <w:rPr>
      <w:rFonts w:eastAsiaTheme="majorEastAsia" w:cstheme="majorBidi"/>
      <w:i/>
      <w:iCs/>
      <w:color w:val="595959" w:themeColor="text1" w:themeTint="A6"/>
      <w:kern w:val="2"/>
      <w:sz w:val="26"/>
      <w:lang w:val="vi-VN"/>
      <w14:ligatures w14:val="standardContextual"/>
    </w:rPr>
  </w:style>
  <w:style w:type="paragraph" w:styleId="u7">
    <w:name w:val="heading 7"/>
    <w:basedOn w:val="Binhthng"/>
    <w:next w:val="Binhthng"/>
    <w:link w:val="u7Char"/>
    <w:uiPriority w:val="9"/>
    <w:semiHidden/>
    <w:unhideWhenUsed/>
    <w:qFormat/>
    <w:rsid w:val="000C68F1"/>
    <w:pPr>
      <w:keepNext/>
      <w:keepLines/>
      <w:spacing w:before="40" w:after="0" w:line="312" w:lineRule="auto"/>
      <w:ind w:firstLine="720"/>
      <w:jc w:val="both"/>
      <w:outlineLvl w:val="6"/>
    </w:pPr>
    <w:rPr>
      <w:rFonts w:eastAsiaTheme="majorEastAsia" w:cstheme="majorBidi"/>
      <w:color w:val="595959" w:themeColor="text1" w:themeTint="A6"/>
      <w:kern w:val="2"/>
      <w:sz w:val="26"/>
      <w:lang w:val="vi-VN"/>
      <w14:ligatures w14:val="standardContextual"/>
    </w:rPr>
  </w:style>
  <w:style w:type="paragraph" w:styleId="u8">
    <w:name w:val="heading 8"/>
    <w:basedOn w:val="Binhthng"/>
    <w:next w:val="Binhthng"/>
    <w:link w:val="u8Char"/>
    <w:uiPriority w:val="9"/>
    <w:semiHidden/>
    <w:unhideWhenUsed/>
    <w:qFormat/>
    <w:rsid w:val="000C68F1"/>
    <w:pPr>
      <w:keepNext/>
      <w:keepLines/>
      <w:spacing w:after="0" w:line="312" w:lineRule="auto"/>
      <w:ind w:firstLine="720"/>
      <w:jc w:val="both"/>
      <w:outlineLvl w:val="7"/>
    </w:pPr>
    <w:rPr>
      <w:rFonts w:eastAsiaTheme="majorEastAsia" w:cstheme="majorBidi"/>
      <w:i/>
      <w:iCs/>
      <w:color w:val="272727" w:themeColor="text1" w:themeTint="D8"/>
      <w:kern w:val="2"/>
      <w:sz w:val="26"/>
      <w:lang w:val="vi-VN"/>
      <w14:ligatures w14:val="standardContextual"/>
    </w:rPr>
  </w:style>
  <w:style w:type="paragraph" w:styleId="u9">
    <w:name w:val="heading 9"/>
    <w:basedOn w:val="Binhthng"/>
    <w:next w:val="Binhthng"/>
    <w:link w:val="u9Char"/>
    <w:uiPriority w:val="9"/>
    <w:semiHidden/>
    <w:unhideWhenUsed/>
    <w:qFormat/>
    <w:rsid w:val="000C68F1"/>
    <w:pPr>
      <w:keepNext/>
      <w:keepLines/>
      <w:spacing w:after="0" w:line="312" w:lineRule="auto"/>
      <w:ind w:firstLine="720"/>
      <w:jc w:val="both"/>
      <w:outlineLvl w:val="8"/>
    </w:pPr>
    <w:rPr>
      <w:rFonts w:eastAsiaTheme="majorEastAsia" w:cstheme="majorBidi"/>
      <w:color w:val="272727" w:themeColor="text1" w:themeTint="D8"/>
      <w:kern w:val="2"/>
      <w:sz w:val="26"/>
      <w:lang w:val="vi-VN"/>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C68F1"/>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0C68F1"/>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0C68F1"/>
    <w:rPr>
      <w:rFonts w:asciiTheme="minorHAnsi" w:eastAsiaTheme="majorEastAsia" w:hAnsiTheme="minorHAnsi" w:cstheme="majorBidi"/>
      <w:color w:val="0F4761" w:themeColor="accent1" w:themeShade="BF"/>
      <w:sz w:val="28"/>
      <w:szCs w:val="28"/>
    </w:rPr>
  </w:style>
  <w:style w:type="character" w:customStyle="1" w:styleId="u4Char">
    <w:name w:val="Đầu đề 4 Char"/>
    <w:basedOn w:val="Phngmcinhcuaoanvn"/>
    <w:link w:val="u4"/>
    <w:uiPriority w:val="9"/>
    <w:semiHidden/>
    <w:rsid w:val="000C68F1"/>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0C68F1"/>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0C68F1"/>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0C68F1"/>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0C68F1"/>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0C68F1"/>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0C68F1"/>
    <w:pPr>
      <w:spacing w:after="80" w:line="240" w:lineRule="auto"/>
      <w:ind w:firstLine="720"/>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uChar">
    <w:name w:val="Tiêu đề Char"/>
    <w:basedOn w:val="Phngmcinhcuaoanvn"/>
    <w:link w:val="Tiu"/>
    <w:uiPriority w:val="10"/>
    <w:rsid w:val="000C68F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C68F1"/>
    <w:pPr>
      <w:numPr>
        <w:ilvl w:val="1"/>
      </w:numPr>
      <w:spacing w:before="120" w:after="160" w:line="312" w:lineRule="auto"/>
      <w:ind w:firstLine="720"/>
      <w:jc w:val="both"/>
    </w:pPr>
    <w:rPr>
      <w:rFonts w:eastAsiaTheme="majorEastAsia" w:cstheme="majorBidi"/>
      <w:color w:val="595959" w:themeColor="text1" w:themeTint="A6"/>
      <w:spacing w:val="15"/>
      <w:kern w:val="2"/>
      <w:sz w:val="28"/>
      <w:szCs w:val="28"/>
      <w:lang w:val="vi-VN"/>
      <w14:ligatures w14:val="standardContextual"/>
    </w:rPr>
  </w:style>
  <w:style w:type="character" w:customStyle="1" w:styleId="TiuphuChar">
    <w:name w:val="Tiêu đề phụ Char"/>
    <w:basedOn w:val="Phngmcinhcuaoanvn"/>
    <w:link w:val="Tiuphu"/>
    <w:uiPriority w:val="11"/>
    <w:rsid w:val="000C68F1"/>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C68F1"/>
    <w:pPr>
      <w:spacing w:before="160" w:after="160" w:line="312" w:lineRule="auto"/>
      <w:ind w:firstLine="720"/>
      <w:jc w:val="center"/>
    </w:pPr>
    <w:rPr>
      <w:rFonts w:ascii="Times New Roman" w:hAnsi="Times New Roman" w:cstheme="majorHAnsi"/>
      <w:i/>
      <w:iCs/>
      <w:color w:val="404040" w:themeColor="text1" w:themeTint="BF"/>
      <w:kern w:val="2"/>
      <w:sz w:val="26"/>
      <w:lang w:val="vi-VN"/>
      <w14:ligatures w14:val="standardContextual"/>
    </w:rPr>
  </w:style>
  <w:style w:type="character" w:customStyle="1" w:styleId="LitrichdnChar">
    <w:name w:val="Lời trích dẫn Char"/>
    <w:basedOn w:val="Phngmcinhcuaoanvn"/>
    <w:link w:val="Litrichdn"/>
    <w:uiPriority w:val="29"/>
    <w:rsid w:val="000C68F1"/>
    <w:rPr>
      <w:i/>
      <w:iCs/>
      <w:color w:val="404040" w:themeColor="text1" w:themeTint="BF"/>
    </w:rPr>
  </w:style>
  <w:style w:type="paragraph" w:styleId="oancuaDanhsach">
    <w:name w:val="List Paragraph"/>
    <w:basedOn w:val="Binhthng"/>
    <w:uiPriority w:val="34"/>
    <w:qFormat/>
    <w:rsid w:val="000C68F1"/>
    <w:pPr>
      <w:spacing w:before="120" w:after="0" w:line="312" w:lineRule="auto"/>
      <w:ind w:left="720" w:firstLine="720"/>
      <w:contextualSpacing/>
      <w:jc w:val="both"/>
    </w:pPr>
    <w:rPr>
      <w:rFonts w:ascii="Times New Roman" w:hAnsi="Times New Roman" w:cstheme="majorHAnsi"/>
      <w:kern w:val="2"/>
      <w:sz w:val="26"/>
      <w:lang w:val="vi-VN"/>
      <w14:ligatures w14:val="standardContextual"/>
    </w:rPr>
  </w:style>
  <w:style w:type="character" w:styleId="NhnmnhThm">
    <w:name w:val="Intense Emphasis"/>
    <w:basedOn w:val="Phngmcinhcuaoanvn"/>
    <w:uiPriority w:val="21"/>
    <w:qFormat/>
    <w:rsid w:val="000C68F1"/>
    <w:rPr>
      <w:i/>
      <w:iCs/>
      <w:color w:val="0F4761" w:themeColor="accent1" w:themeShade="BF"/>
    </w:rPr>
  </w:style>
  <w:style w:type="paragraph" w:styleId="Nhaykepm">
    <w:name w:val="Intense Quote"/>
    <w:basedOn w:val="Binhthng"/>
    <w:next w:val="Binhthng"/>
    <w:link w:val="NhaykepmChar"/>
    <w:uiPriority w:val="30"/>
    <w:qFormat/>
    <w:rsid w:val="000C68F1"/>
    <w:pPr>
      <w:pBdr>
        <w:top w:val="single" w:sz="4" w:space="10" w:color="0F4761" w:themeColor="accent1" w:themeShade="BF"/>
        <w:bottom w:val="single" w:sz="4" w:space="10" w:color="0F4761" w:themeColor="accent1" w:themeShade="BF"/>
      </w:pBdr>
      <w:spacing w:before="360" w:after="360" w:line="312" w:lineRule="auto"/>
      <w:ind w:left="864" w:right="864" w:firstLine="720"/>
      <w:jc w:val="center"/>
    </w:pPr>
    <w:rPr>
      <w:rFonts w:ascii="Times New Roman" w:hAnsi="Times New Roman" w:cstheme="majorHAnsi"/>
      <w:i/>
      <w:iCs/>
      <w:color w:val="0F4761" w:themeColor="accent1" w:themeShade="BF"/>
      <w:kern w:val="2"/>
      <w:sz w:val="26"/>
      <w:lang w:val="vi-VN"/>
      <w14:ligatures w14:val="standardContextual"/>
    </w:rPr>
  </w:style>
  <w:style w:type="character" w:customStyle="1" w:styleId="NhaykepmChar">
    <w:name w:val="Nháy kép Đậm Char"/>
    <w:basedOn w:val="Phngmcinhcuaoanvn"/>
    <w:link w:val="Nhaykepm"/>
    <w:uiPriority w:val="30"/>
    <w:rsid w:val="000C68F1"/>
    <w:rPr>
      <w:i/>
      <w:iCs/>
      <w:color w:val="0F4761" w:themeColor="accent1" w:themeShade="BF"/>
    </w:rPr>
  </w:style>
  <w:style w:type="character" w:styleId="ThamchiuNhnmnh">
    <w:name w:val="Intense Reference"/>
    <w:basedOn w:val="Phngmcinhcuaoanvn"/>
    <w:uiPriority w:val="32"/>
    <w:qFormat/>
    <w:rsid w:val="000C68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1403</Words>
  <Characters>8002</Characters>
  <Application>Microsoft Office Word</Application>
  <DocSecurity>0</DocSecurity>
  <Lines>66</Lines>
  <Paragraphs>18</Paragraphs>
  <ScaleCrop>false</ScaleCrop>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Quốc Tuấn Hồ</dc:creator>
  <cp:keywords/>
  <dc:description/>
  <cp:lastModifiedBy>Quốc Tuấn Hồ</cp:lastModifiedBy>
  <cp:revision>1</cp:revision>
  <dcterms:created xsi:type="dcterms:W3CDTF">2026-05-19T16:23:00Z</dcterms:created>
  <dcterms:modified xsi:type="dcterms:W3CDTF">2026-05-19T16:23:00Z</dcterms:modified>
</cp:coreProperties>
</file>