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jc w:val="center"/>
        <w:tblLayout w:type="fixed"/>
        <w:tblLook w:val="0000" w:firstRow="0" w:lastRow="0" w:firstColumn="0" w:lastColumn="0" w:noHBand="0" w:noVBand="0"/>
      </w:tblPr>
      <w:tblGrid>
        <w:gridCol w:w="3438"/>
        <w:gridCol w:w="6030"/>
      </w:tblGrid>
      <w:tr w:rsidR="00AE05A0" w:rsidRPr="000F409C" w14:paraId="49AD3D46" w14:textId="77777777" w:rsidTr="00267E54">
        <w:trPr>
          <w:trHeight w:val="1276"/>
          <w:jc w:val="center"/>
        </w:trPr>
        <w:tc>
          <w:tcPr>
            <w:tcW w:w="3438" w:type="dxa"/>
          </w:tcPr>
          <w:p w14:paraId="18096528" w14:textId="071408D0" w:rsidR="00AE05A0" w:rsidRPr="000F409C" w:rsidRDefault="00AE05A0" w:rsidP="00AE05A0">
            <w:pPr>
              <w:jc w:val="center"/>
              <w:rPr>
                <w:color w:val="000000" w:themeColor="text1"/>
                <w:spacing w:val="-6"/>
                <w:sz w:val="26"/>
                <w:szCs w:val="26"/>
                <w:lang w:val="en-GB"/>
              </w:rPr>
            </w:pPr>
            <w:r w:rsidRPr="000F409C">
              <w:rPr>
                <w:color w:val="000000" w:themeColor="text1"/>
                <w:spacing w:val="-6"/>
                <w:sz w:val="26"/>
                <w:szCs w:val="26"/>
                <w:lang w:val="en-GB"/>
              </w:rPr>
              <w:t>BỘ TÀI CHÍNH</w:t>
            </w:r>
          </w:p>
          <w:p w14:paraId="3B7A7BA9" w14:textId="77777777" w:rsidR="00AE05A0" w:rsidRPr="000F409C" w:rsidRDefault="00AE05A0" w:rsidP="00AE05A0">
            <w:pPr>
              <w:jc w:val="center"/>
              <w:rPr>
                <w:b/>
                <w:bCs/>
                <w:color w:val="000000" w:themeColor="text1"/>
                <w:spacing w:val="-6"/>
                <w:sz w:val="26"/>
                <w:szCs w:val="26"/>
                <w:lang w:val="en-GB"/>
              </w:rPr>
            </w:pPr>
            <w:r w:rsidRPr="000F409C">
              <w:rPr>
                <w:b/>
                <w:bCs/>
                <w:color w:val="000000" w:themeColor="text1"/>
                <w:spacing w:val="-6"/>
                <w:sz w:val="26"/>
                <w:szCs w:val="26"/>
                <w:lang w:val="en-GB"/>
              </w:rPr>
              <w:t>CỤC THỐNG KÊ</w:t>
            </w:r>
          </w:p>
          <w:p w14:paraId="64E6CAD9" w14:textId="77777777" w:rsidR="00AE05A0" w:rsidRPr="000F409C" w:rsidRDefault="00AE05A0" w:rsidP="00AE05A0">
            <w:pPr>
              <w:spacing w:line="144" w:lineRule="auto"/>
              <w:jc w:val="center"/>
              <w:rPr>
                <w:bCs/>
                <w:color w:val="000000" w:themeColor="text1"/>
                <w:spacing w:val="-6"/>
                <w:vertAlign w:val="superscript"/>
                <w:lang w:val="en-GB"/>
              </w:rPr>
            </w:pPr>
            <w:r w:rsidRPr="000F409C">
              <w:rPr>
                <w:bCs/>
                <w:color w:val="000000" w:themeColor="text1"/>
                <w:spacing w:val="-6"/>
                <w:sz w:val="26"/>
                <w:szCs w:val="26"/>
                <w:vertAlign w:val="superscript"/>
                <w:lang w:val="en-GB"/>
              </w:rPr>
              <w:t>________________</w:t>
            </w:r>
          </w:p>
          <w:p w14:paraId="0500D97A" w14:textId="5F65351A" w:rsidR="00AE05A0" w:rsidRPr="000F409C" w:rsidRDefault="00AE05A0" w:rsidP="00AE05A0">
            <w:pPr>
              <w:spacing w:before="240" w:line="252" w:lineRule="auto"/>
              <w:jc w:val="center"/>
              <w:rPr>
                <w:color w:val="000000" w:themeColor="text1"/>
                <w:lang w:val="en-GB"/>
              </w:rPr>
            </w:pPr>
            <w:r w:rsidRPr="000F409C">
              <w:rPr>
                <w:color w:val="000000" w:themeColor="text1"/>
                <w:lang w:val="en-GB"/>
              </w:rPr>
              <w:t>Số:</w:t>
            </w:r>
            <w:r w:rsidR="00496C77" w:rsidRPr="000F409C">
              <w:rPr>
                <w:color w:val="000000" w:themeColor="text1"/>
                <w:lang w:val="en-GB"/>
              </w:rPr>
              <w:t xml:space="preserve"> </w:t>
            </w:r>
            <w:r w:rsidR="00A94539">
              <w:rPr>
                <w:color w:val="000000" w:themeColor="text1"/>
                <w:lang w:val="en-GB"/>
              </w:rPr>
              <w:t>216</w:t>
            </w:r>
            <w:r w:rsidRPr="000F409C">
              <w:rPr>
                <w:color w:val="000000" w:themeColor="text1"/>
                <w:lang w:val="en-GB"/>
              </w:rPr>
              <w:t>/BC-CTK</w:t>
            </w:r>
          </w:p>
        </w:tc>
        <w:tc>
          <w:tcPr>
            <w:tcW w:w="6030" w:type="dxa"/>
          </w:tcPr>
          <w:p w14:paraId="0CA3CD5A" w14:textId="77777777" w:rsidR="00AE05A0" w:rsidRPr="000F409C" w:rsidRDefault="00AE05A0" w:rsidP="00AE05A0">
            <w:pPr>
              <w:jc w:val="center"/>
              <w:rPr>
                <w:b/>
                <w:bCs/>
                <w:color w:val="000000" w:themeColor="text1"/>
                <w:sz w:val="26"/>
                <w:szCs w:val="26"/>
                <w:lang w:val="en-GB"/>
              </w:rPr>
            </w:pPr>
            <w:r w:rsidRPr="000F409C">
              <w:rPr>
                <w:b/>
                <w:bCs/>
                <w:color w:val="000000" w:themeColor="text1"/>
                <w:sz w:val="26"/>
                <w:szCs w:val="26"/>
                <w:lang w:val="en-GB"/>
              </w:rPr>
              <w:t>CỘNG HÒA XÃ HỘI CHỦ NGHĨA VIỆT NAM</w:t>
            </w:r>
          </w:p>
          <w:p w14:paraId="0309B9BC" w14:textId="77777777" w:rsidR="00AE05A0" w:rsidRPr="000F409C" w:rsidRDefault="00AE05A0" w:rsidP="00AE05A0">
            <w:pPr>
              <w:jc w:val="center"/>
              <w:rPr>
                <w:b/>
                <w:bCs/>
                <w:color w:val="000000" w:themeColor="text1"/>
                <w:szCs w:val="24"/>
                <w:lang w:val="en-GB"/>
              </w:rPr>
            </w:pPr>
            <w:r w:rsidRPr="000F409C">
              <w:rPr>
                <w:b/>
                <w:bCs/>
                <w:color w:val="000000" w:themeColor="text1"/>
                <w:szCs w:val="24"/>
                <w:lang w:val="en-GB"/>
              </w:rPr>
              <w:t>Độc lập - Tự do - Hạnh phúc</w:t>
            </w:r>
          </w:p>
          <w:p w14:paraId="27271214" w14:textId="77777777" w:rsidR="00AE05A0" w:rsidRPr="000F409C" w:rsidRDefault="00AE05A0" w:rsidP="00AE05A0">
            <w:pPr>
              <w:spacing w:line="144" w:lineRule="auto"/>
              <w:jc w:val="center"/>
              <w:rPr>
                <w:bCs/>
                <w:color w:val="000000" w:themeColor="text1"/>
                <w:szCs w:val="24"/>
                <w:vertAlign w:val="superscript"/>
                <w:lang w:val="en-GB"/>
              </w:rPr>
            </w:pPr>
            <w:r w:rsidRPr="000F409C">
              <w:rPr>
                <w:bCs/>
                <w:color w:val="000000" w:themeColor="text1"/>
                <w:szCs w:val="24"/>
                <w:vertAlign w:val="superscript"/>
                <w:lang w:val="en-GB"/>
              </w:rPr>
              <w:t>______________________________________</w:t>
            </w:r>
          </w:p>
          <w:p w14:paraId="20ED4643" w14:textId="4918E6BE" w:rsidR="00AE05A0" w:rsidRPr="000F409C" w:rsidRDefault="00AE05A0" w:rsidP="00AE05A0">
            <w:pPr>
              <w:spacing w:before="240" w:line="252" w:lineRule="auto"/>
              <w:ind w:hanging="2"/>
              <w:jc w:val="center"/>
              <w:rPr>
                <w:b/>
                <w:bCs/>
                <w:i/>
                <w:iCs/>
                <w:color w:val="000000" w:themeColor="text1"/>
                <w:lang w:val="en-GB"/>
              </w:rPr>
            </w:pPr>
            <w:r w:rsidRPr="000F409C">
              <w:rPr>
                <w:i/>
                <w:iCs/>
                <w:color w:val="000000" w:themeColor="text1"/>
                <w:lang w:val="en-GB"/>
              </w:rPr>
              <w:t xml:space="preserve">Hà Nội, ngày </w:t>
            </w:r>
            <w:r w:rsidR="007C0780" w:rsidRPr="000F409C">
              <w:rPr>
                <w:i/>
                <w:iCs/>
                <w:color w:val="000000" w:themeColor="text1"/>
                <w:lang w:val="en-GB"/>
              </w:rPr>
              <w:t>0</w:t>
            </w:r>
            <w:r w:rsidR="009455F6" w:rsidRPr="000F409C">
              <w:rPr>
                <w:i/>
                <w:iCs/>
                <w:color w:val="000000" w:themeColor="text1"/>
                <w:lang w:val="en-GB"/>
              </w:rPr>
              <w:t>3</w:t>
            </w:r>
            <w:r w:rsidR="00254190" w:rsidRPr="000F409C">
              <w:rPr>
                <w:i/>
                <w:iCs/>
                <w:color w:val="000000" w:themeColor="text1"/>
                <w:lang w:val="en-GB"/>
              </w:rPr>
              <w:t xml:space="preserve"> </w:t>
            </w:r>
            <w:r w:rsidRPr="000F409C">
              <w:rPr>
                <w:i/>
                <w:iCs/>
                <w:color w:val="000000" w:themeColor="text1"/>
                <w:lang w:val="en-GB"/>
              </w:rPr>
              <w:t xml:space="preserve">tháng </w:t>
            </w:r>
            <w:r w:rsidR="009455F6" w:rsidRPr="000F409C">
              <w:rPr>
                <w:i/>
                <w:iCs/>
                <w:color w:val="000000" w:themeColor="text1"/>
                <w:lang w:val="en-GB"/>
              </w:rPr>
              <w:t>6</w:t>
            </w:r>
            <w:r w:rsidRPr="000F409C">
              <w:rPr>
                <w:i/>
                <w:iCs/>
                <w:color w:val="000000" w:themeColor="text1"/>
                <w:lang w:val="en-GB"/>
              </w:rPr>
              <w:t xml:space="preserve"> năm 202</w:t>
            </w:r>
            <w:r w:rsidR="00937F2E" w:rsidRPr="000F409C">
              <w:rPr>
                <w:i/>
                <w:iCs/>
                <w:color w:val="000000" w:themeColor="text1"/>
                <w:lang w:val="en-GB"/>
              </w:rPr>
              <w:t>6</w:t>
            </w:r>
          </w:p>
        </w:tc>
      </w:tr>
    </w:tbl>
    <w:p w14:paraId="68E81A84" w14:textId="77777777" w:rsidR="002A7012" w:rsidRPr="000F409C" w:rsidRDefault="002A7012" w:rsidP="002A7012">
      <w:pPr>
        <w:jc w:val="center"/>
        <w:rPr>
          <w:b/>
          <w:bCs/>
          <w:color w:val="000000" w:themeColor="text1"/>
          <w:sz w:val="24"/>
          <w:szCs w:val="48"/>
        </w:rPr>
      </w:pPr>
    </w:p>
    <w:p w14:paraId="2B4E257A" w14:textId="77777777" w:rsidR="002A7012" w:rsidRPr="000F409C" w:rsidRDefault="002A7012" w:rsidP="002A7012">
      <w:pPr>
        <w:jc w:val="center"/>
        <w:rPr>
          <w:b/>
          <w:bCs/>
          <w:color w:val="000000" w:themeColor="text1"/>
          <w:sz w:val="40"/>
          <w:szCs w:val="40"/>
        </w:rPr>
      </w:pPr>
      <w:r w:rsidRPr="000F409C">
        <w:rPr>
          <w:b/>
          <w:bCs/>
          <w:color w:val="000000" w:themeColor="text1"/>
          <w:sz w:val="40"/>
          <w:szCs w:val="40"/>
        </w:rPr>
        <w:t>BÁO CÁO</w:t>
      </w:r>
    </w:p>
    <w:p w14:paraId="700085E5" w14:textId="6D2C36A4" w:rsidR="002A7012" w:rsidRPr="000F409C" w:rsidRDefault="002A7012" w:rsidP="002A7012">
      <w:pPr>
        <w:jc w:val="center"/>
        <w:rPr>
          <w:b/>
          <w:bCs/>
          <w:color w:val="000000" w:themeColor="text1"/>
          <w:sz w:val="34"/>
          <w:szCs w:val="34"/>
        </w:rPr>
      </w:pPr>
      <w:r w:rsidRPr="000F409C">
        <w:rPr>
          <w:b/>
          <w:bCs/>
          <w:color w:val="000000" w:themeColor="text1"/>
          <w:sz w:val="34"/>
          <w:szCs w:val="34"/>
        </w:rPr>
        <w:t xml:space="preserve">TÌNH HÌNH KINH TẾ </w:t>
      </w:r>
      <w:r w:rsidRPr="000F409C">
        <w:rPr>
          <w:bCs/>
          <w:color w:val="000000" w:themeColor="text1"/>
          <w:sz w:val="34"/>
          <w:szCs w:val="34"/>
        </w:rPr>
        <w:t>-</w:t>
      </w:r>
      <w:r w:rsidRPr="000F409C">
        <w:rPr>
          <w:b/>
          <w:bCs/>
          <w:color w:val="000000" w:themeColor="text1"/>
          <w:sz w:val="34"/>
          <w:szCs w:val="34"/>
        </w:rPr>
        <w:t xml:space="preserve"> XÃ HỘI </w:t>
      </w:r>
      <w:r w:rsidRPr="000F409C">
        <w:rPr>
          <w:b/>
          <w:bCs/>
          <w:color w:val="000000" w:themeColor="text1"/>
          <w:sz w:val="34"/>
          <w:szCs w:val="34"/>
        </w:rPr>
        <w:br/>
        <w:t>THÁNG</w:t>
      </w:r>
      <w:r w:rsidR="00BB37F6" w:rsidRPr="000F409C">
        <w:rPr>
          <w:b/>
          <w:bCs/>
          <w:color w:val="000000" w:themeColor="text1"/>
          <w:sz w:val="34"/>
          <w:szCs w:val="34"/>
        </w:rPr>
        <w:t xml:space="preserve"> </w:t>
      </w:r>
      <w:r w:rsidR="00A46810" w:rsidRPr="000F409C">
        <w:rPr>
          <w:b/>
          <w:bCs/>
          <w:color w:val="000000" w:themeColor="text1"/>
          <w:sz w:val="34"/>
          <w:szCs w:val="34"/>
        </w:rPr>
        <w:t xml:space="preserve">NĂM </w:t>
      </w:r>
      <w:r w:rsidR="00423435" w:rsidRPr="000F409C">
        <w:rPr>
          <w:b/>
          <w:bCs/>
          <w:color w:val="000000" w:themeColor="text1"/>
          <w:sz w:val="34"/>
          <w:szCs w:val="34"/>
        </w:rPr>
        <w:t xml:space="preserve">VÀ </w:t>
      </w:r>
      <w:r w:rsidR="00A46810" w:rsidRPr="000F409C">
        <w:rPr>
          <w:b/>
          <w:bCs/>
          <w:color w:val="000000" w:themeColor="text1"/>
          <w:sz w:val="34"/>
          <w:szCs w:val="34"/>
        </w:rPr>
        <w:t>5</w:t>
      </w:r>
      <w:r w:rsidR="00423435" w:rsidRPr="000F409C">
        <w:rPr>
          <w:b/>
          <w:bCs/>
          <w:color w:val="000000" w:themeColor="text1"/>
          <w:sz w:val="34"/>
          <w:szCs w:val="34"/>
        </w:rPr>
        <w:t xml:space="preserve"> THÁNG ĐẦU</w:t>
      </w:r>
      <w:r w:rsidR="00EF7A8C" w:rsidRPr="000F409C">
        <w:rPr>
          <w:b/>
          <w:bCs/>
          <w:color w:val="000000" w:themeColor="text1"/>
          <w:sz w:val="34"/>
          <w:szCs w:val="34"/>
        </w:rPr>
        <w:t xml:space="preserve"> </w:t>
      </w:r>
      <w:r w:rsidRPr="000F409C">
        <w:rPr>
          <w:b/>
          <w:bCs/>
          <w:color w:val="000000" w:themeColor="text1"/>
          <w:sz w:val="34"/>
          <w:szCs w:val="34"/>
        </w:rPr>
        <w:t>NĂM 202</w:t>
      </w:r>
      <w:r w:rsidR="00937F2E" w:rsidRPr="000F409C">
        <w:rPr>
          <w:b/>
          <w:bCs/>
          <w:color w:val="000000" w:themeColor="text1"/>
          <w:sz w:val="34"/>
          <w:szCs w:val="34"/>
        </w:rPr>
        <w:t>6</w:t>
      </w:r>
    </w:p>
    <w:p w14:paraId="5F1D9475" w14:textId="77777777" w:rsidR="002A7012" w:rsidRPr="000F409C" w:rsidRDefault="002A7012" w:rsidP="002A7012">
      <w:pPr>
        <w:spacing w:before="20"/>
        <w:jc w:val="center"/>
        <w:rPr>
          <w:rFonts w:ascii="Arial" w:hAnsi="Arial" w:cs="Arial"/>
          <w:b/>
          <w:bCs/>
          <w:color w:val="000000" w:themeColor="text1"/>
          <w:sz w:val="38"/>
          <w:szCs w:val="52"/>
        </w:rPr>
      </w:pPr>
      <w:r w:rsidRPr="000F409C">
        <w:rPr>
          <w:rFonts w:ascii="Arial" w:hAnsi="Arial" w:cs="Arial"/>
          <w:b/>
          <w:bCs/>
          <w:noProof/>
          <w:color w:val="000000" w:themeColor="text1"/>
          <w:sz w:val="50"/>
          <w:szCs w:val="52"/>
        </w:rPr>
        <mc:AlternateContent>
          <mc:Choice Requires="wps">
            <w:drawing>
              <wp:anchor distT="0" distB="0" distL="114300" distR="114300" simplePos="0" relativeHeight="251664384" behindDoc="0" locked="0" layoutInCell="1" allowOverlap="1" wp14:anchorId="2107B36E" wp14:editId="3F7B5A07">
                <wp:simplePos x="0" y="0"/>
                <wp:positionH relativeFrom="column">
                  <wp:posOffset>2136140</wp:posOffset>
                </wp:positionH>
                <wp:positionV relativeFrom="paragraph">
                  <wp:posOffset>26035</wp:posOffset>
                </wp:positionV>
                <wp:extent cx="1412875" cy="0"/>
                <wp:effectExtent l="10160" t="6985" r="5715" b="1206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F00FC" id="_x0000_t32" coordsize="21600,21600" o:spt="32" o:oned="t" path="m,l21600,21600e" filled="f">
                <v:path arrowok="t" fillok="f" o:connecttype="none"/>
                <o:lock v:ext="edit" shapetype="t"/>
              </v:shapetype>
              <v:shape id="AutoShape 4" o:spid="_x0000_s1026" type="#_x0000_t32" style="position:absolute;margin-left:168.2pt;margin-top:2.05pt;width:111.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Pa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"/>
            </w:pict>
          </mc:Fallback>
        </mc:AlternateContent>
      </w:r>
    </w:p>
    <w:p w14:paraId="30E8D0EA" w14:textId="77777777" w:rsidR="009379C9" w:rsidRPr="000F409C" w:rsidRDefault="009379C9" w:rsidP="00B901E7">
      <w:pPr>
        <w:spacing w:after="120" w:line="259" w:lineRule="auto"/>
        <w:ind w:firstLine="720"/>
        <w:jc w:val="both"/>
        <w:rPr>
          <w:b/>
          <w:bCs/>
          <w:color w:val="000000" w:themeColor="text1"/>
        </w:rPr>
      </w:pPr>
      <w:r w:rsidRPr="000F409C">
        <w:rPr>
          <w:b/>
          <w:bCs/>
          <w:color w:val="000000" w:themeColor="text1"/>
        </w:rPr>
        <w:t>1. Sản xuất nông, lâm nghiệp và thủy sản</w:t>
      </w:r>
    </w:p>
    <w:p w14:paraId="7F957BF1" w14:textId="57258D93" w:rsidR="00223A54" w:rsidRPr="000F409C" w:rsidRDefault="00223A54" w:rsidP="00B901E7">
      <w:pPr>
        <w:spacing w:after="120" w:line="259" w:lineRule="auto"/>
        <w:ind w:firstLine="720"/>
        <w:jc w:val="both"/>
        <w:rPr>
          <w:color w:val="000000" w:themeColor="text1"/>
          <w:spacing w:val="-6"/>
          <w:lang w:val="de-DE"/>
        </w:rPr>
      </w:pPr>
      <w:r w:rsidRPr="000F409C">
        <w:rPr>
          <w:i/>
          <w:iCs/>
          <w:color w:val="000000" w:themeColor="text1"/>
          <w:lang w:eastAsia="en-GB"/>
        </w:rPr>
        <w:t xml:space="preserve">Sản xuất nông nghiệp tháng Năm tập trung vào </w:t>
      </w:r>
      <w:r w:rsidRPr="000F409C">
        <w:rPr>
          <w:i/>
          <w:iCs/>
          <w:color w:val="000000" w:themeColor="text1"/>
          <w:spacing w:val="2"/>
        </w:rPr>
        <w:t>thu hoạch lúa</w:t>
      </w:r>
      <w:r w:rsidRPr="000F409C">
        <w:rPr>
          <w:i/>
          <w:iCs/>
          <w:color w:val="000000" w:themeColor="text1"/>
          <w:lang w:eastAsia="en-GB"/>
        </w:rPr>
        <w:t>, hoa màu vụ đông xuân trên cả nước và xuống giống lúa hè thu tại các địa phương phía Nam. </w:t>
      </w:r>
      <w:r w:rsidRPr="000F409C">
        <w:rPr>
          <w:i/>
          <w:color w:val="000000" w:themeColor="text1"/>
        </w:rPr>
        <w:t>Chăn nuôi lợn và gia cầm phát triển theo hướng chăn nuôi trang trại và an toàn sinh học. Sản lượng gỗ khai thác tăng do giá gỗ tăng;</w:t>
      </w:r>
      <w:r w:rsidRPr="000F409C">
        <w:rPr>
          <w:color w:val="000000" w:themeColor="text1"/>
        </w:rPr>
        <w:t xml:space="preserve"> </w:t>
      </w:r>
      <w:r w:rsidRPr="000F409C">
        <w:rPr>
          <w:i/>
          <w:color w:val="000000" w:themeColor="text1"/>
        </w:rPr>
        <w:t>diện</w:t>
      </w:r>
      <w:r w:rsidRPr="000F409C">
        <w:rPr>
          <w:color w:val="000000" w:themeColor="text1"/>
        </w:rPr>
        <w:t xml:space="preserve"> </w:t>
      </w:r>
      <w:r w:rsidRPr="000F409C">
        <w:rPr>
          <w:i/>
          <w:color w:val="000000" w:themeColor="text1"/>
        </w:rPr>
        <w:t xml:space="preserve">tích rừng trồng mới giảm do </w:t>
      </w:r>
      <w:r w:rsidR="00162EEE" w:rsidRPr="000F409C">
        <w:rPr>
          <w:i/>
          <w:color w:val="000000" w:themeColor="text1"/>
        </w:rPr>
        <w:t xml:space="preserve">quỹ đất trồng </w:t>
      </w:r>
      <w:r w:rsidR="003B1610" w:rsidRPr="000F409C">
        <w:rPr>
          <w:i/>
          <w:color w:val="000000" w:themeColor="text1"/>
        </w:rPr>
        <w:t xml:space="preserve">lại </w:t>
      </w:r>
      <w:r w:rsidR="00162EEE" w:rsidRPr="000F409C">
        <w:rPr>
          <w:i/>
          <w:color w:val="000000" w:themeColor="text1"/>
        </w:rPr>
        <w:t>rừng</w:t>
      </w:r>
      <w:r w:rsidRPr="000F409C">
        <w:rPr>
          <w:i/>
          <w:color w:val="000000" w:themeColor="text1"/>
        </w:rPr>
        <w:t xml:space="preserve"> sau bão </w:t>
      </w:r>
      <w:r w:rsidR="003B1610" w:rsidRPr="000F409C">
        <w:rPr>
          <w:i/>
          <w:color w:val="000000" w:themeColor="text1"/>
        </w:rPr>
        <w:t xml:space="preserve">Yagi năm </w:t>
      </w:r>
      <w:r w:rsidR="00EF75DC" w:rsidRPr="000F409C">
        <w:rPr>
          <w:i/>
          <w:color w:val="000000" w:themeColor="text1"/>
        </w:rPr>
        <w:t>2024</w:t>
      </w:r>
      <w:r w:rsidR="00162EEE" w:rsidRPr="000F409C">
        <w:rPr>
          <w:i/>
          <w:color w:val="000000" w:themeColor="text1"/>
        </w:rPr>
        <w:t xml:space="preserve"> không còn nhiều</w:t>
      </w:r>
      <w:r w:rsidRPr="000F409C">
        <w:rPr>
          <w:i/>
          <w:color w:val="000000" w:themeColor="text1"/>
        </w:rPr>
        <w:t xml:space="preserve">, công tác phòng cháy và bảo vệ rừng được đảm bảo. Nuôi trồng thủy sản </w:t>
      </w:r>
      <w:r w:rsidR="002565CB" w:rsidRPr="000F409C">
        <w:rPr>
          <w:i/>
          <w:color w:val="000000" w:themeColor="text1"/>
        </w:rPr>
        <w:t>và</w:t>
      </w:r>
      <w:r w:rsidRPr="000F409C">
        <w:rPr>
          <w:i/>
          <w:color w:val="000000" w:themeColor="text1"/>
        </w:rPr>
        <w:t xml:space="preserve"> </w:t>
      </w:r>
      <w:r w:rsidRPr="000F409C">
        <w:rPr>
          <w:i/>
          <w:color w:val="000000" w:themeColor="text1"/>
          <w:lang w:val="vi-VN"/>
        </w:rPr>
        <w:t xml:space="preserve">sản lượng tôm </w:t>
      </w:r>
      <w:r w:rsidRPr="000F409C">
        <w:rPr>
          <w:i/>
          <w:color w:val="000000" w:themeColor="text1"/>
        </w:rPr>
        <w:t>tăng</w:t>
      </w:r>
      <w:r w:rsidRPr="000F409C">
        <w:rPr>
          <w:i/>
          <w:color w:val="000000" w:themeColor="text1"/>
          <w:lang w:val="vi-VN"/>
        </w:rPr>
        <w:t xml:space="preserve"> khá; khai thác biển </w:t>
      </w:r>
      <w:r w:rsidR="002565CB" w:rsidRPr="000F409C">
        <w:rPr>
          <w:i/>
          <w:color w:val="000000" w:themeColor="text1"/>
        </w:rPr>
        <w:t xml:space="preserve">khá </w:t>
      </w:r>
      <w:r w:rsidRPr="000F409C">
        <w:rPr>
          <w:i/>
          <w:color w:val="000000" w:themeColor="text1"/>
          <w:lang w:val="vi-VN"/>
        </w:rPr>
        <w:t>thuận lợi và</w:t>
      </w:r>
      <w:r w:rsidR="002565CB" w:rsidRPr="000F409C">
        <w:rPr>
          <w:i/>
          <w:color w:val="000000" w:themeColor="text1"/>
        </w:rPr>
        <w:t xml:space="preserve"> đang</w:t>
      </w:r>
      <w:r w:rsidRPr="000F409C">
        <w:rPr>
          <w:i/>
          <w:color w:val="000000" w:themeColor="text1"/>
          <w:lang w:val="vi-VN"/>
        </w:rPr>
        <w:t xml:space="preserve"> vào vụ</w:t>
      </w:r>
      <w:r w:rsidR="002565CB" w:rsidRPr="000F409C">
        <w:rPr>
          <w:i/>
          <w:color w:val="000000" w:themeColor="text1"/>
        </w:rPr>
        <w:t xml:space="preserve"> khai thác</w:t>
      </w:r>
      <w:r w:rsidRPr="000F409C">
        <w:rPr>
          <w:i/>
          <w:color w:val="000000" w:themeColor="text1"/>
          <w:lang w:val="vi-VN"/>
        </w:rPr>
        <w:t xml:space="preserve"> cá Nam</w:t>
      </w:r>
      <w:r w:rsidRPr="000F409C">
        <w:rPr>
          <w:i/>
          <w:color w:val="000000" w:themeColor="text1"/>
        </w:rPr>
        <w:t>.</w:t>
      </w:r>
    </w:p>
    <w:p w14:paraId="24C0C93C" w14:textId="77777777" w:rsidR="00223A54" w:rsidRPr="000F409C" w:rsidRDefault="00223A54" w:rsidP="00B901E7">
      <w:pPr>
        <w:shd w:val="clear" w:color="auto" w:fill="FFFFFF"/>
        <w:spacing w:after="120" w:line="259" w:lineRule="auto"/>
        <w:ind w:firstLine="720"/>
        <w:jc w:val="both"/>
        <w:rPr>
          <w:b/>
          <w:bCs/>
          <w:i/>
          <w:iCs/>
          <w:color w:val="000000" w:themeColor="text1"/>
          <w:lang w:val="de-DE"/>
        </w:rPr>
      </w:pPr>
      <w:r w:rsidRPr="000F409C">
        <w:rPr>
          <w:b/>
          <w:bCs/>
          <w:i/>
          <w:iCs/>
          <w:color w:val="000000" w:themeColor="text1"/>
          <w:lang w:val="de-DE"/>
        </w:rPr>
        <w:t>a) Nông nghiệp</w:t>
      </w:r>
    </w:p>
    <w:p w14:paraId="12F4BFDE" w14:textId="77777777" w:rsidR="00223A54" w:rsidRPr="000F409C" w:rsidRDefault="00223A54" w:rsidP="00B901E7">
      <w:pPr>
        <w:spacing w:after="120" w:line="259" w:lineRule="auto"/>
        <w:ind w:firstLine="720"/>
        <w:jc w:val="both"/>
        <w:rPr>
          <w:bCs/>
          <w:i/>
          <w:iCs/>
          <w:color w:val="000000" w:themeColor="text1"/>
          <w:lang w:val="de-DE"/>
        </w:rPr>
      </w:pPr>
      <w:r w:rsidRPr="000F409C">
        <w:rPr>
          <w:bCs/>
          <w:i/>
          <w:iCs/>
          <w:color w:val="000000" w:themeColor="text1"/>
          <w:lang w:val="de-DE"/>
        </w:rPr>
        <w:t>Lúa đông xuân</w:t>
      </w:r>
    </w:p>
    <w:p w14:paraId="52715C8C" w14:textId="0CB594D3" w:rsidR="00223A54" w:rsidRPr="00D02BCF" w:rsidRDefault="00223A54" w:rsidP="00B901E7">
      <w:pPr>
        <w:spacing w:after="120" w:line="259" w:lineRule="auto"/>
        <w:ind w:firstLine="720"/>
        <w:jc w:val="both"/>
        <w:rPr>
          <w:color w:val="000000" w:themeColor="text1"/>
          <w:spacing w:val="-2"/>
          <w:lang w:val="fr-FR"/>
        </w:rPr>
      </w:pPr>
      <w:r w:rsidRPr="00D02BCF">
        <w:rPr>
          <w:color w:val="000000" w:themeColor="text1"/>
          <w:spacing w:val="-2"/>
          <w:shd w:val="clear" w:color="auto" w:fill="FFFFFF"/>
          <w:lang w:val="de-DE"/>
        </w:rPr>
        <w:t xml:space="preserve">Vụ lúa đông xuân năm 2026 cả nước gieo cấy được </w:t>
      </w:r>
      <w:r w:rsidRPr="00D02BCF">
        <w:rPr>
          <w:color w:val="000000" w:themeColor="text1"/>
          <w:spacing w:val="-2"/>
          <w:lang w:val="de-DE" w:eastAsia="en-GB"/>
        </w:rPr>
        <w:t xml:space="preserve">2.932,2 </w:t>
      </w:r>
      <w:r w:rsidRPr="00D02BCF">
        <w:rPr>
          <w:color w:val="000000" w:themeColor="text1"/>
          <w:spacing w:val="-2"/>
          <w:shd w:val="clear" w:color="auto" w:fill="FFFFFF"/>
          <w:lang w:val="de-DE"/>
        </w:rPr>
        <w:t xml:space="preserve">nghìn ha, </w:t>
      </w:r>
      <w:r w:rsidRPr="00D02BCF">
        <w:rPr>
          <w:color w:val="000000" w:themeColor="text1"/>
          <w:spacing w:val="-2"/>
          <w:lang w:val="sv-SE"/>
        </w:rPr>
        <w:t xml:space="preserve">giảm 37,5 nghìn ha so với vụ đông xuân năm trước </w:t>
      </w:r>
      <w:r w:rsidRPr="00D02BCF">
        <w:rPr>
          <w:bCs/>
          <w:iCs/>
          <w:color w:val="000000" w:themeColor="text1"/>
          <w:spacing w:val="-2"/>
          <w:lang w:val="fr-FR"/>
        </w:rPr>
        <w:t xml:space="preserve">do các địa phương thực hiện chuyển đổi diện tích đất lúa </w:t>
      </w:r>
      <w:r w:rsidR="004F6113" w:rsidRPr="00D02BCF">
        <w:rPr>
          <w:bCs/>
          <w:iCs/>
          <w:color w:val="000000" w:themeColor="text1"/>
          <w:spacing w:val="-2"/>
          <w:lang w:val="fr-FR"/>
        </w:rPr>
        <w:t>kém</w:t>
      </w:r>
      <w:r w:rsidRPr="00D02BCF">
        <w:rPr>
          <w:bCs/>
          <w:iCs/>
          <w:color w:val="000000" w:themeColor="text1"/>
          <w:spacing w:val="-2"/>
          <w:lang w:val="fr-FR"/>
        </w:rPr>
        <w:t xml:space="preserve"> hiệu quả sang</w:t>
      </w:r>
      <w:r w:rsidR="004F6113" w:rsidRPr="00D02BCF">
        <w:rPr>
          <w:bCs/>
          <w:iCs/>
          <w:color w:val="000000" w:themeColor="text1"/>
          <w:spacing w:val="-2"/>
          <w:lang w:val="fr-FR"/>
        </w:rPr>
        <w:t xml:space="preserve"> các loại</w:t>
      </w:r>
      <w:r w:rsidRPr="00D02BCF">
        <w:rPr>
          <w:bCs/>
          <w:iCs/>
          <w:color w:val="000000" w:themeColor="text1"/>
          <w:spacing w:val="-2"/>
          <w:lang w:val="fr-FR"/>
        </w:rPr>
        <w:t xml:space="preserve"> </w:t>
      </w:r>
      <w:r w:rsidR="004F6113" w:rsidRPr="00D02BCF">
        <w:rPr>
          <w:bCs/>
          <w:iCs/>
          <w:color w:val="000000" w:themeColor="text1"/>
          <w:spacing w:val="-2"/>
          <w:lang w:val="fr-FR"/>
        </w:rPr>
        <w:t>cây trồng, vật nuôi khác</w:t>
      </w:r>
      <w:r w:rsidRPr="00D02BCF">
        <w:rPr>
          <w:bCs/>
          <w:iCs/>
          <w:color w:val="000000" w:themeColor="text1"/>
          <w:spacing w:val="-2"/>
          <w:lang w:val="fr-FR"/>
        </w:rPr>
        <w:t xml:space="preserve"> có giá trị kinh tế cao hơn, ho</w:t>
      </w:r>
      <w:r w:rsidR="004F6113" w:rsidRPr="00D02BCF">
        <w:rPr>
          <w:bCs/>
          <w:iCs/>
          <w:color w:val="000000" w:themeColor="text1"/>
          <w:spacing w:val="-2"/>
          <w:lang w:val="fr-FR"/>
        </w:rPr>
        <w:t>ặc chuyển sang đất phi nông nghiệp (</w:t>
      </w:r>
      <w:r w:rsidRPr="00D02BCF">
        <w:rPr>
          <w:bCs/>
          <w:iCs/>
          <w:color w:val="000000" w:themeColor="text1"/>
          <w:spacing w:val="-2"/>
          <w:lang w:val="fr-FR"/>
        </w:rPr>
        <w:t>xây dựng các công trình công cộng, khu công nghiệp</w:t>
      </w:r>
      <w:r w:rsidR="004F6113" w:rsidRPr="00D02BCF">
        <w:rPr>
          <w:bCs/>
          <w:iCs/>
          <w:color w:val="000000" w:themeColor="text1"/>
          <w:spacing w:val="-2"/>
          <w:lang w:val="fr-FR"/>
        </w:rPr>
        <w:t xml:space="preserve">, đất thương mại, dịch vụ,…) </w:t>
      </w:r>
      <w:r w:rsidRPr="00D02BCF">
        <w:rPr>
          <w:color w:val="000000" w:themeColor="text1"/>
          <w:spacing w:val="-2"/>
          <w:lang w:val="sv-SE"/>
        </w:rPr>
        <w:t>.</w:t>
      </w:r>
      <w:r w:rsidRPr="00D02BCF">
        <w:rPr>
          <w:color w:val="000000" w:themeColor="text1"/>
          <w:spacing w:val="-2"/>
          <w:shd w:val="clear" w:color="auto" w:fill="FFFFFF"/>
          <w:lang w:val="de-DE"/>
        </w:rPr>
        <w:t xml:space="preserve"> </w:t>
      </w:r>
      <w:r w:rsidRPr="00D02BCF">
        <w:rPr>
          <w:color w:val="000000" w:themeColor="text1"/>
          <w:spacing w:val="-2"/>
          <w:lang w:val="de-DE"/>
        </w:rPr>
        <w:t xml:space="preserve">Các địa phương phía Bắc gieo cấy </w:t>
      </w:r>
      <w:r w:rsidRPr="00D02BCF">
        <w:rPr>
          <w:color w:val="000000" w:themeColor="text1"/>
          <w:spacing w:val="-2"/>
          <w:lang w:val="de-DE" w:eastAsia="en-GB"/>
        </w:rPr>
        <w:t xml:space="preserve">1.036,3 </w:t>
      </w:r>
      <w:r w:rsidRPr="00D02BCF">
        <w:rPr>
          <w:color w:val="000000" w:themeColor="text1"/>
          <w:spacing w:val="-2"/>
          <w:lang w:val="de-DE"/>
        </w:rPr>
        <w:t xml:space="preserve">nghìn ha, giảm 14,1 nghìn ha so với vụ đông xuân năm trước; các địa phương phía Nam gieo cấy </w:t>
      </w:r>
      <w:r w:rsidRPr="00D02BCF">
        <w:rPr>
          <w:color w:val="000000" w:themeColor="text1"/>
          <w:spacing w:val="-2"/>
          <w:lang w:val="de-DE" w:eastAsia="en-GB"/>
        </w:rPr>
        <w:t xml:space="preserve">1.895,9 </w:t>
      </w:r>
      <w:r w:rsidRPr="00D02BCF">
        <w:rPr>
          <w:color w:val="000000" w:themeColor="text1"/>
          <w:spacing w:val="-2"/>
          <w:lang w:val="de-DE"/>
        </w:rPr>
        <w:t>nghìn ha, giảm 23,5 nghìn ha, trong đó vùng Đ</w:t>
      </w:r>
      <w:r w:rsidRPr="00D02BCF">
        <w:rPr>
          <w:color w:val="000000" w:themeColor="text1"/>
          <w:spacing w:val="-2"/>
          <w:lang w:val="sv-SE"/>
        </w:rPr>
        <w:t>ồng bằng sông Cửu Long đạt 1.251,0 nghìn ha, giảm 14,4 nghìn ha</w:t>
      </w:r>
      <w:r w:rsidRPr="00D02BCF">
        <w:rPr>
          <w:color w:val="000000" w:themeColor="text1"/>
          <w:spacing w:val="-2"/>
          <w:lang w:val="fr-FR"/>
        </w:rPr>
        <w:t xml:space="preserve">. </w:t>
      </w:r>
    </w:p>
    <w:p w14:paraId="61F849D7" w14:textId="450EFE0C" w:rsidR="00223A54" w:rsidRPr="000F409C" w:rsidRDefault="00223A54" w:rsidP="00B901E7">
      <w:pPr>
        <w:spacing w:after="120" w:line="259" w:lineRule="auto"/>
        <w:ind w:firstLine="720"/>
        <w:jc w:val="both"/>
        <w:rPr>
          <w:color w:val="000000" w:themeColor="text1"/>
          <w:shd w:val="clear" w:color="auto" w:fill="FFFFFF"/>
          <w:lang w:val="fr-FR"/>
        </w:rPr>
      </w:pPr>
      <w:r w:rsidRPr="000F409C">
        <w:rPr>
          <w:color w:val="000000" w:themeColor="text1"/>
          <w:shd w:val="clear" w:color="auto" w:fill="FFFFFF"/>
          <w:lang w:val="fr-FR"/>
        </w:rPr>
        <w:t>Tính đến ngày 20/5/2026, cả nước thu hoạch được 2.218,6 nghìn ha lúa đông xuân, chiếm 75,7% diện tích gieo cấy và tương đương cùng kỳ năm 2025. Trong đó</w:t>
      </w:r>
      <w:r w:rsidR="00B648AC" w:rsidRPr="000F409C">
        <w:rPr>
          <w:color w:val="000000" w:themeColor="text1"/>
          <w:shd w:val="clear" w:color="auto" w:fill="FFFFFF"/>
          <w:lang w:val="fr-FR"/>
        </w:rPr>
        <w:t>,</w:t>
      </w:r>
      <w:r w:rsidRPr="000F409C">
        <w:rPr>
          <w:color w:val="000000" w:themeColor="text1"/>
          <w:shd w:val="clear" w:color="auto" w:fill="FFFFFF"/>
          <w:lang w:val="fr-FR"/>
        </w:rPr>
        <w:t xml:space="preserve"> </w:t>
      </w:r>
      <w:r w:rsidR="00B648AC" w:rsidRPr="000F409C">
        <w:rPr>
          <w:color w:val="000000" w:themeColor="text1"/>
          <w:shd w:val="clear" w:color="auto" w:fill="FFFFFF"/>
          <w:lang w:val="fr-FR"/>
        </w:rPr>
        <w:t>c</w:t>
      </w:r>
      <w:r w:rsidRPr="000F409C">
        <w:rPr>
          <w:color w:val="000000" w:themeColor="text1"/>
          <w:shd w:val="clear" w:color="auto" w:fill="FFFFFF"/>
          <w:lang w:val="fr-FR"/>
        </w:rPr>
        <w:t xml:space="preserve">ác địa phương phía Bắc thu hoạch được 362,0 nghìn ha, chiếm 34,9% diện tích gieo cấy và bằng 108,1% cùng kỳ năm trước do đẩy nhanh tiến độ thu hoạch, tránh tác động của thời tiết, đặc biệt là nguy cơ mưa lớn, giông lốc và ảnh hưởng của sâu bệnh phát sinh trong điều kiện nắng mưa xen kẽ. Các địa phương phía Nam thu hoạch được 1.856,6 nghìn ha, chiếm 97,9% và bằng 98,6%. Vùng Đồng bằng sông Cửu Long cơ bản kết thúc thu hoạch với 1.247,3 nghìn ha, giảm 18,1 nghìn ha so với vụ đông xuân </w:t>
      </w:r>
      <w:proofErr w:type="gramStart"/>
      <w:r w:rsidRPr="000F409C">
        <w:rPr>
          <w:color w:val="000000" w:themeColor="text1"/>
          <w:shd w:val="clear" w:color="auto" w:fill="FFFFFF"/>
          <w:lang w:val="fr-FR"/>
        </w:rPr>
        <w:t>trước;</w:t>
      </w:r>
      <w:proofErr w:type="gramEnd"/>
      <w:r w:rsidRPr="000F409C">
        <w:rPr>
          <w:color w:val="000000" w:themeColor="text1"/>
          <w:shd w:val="clear" w:color="auto" w:fill="FFFFFF"/>
          <w:lang w:val="fr-FR"/>
        </w:rPr>
        <w:t xml:space="preserve"> năng suất thu hoạch ước đạt 74,0 tạ/ha, tăng 1,2 tạ/ha so vụ đông xuân năm trước, sản lượng thu hoạch ước đạt 9,23 triệu tấn, tăng 11,7 nghìn tấn. </w:t>
      </w:r>
    </w:p>
    <w:p w14:paraId="0D3594ED" w14:textId="77777777" w:rsidR="00223A54" w:rsidRPr="000F409C" w:rsidRDefault="00223A54" w:rsidP="000F409C">
      <w:pPr>
        <w:spacing w:after="120" w:line="259" w:lineRule="auto"/>
        <w:ind w:firstLine="720"/>
        <w:jc w:val="both"/>
        <w:rPr>
          <w:i/>
          <w:iCs/>
          <w:color w:val="000000" w:themeColor="text1"/>
          <w:shd w:val="clear" w:color="auto" w:fill="FFFFFF"/>
          <w:lang w:val="fr-FR"/>
        </w:rPr>
      </w:pPr>
      <w:r w:rsidRPr="000F409C">
        <w:rPr>
          <w:i/>
          <w:iCs/>
          <w:color w:val="000000" w:themeColor="text1"/>
          <w:shd w:val="clear" w:color="auto" w:fill="FFFFFF"/>
          <w:lang w:val="fr-FR"/>
        </w:rPr>
        <w:lastRenderedPageBreak/>
        <w:t>Lúa hè thu</w:t>
      </w:r>
    </w:p>
    <w:p w14:paraId="5B9EF714" w14:textId="05DEA2A0" w:rsidR="00223A54" w:rsidRPr="000F409C" w:rsidRDefault="00223A54" w:rsidP="000F409C">
      <w:pPr>
        <w:spacing w:after="120" w:line="259" w:lineRule="auto"/>
        <w:ind w:firstLine="720"/>
        <w:jc w:val="both"/>
        <w:rPr>
          <w:color w:val="000000" w:themeColor="text1"/>
          <w:shd w:val="clear" w:color="auto" w:fill="FFFFFF"/>
          <w:lang w:val="fr-FR"/>
        </w:rPr>
      </w:pPr>
      <w:r w:rsidRPr="000F409C">
        <w:rPr>
          <w:color w:val="000000" w:themeColor="text1"/>
          <w:shd w:val="clear" w:color="auto" w:fill="FFFFFF"/>
          <w:lang w:val="fr-FR"/>
        </w:rPr>
        <w:t>Cùng với thu hoạch lúa đông xuân, đến ngày 20/5/2026, các địa phương miền Nam gieo sạ được 826,0 nghìn ha lúa hè thu, bằng 78,7% cùng kỳ năm trước, trong đó vùng Đồng bằng sông Cửu Long gieo sạ được 678,0 nghìn ha, bằng 75,0%. Tiến độ gieo sạ lúa hè thu thấp hơn cùng kỳ năm trước do vụ đông xuân thu hoạch muộn ở miền Nam</w:t>
      </w:r>
      <w:r w:rsidR="003A1415">
        <w:rPr>
          <w:color w:val="000000" w:themeColor="text1"/>
          <w:shd w:val="clear" w:color="auto" w:fill="FFFFFF"/>
          <w:lang w:val="fr-FR"/>
        </w:rPr>
        <w:t>.</w:t>
      </w:r>
      <w:r w:rsidRPr="000F409C">
        <w:rPr>
          <w:color w:val="000000" w:themeColor="text1"/>
          <w:shd w:val="clear" w:color="auto" w:fill="FFFFFF"/>
          <w:lang w:val="fr-FR"/>
        </w:rPr>
        <w:t xml:space="preserve"> </w:t>
      </w:r>
      <w:r w:rsidR="003A1415">
        <w:rPr>
          <w:color w:val="000000" w:themeColor="text1"/>
          <w:shd w:val="clear" w:color="auto" w:fill="FFFFFF"/>
          <w:lang w:val="fr-FR"/>
        </w:rPr>
        <w:t>Bên cạnh đó</w:t>
      </w:r>
      <w:r w:rsidRPr="000F409C">
        <w:rPr>
          <w:color w:val="000000" w:themeColor="text1"/>
          <w:shd w:val="clear" w:color="auto" w:fill="FFFFFF"/>
          <w:lang w:val="fr-FR"/>
        </w:rPr>
        <w:t xml:space="preserve">, tình trạng nắng nóng kéo dài ở một số địa phương, cùng với giá phân bón, thuốc bảo vệ thực vật ở mức cao đã tác động đến tâm lý và đầu tư của người trồng lúa. Một số địa phương có tiến độ xuống giống vụ hè thu </w:t>
      </w:r>
      <w:proofErr w:type="gramStart"/>
      <w:r w:rsidRPr="000F409C">
        <w:rPr>
          <w:color w:val="000000" w:themeColor="text1"/>
          <w:shd w:val="clear" w:color="auto" w:fill="FFFFFF"/>
          <w:lang w:val="fr-FR"/>
        </w:rPr>
        <w:t>thấp:</w:t>
      </w:r>
      <w:proofErr w:type="gramEnd"/>
      <w:r w:rsidRPr="000F409C">
        <w:rPr>
          <w:color w:val="000000" w:themeColor="text1"/>
          <w:shd w:val="clear" w:color="auto" w:fill="FFFFFF"/>
          <w:lang w:val="fr-FR"/>
        </w:rPr>
        <w:t xml:space="preserve"> Đồng Tháp đạt 156,2 nghìn ha, bằng 76,6% cùng kỳ năm </w:t>
      </w:r>
      <w:proofErr w:type="gramStart"/>
      <w:r w:rsidRPr="000F409C">
        <w:rPr>
          <w:color w:val="000000" w:themeColor="text1"/>
          <w:shd w:val="clear" w:color="auto" w:fill="FFFFFF"/>
          <w:lang w:val="fr-FR"/>
        </w:rPr>
        <w:t>trước;</w:t>
      </w:r>
      <w:proofErr w:type="gramEnd"/>
      <w:r w:rsidRPr="000F409C">
        <w:rPr>
          <w:color w:val="000000" w:themeColor="text1"/>
          <w:shd w:val="clear" w:color="auto" w:fill="FFFFFF"/>
          <w:lang w:val="fr-FR"/>
        </w:rPr>
        <w:t xml:space="preserve"> An Giang đạt 334,0 nghìn ha, bằng 76,2</w:t>
      </w:r>
      <w:proofErr w:type="gramStart"/>
      <w:r w:rsidRPr="000F409C">
        <w:rPr>
          <w:color w:val="000000" w:themeColor="text1"/>
          <w:shd w:val="clear" w:color="auto" w:fill="FFFFFF"/>
          <w:lang w:val="fr-FR"/>
        </w:rPr>
        <w:t>%;</w:t>
      </w:r>
      <w:proofErr w:type="gramEnd"/>
      <w:r w:rsidRPr="000F409C">
        <w:rPr>
          <w:color w:val="000000" w:themeColor="text1"/>
          <w:shd w:val="clear" w:color="auto" w:fill="FFFFFF"/>
          <w:lang w:val="fr-FR"/>
        </w:rPr>
        <w:t xml:space="preserve"> Vĩnh Long đạt 28,0 nghìn ha, bằng 80,1%. </w:t>
      </w:r>
    </w:p>
    <w:p w14:paraId="7C798FD5" w14:textId="77777777" w:rsidR="00223A54" w:rsidRPr="000F409C" w:rsidRDefault="00223A54" w:rsidP="000F409C">
      <w:pPr>
        <w:spacing w:after="120" w:line="259" w:lineRule="auto"/>
        <w:ind w:firstLine="720"/>
        <w:jc w:val="both"/>
        <w:rPr>
          <w:color w:val="000000" w:themeColor="text1"/>
          <w:shd w:val="clear" w:color="auto" w:fill="FFFFFF"/>
          <w:lang w:val="fr-FR"/>
        </w:rPr>
      </w:pPr>
      <w:r w:rsidRPr="000F409C">
        <w:rPr>
          <w:color w:val="000000" w:themeColor="text1"/>
          <w:shd w:val="clear" w:color="auto" w:fill="FFFFFF"/>
          <w:lang w:val="fr-FR"/>
        </w:rPr>
        <w:t xml:space="preserve">Để ứng phó với điều kiện thời tiết bất lợi, hạn hán trong mùa nắng nóng, các địa phương khuyến cáo người dân thực hiện gieo sạ né </w:t>
      </w:r>
      <w:proofErr w:type="gramStart"/>
      <w:r w:rsidRPr="000F409C">
        <w:rPr>
          <w:color w:val="000000" w:themeColor="text1"/>
          <w:shd w:val="clear" w:color="auto" w:fill="FFFFFF"/>
          <w:lang w:val="fr-FR"/>
        </w:rPr>
        <w:t>rầy;</w:t>
      </w:r>
      <w:proofErr w:type="gramEnd"/>
      <w:r w:rsidRPr="000F409C">
        <w:rPr>
          <w:color w:val="000000" w:themeColor="text1"/>
          <w:shd w:val="clear" w:color="auto" w:fill="FFFFFF"/>
          <w:lang w:val="fr-FR"/>
        </w:rPr>
        <w:t xml:space="preserve"> áp dụng các biện pháp tưới tiết </w:t>
      </w:r>
      <w:proofErr w:type="gramStart"/>
      <w:r w:rsidRPr="000F409C">
        <w:rPr>
          <w:color w:val="000000" w:themeColor="text1"/>
          <w:shd w:val="clear" w:color="auto" w:fill="FFFFFF"/>
          <w:lang w:val="fr-FR"/>
        </w:rPr>
        <w:t>kiệm;</w:t>
      </w:r>
      <w:proofErr w:type="gramEnd"/>
      <w:r w:rsidRPr="000F409C">
        <w:rPr>
          <w:color w:val="000000" w:themeColor="text1"/>
          <w:shd w:val="clear" w:color="auto" w:fill="FFFFFF"/>
          <w:lang w:val="fr-FR"/>
        </w:rPr>
        <w:t xml:space="preserve"> sử dụng phân bón theo hướng giảm lượng đạm, tăng phân lân, kali và phân chuồng, phân vi sinh nhằm nâng cao khả năng sinh trưởng và phát triển của cây lúa. </w:t>
      </w:r>
    </w:p>
    <w:p w14:paraId="5E8FC8DA" w14:textId="77777777" w:rsidR="00223A54" w:rsidRPr="000F409C" w:rsidRDefault="00223A54" w:rsidP="000F409C">
      <w:pPr>
        <w:spacing w:after="120" w:line="259" w:lineRule="auto"/>
        <w:ind w:firstLine="720"/>
        <w:jc w:val="both"/>
        <w:rPr>
          <w:i/>
          <w:iCs/>
          <w:color w:val="000000" w:themeColor="text1"/>
          <w:shd w:val="clear" w:color="auto" w:fill="FFFFFF"/>
          <w:lang w:val="fr-FR"/>
        </w:rPr>
      </w:pPr>
      <w:r w:rsidRPr="000F409C">
        <w:rPr>
          <w:i/>
          <w:iCs/>
          <w:color w:val="000000" w:themeColor="text1"/>
          <w:shd w:val="clear" w:color="auto" w:fill="FFFFFF"/>
          <w:lang w:val="fr-FR"/>
        </w:rPr>
        <w:t>Cây hàng năm</w:t>
      </w:r>
    </w:p>
    <w:p w14:paraId="4D193161" w14:textId="77777777" w:rsidR="00223A54" w:rsidRPr="000F409C" w:rsidRDefault="00223A54" w:rsidP="000F409C">
      <w:pPr>
        <w:spacing w:after="120" w:line="259" w:lineRule="auto"/>
        <w:ind w:firstLine="720"/>
        <w:jc w:val="both"/>
        <w:rPr>
          <w:color w:val="000000" w:themeColor="text1"/>
          <w:shd w:val="clear" w:color="auto" w:fill="FFFFFF"/>
          <w:lang w:val="fr-FR"/>
        </w:rPr>
      </w:pPr>
      <w:r w:rsidRPr="000F409C">
        <w:rPr>
          <w:color w:val="000000" w:themeColor="text1"/>
          <w:shd w:val="clear" w:color="auto" w:fill="FFFFFF"/>
          <w:lang w:val="fr-FR"/>
        </w:rPr>
        <w:t>Cùng với gieo cấy lúa, các địa phương trên cả nước tiến hành gieo trồng cây hoa màu. Trong đó, diện tích một số cây như ngô, lạc, rau các loại giảm so với cùng kỳ năm trước chủ yếu do hiệu quả kinh tế không cao.</w:t>
      </w:r>
    </w:p>
    <w:p w14:paraId="5A883C70" w14:textId="77777777" w:rsidR="00223A54" w:rsidRPr="000F409C" w:rsidRDefault="00223A54" w:rsidP="00223A54">
      <w:pPr>
        <w:spacing w:before="120" w:after="40" w:line="271" w:lineRule="auto"/>
        <w:jc w:val="center"/>
        <w:rPr>
          <w:rFonts w:ascii="Arial" w:hAnsi="Arial" w:cs="Arial"/>
          <w:b/>
          <w:color w:val="000000" w:themeColor="text1"/>
          <w:sz w:val="24"/>
          <w:lang w:val="de-DE"/>
        </w:rPr>
      </w:pPr>
      <w:r w:rsidRPr="000F409C">
        <w:rPr>
          <w:rFonts w:ascii="Arial" w:hAnsi="Arial" w:cs="Arial"/>
          <w:b/>
          <w:color w:val="000000" w:themeColor="text1"/>
          <w:sz w:val="24"/>
          <w:lang w:val="de-DE"/>
        </w:rPr>
        <w:t>Hình 1. Diện tích gieo trồng một số cây hàng năm</w:t>
      </w:r>
    </w:p>
    <w:p w14:paraId="37838B99" w14:textId="77777777" w:rsidR="00223A54" w:rsidRPr="000F409C" w:rsidRDefault="00223A54" w:rsidP="000F409C">
      <w:pPr>
        <w:spacing w:before="40" w:after="120"/>
        <w:jc w:val="center"/>
        <w:rPr>
          <w:rFonts w:ascii="Arial" w:hAnsi="Arial" w:cs="Arial"/>
          <w:bCs/>
          <w:i/>
          <w:iCs/>
          <w:color w:val="000000" w:themeColor="text1"/>
          <w:sz w:val="24"/>
          <w:lang w:val="vi-VN"/>
        </w:rPr>
      </w:pPr>
      <w:r w:rsidRPr="000F409C">
        <w:rPr>
          <w:rFonts w:ascii="Arial" w:hAnsi="Arial" w:cs="Arial"/>
          <w:bCs/>
          <w:i/>
          <w:iCs/>
          <w:color w:val="000000" w:themeColor="text1"/>
          <w:sz w:val="24"/>
          <w:lang w:val="vi-VN"/>
        </w:rPr>
        <w:t xml:space="preserve">(Tính đến </w:t>
      </w:r>
      <w:r w:rsidRPr="000F409C">
        <w:rPr>
          <w:rFonts w:ascii="Arial" w:hAnsi="Arial" w:cs="Arial"/>
          <w:bCs/>
          <w:i/>
          <w:iCs/>
          <w:color w:val="000000" w:themeColor="text1"/>
          <w:sz w:val="24"/>
          <w:lang w:val="de-DE"/>
        </w:rPr>
        <w:t>20/5/2026</w:t>
      </w:r>
      <w:r w:rsidRPr="000F409C">
        <w:rPr>
          <w:rFonts w:ascii="Arial" w:hAnsi="Arial" w:cs="Arial"/>
          <w:bCs/>
          <w:i/>
          <w:iCs/>
          <w:color w:val="000000" w:themeColor="text1"/>
          <w:sz w:val="24"/>
          <w:lang w:val="vi-VN"/>
        </w:rPr>
        <w:t>)</w:t>
      </w:r>
      <w:r w:rsidRPr="000F409C">
        <w:rPr>
          <w:noProof/>
          <w:color w:val="000000" w:themeColor="text1"/>
        </w:rPr>
        <w:drawing>
          <wp:inline distT="0" distB="0" distL="0" distR="0" wp14:anchorId="6E70ABBD" wp14:editId="5E43A94D">
            <wp:extent cx="5724249" cy="19939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5775" cy="1994432"/>
                    </a:xfrm>
                    <a:prstGeom prst="rect">
                      <a:avLst/>
                    </a:prstGeom>
                    <a:noFill/>
                    <a:ln>
                      <a:noFill/>
                    </a:ln>
                  </pic:spPr>
                </pic:pic>
              </a:graphicData>
            </a:graphic>
          </wp:inline>
        </w:drawing>
      </w:r>
    </w:p>
    <w:p w14:paraId="4C8F5089" w14:textId="77777777" w:rsidR="00223A54" w:rsidRPr="000F409C" w:rsidRDefault="00223A54" w:rsidP="000F409C">
      <w:pPr>
        <w:spacing w:after="120" w:line="259" w:lineRule="auto"/>
        <w:ind w:firstLine="720"/>
        <w:jc w:val="both"/>
        <w:rPr>
          <w:b/>
          <w:color w:val="000000" w:themeColor="text1"/>
          <w:lang w:val="de-DE"/>
        </w:rPr>
      </w:pPr>
      <w:r w:rsidRPr="000F409C">
        <w:rPr>
          <w:i/>
          <w:color w:val="000000" w:themeColor="text1"/>
          <w:lang w:val="vi-VN"/>
        </w:rPr>
        <w:t>Chăn nuôi</w:t>
      </w:r>
    </w:p>
    <w:p w14:paraId="31117D73" w14:textId="6B34F9D5" w:rsidR="00223A54" w:rsidRPr="000F409C" w:rsidRDefault="00223A54" w:rsidP="000F409C">
      <w:pPr>
        <w:spacing w:after="120" w:line="259" w:lineRule="auto"/>
        <w:ind w:firstLine="720"/>
        <w:jc w:val="both"/>
        <w:rPr>
          <w:color w:val="000000" w:themeColor="text1"/>
          <w:lang w:val="it-IT"/>
        </w:rPr>
      </w:pPr>
      <w:r w:rsidRPr="000F409C">
        <w:rPr>
          <w:color w:val="000000" w:themeColor="text1"/>
          <w:lang w:val="it-IT"/>
        </w:rPr>
        <w:t xml:space="preserve">Chăn nuôi trâu, bò tiếp tục xu hướng giảm đàn tại nhiều địa phương do hiệu quả kinh tế thấp, diện tích chăn thả tự nhiên và nguồn thức ăn thô xanh bị thu hẹp, </w:t>
      </w:r>
      <w:r w:rsidRPr="000F409C">
        <w:rPr>
          <w:color w:val="000000" w:themeColor="text1"/>
          <w:lang w:val="de-DE"/>
        </w:rPr>
        <w:t>giá thức ăn chăn nuôi ở mức cao</w:t>
      </w:r>
      <w:r w:rsidRPr="000F409C">
        <w:rPr>
          <w:color w:val="000000" w:themeColor="text1"/>
          <w:lang w:val="it-IT"/>
        </w:rPr>
        <w:t>. Một số địa phương có đàn trâu giảm mạnh: Phú Thọ giảm 8,6% so với cùng thời điểm năm trước; Cao Bằng giảm 7,8%; Sơn La giảm 3,6%; Tuyên Quang giảm 3,0%; Lào Cai giảm 2,1%. Đàn bò giảm ở một số địa phương: Phú Thọ giảm 4,9% so với cùng thời điểm năm trước; Sơn La và Quảng Trị cùng giảm 2,4%.</w:t>
      </w:r>
    </w:p>
    <w:p w14:paraId="07066AEA" w14:textId="41BCA2E9" w:rsidR="00223A54" w:rsidRPr="000F409C" w:rsidRDefault="00223A54" w:rsidP="000F409C">
      <w:pPr>
        <w:spacing w:after="120" w:line="259" w:lineRule="auto"/>
        <w:ind w:firstLine="720"/>
        <w:jc w:val="both"/>
        <w:rPr>
          <w:color w:val="000000" w:themeColor="text1"/>
          <w:lang w:val="it-IT"/>
        </w:rPr>
      </w:pPr>
      <w:r w:rsidRPr="000F409C">
        <w:rPr>
          <w:color w:val="000000" w:themeColor="text1"/>
          <w:lang w:val="it-IT"/>
        </w:rPr>
        <w:lastRenderedPageBreak/>
        <w:t>Chăn nuôi lợn tiếp tục phát triển, dịch bệnh được kiểm soát, giá thịt lợn hơi trong tháng duy trì ở mức có lợi</w:t>
      </w:r>
      <w:r w:rsidRPr="000F409C">
        <w:rPr>
          <w:rStyle w:val="FootnoteReference"/>
          <w:color w:val="000000" w:themeColor="text1"/>
          <w:lang w:val="it-IT"/>
        </w:rPr>
        <w:footnoteReference w:id="1"/>
      </w:r>
      <w:r w:rsidRPr="000F409C">
        <w:rPr>
          <w:color w:val="000000" w:themeColor="text1"/>
          <w:lang w:val="it-IT"/>
        </w:rPr>
        <w:t xml:space="preserve"> tạo động lực cho người chăn nuôi mở rộng quy mô và tái đàn. Các địa phương có trang trại, doanh nghiệp chăn nuôi lớn, chủ động được con giống, quy trình an toàn sinh học và có tổng đàn lợn tăng khá</w:t>
      </w:r>
      <w:r w:rsidR="00530DA4">
        <w:rPr>
          <w:color w:val="000000" w:themeColor="text1"/>
          <w:lang w:val="it-IT"/>
        </w:rPr>
        <w:t xml:space="preserve"> như</w:t>
      </w:r>
      <w:r w:rsidRPr="000F409C">
        <w:rPr>
          <w:color w:val="000000" w:themeColor="text1"/>
          <w:lang w:val="it-IT"/>
        </w:rPr>
        <w:t xml:space="preserve">: Gia Lai và An Giang cùng tăng 7,5% so với cùng thời điểm năm trước; Lâm Đồng tăng 6,9%; Thái Nguyên tăng 6,0%; Lạng Sơn tăng 4,0%; Phú Thọ tăng 3,7%; Thanh Hóa tăng 3,6%. </w:t>
      </w:r>
    </w:p>
    <w:p w14:paraId="1C404716" w14:textId="0ADCCA71" w:rsidR="00223A54" w:rsidRPr="000F409C" w:rsidRDefault="00223A54" w:rsidP="000F409C">
      <w:pPr>
        <w:spacing w:after="120" w:line="259" w:lineRule="auto"/>
        <w:ind w:firstLine="720"/>
        <w:jc w:val="both"/>
        <w:rPr>
          <w:color w:val="000000" w:themeColor="text1"/>
          <w:spacing w:val="-2"/>
          <w:lang w:val="it-IT"/>
        </w:rPr>
      </w:pPr>
      <w:r w:rsidRPr="000F409C">
        <w:rPr>
          <w:color w:val="000000" w:themeColor="text1"/>
          <w:spacing w:val="-2"/>
          <w:lang w:val="it-IT"/>
        </w:rPr>
        <w:t xml:space="preserve">Chăn nuôi gia cầm phát triển tốt nhờ chu kỳ nuôi ngắn, khả năng quay vòng vốn nhanh, mức đầu tư ban đầu thấp hơn so với nuôi gia súc, phù hợp với điều kiện của nhiều hộ chăn nuôi. Các mô hình chăn nuôi gà theo hướng trang trại, an toàn sinh học, liên kết tiêu thụ với bếp ăn tập thể, trường học, nhà hàng, siêu thị và doanh nghiệp chế biến tiếp tục được duy trì, góp phần nâng cao hiệu quả sản xuất. Nhu cầu tiêu dùng ổn định, công tác tiêm phòng được quan tâm, nhiều địa phương tiếp tục tăng đàn gia cầm: Nghệ An tăng 7,1% so với cùng thời điểm năm trước; Thanh Hóa tăng 5,6%; Phú Thọ tăng 3,8%; Bắc Ninh tăng 3,7%; Đồng Nai tăng 3,4%; Tây Ninh tăng 3,2%; Ninh Bình tăng 2,1%; Hà Nội tăng 1,6%. </w:t>
      </w:r>
      <w:r w:rsidR="00572095" w:rsidRPr="000F409C">
        <w:rPr>
          <w:color w:val="000000" w:themeColor="text1"/>
          <w:spacing w:val="-2"/>
          <w:lang w:val="it-IT"/>
        </w:rPr>
        <w:t>Tuy nhiên, số lượng gà đẻ trứng đang tăng cao</w:t>
      </w:r>
      <w:r w:rsidR="00572095" w:rsidRPr="000F409C">
        <w:rPr>
          <w:rStyle w:val="FootnoteReference"/>
          <w:color w:val="000000" w:themeColor="text1"/>
          <w:spacing w:val="-2"/>
          <w:lang w:val="it-IT"/>
        </w:rPr>
        <w:footnoteReference w:id="2"/>
      </w:r>
      <w:r w:rsidR="00572095" w:rsidRPr="000F409C">
        <w:rPr>
          <w:color w:val="000000" w:themeColor="text1"/>
          <w:spacing w:val="-2"/>
          <w:lang w:val="it-IT"/>
        </w:rPr>
        <w:t xml:space="preserve">, giá trứng gà tháng Năm giảm 0,6% so với tháng Tư. </w:t>
      </w:r>
      <w:r w:rsidR="00757A90">
        <w:rPr>
          <w:color w:val="000000" w:themeColor="text1"/>
          <w:spacing w:val="-2"/>
          <w:lang w:val="it-IT"/>
        </w:rPr>
        <w:t>C</w:t>
      </w:r>
      <w:r w:rsidR="00572095" w:rsidRPr="000F409C">
        <w:rPr>
          <w:color w:val="000000" w:themeColor="text1"/>
          <w:spacing w:val="-2"/>
          <w:lang w:val="it-IT"/>
        </w:rPr>
        <w:t xml:space="preserve">ần đẩy mạnh </w:t>
      </w:r>
      <w:r w:rsidR="00757A90">
        <w:rPr>
          <w:color w:val="000000" w:themeColor="text1"/>
          <w:spacing w:val="-2"/>
          <w:lang w:val="it-IT"/>
        </w:rPr>
        <w:t xml:space="preserve">liên kết theo chuỗi, tăng cường </w:t>
      </w:r>
      <w:r w:rsidR="00572095" w:rsidRPr="000F409C">
        <w:rPr>
          <w:color w:val="000000" w:themeColor="text1"/>
          <w:spacing w:val="-2"/>
          <w:lang w:val="it-IT"/>
        </w:rPr>
        <w:t>chế biến, xuất khẩu và tiêu thụ</w:t>
      </w:r>
      <w:r w:rsidR="00757A90">
        <w:rPr>
          <w:color w:val="000000" w:themeColor="text1"/>
          <w:spacing w:val="-2"/>
          <w:lang w:val="it-IT"/>
        </w:rPr>
        <w:t xml:space="preserve"> trong nước</w:t>
      </w:r>
      <w:r w:rsidR="00572095" w:rsidRPr="000F409C">
        <w:rPr>
          <w:color w:val="000000" w:themeColor="text1"/>
          <w:spacing w:val="-2"/>
          <w:lang w:val="it-IT"/>
        </w:rPr>
        <w:t xml:space="preserve"> </w:t>
      </w:r>
      <w:r w:rsidR="00766D86">
        <w:rPr>
          <w:color w:val="000000" w:themeColor="text1"/>
          <w:spacing w:val="-2"/>
          <w:lang w:val="it-IT"/>
        </w:rPr>
        <w:t>hỗ trợ người sản xuất khi</w:t>
      </w:r>
      <w:r w:rsidR="00572095" w:rsidRPr="000F409C">
        <w:rPr>
          <w:color w:val="000000" w:themeColor="text1"/>
          <w:spacing w:val="-2"/>
          <w:lang w:val="it-IT"/>
        </w:rPr>
        <w:t xml:space="preserve"> nguồn cung </w:t>
      </w:r>
      <w:r w:rsidR="00A707B8">
        <w:rPr>
          <w:color w:val="000000" w:themeColor="text1"/>
          <w:spacing w:val="-2"/>
          <w:lang w:val="it-IT"/>
        </w:rPr>
        <w:t>có dấu hiệu vượt cầu</w:t>
      </w:r>
      <w:r w:rsidR="00572095" w:rsidRPr="000F409C">
        <w:rPr>
          <w:color w:val="000000" w:themeColor="text1"/>
          <w:spacing w:val="-2"/>
          <w:lang w:val="it-IT"/>
        </w:rPr>
        <w:t xml:space="preserve">. </w:t>
      </w:r>
    </w:p>
    <w:p w14:paraId="6D0CBF5B" w14:textId="75507984" w:rsidR="00223A54" w:rsidRPr="000F409C" w:rsidRDefault="00223A54" w:rsidP="000F409C">
      <w:pPr>
        <w:tabs>
          <w:tab w:val="left" w:pos="900"/>
        </w:tabs>
        <w:spacing w:before="80" w:after="80" w:line="259" w:lineRule="auto"/>
        <w:jc w:val="center"/>
        <w:rPr>
          <w:rFonts w:ascii="Arial" w:hAnsi="Arial" w:cs="Arial"/>
          <w:b/>
          <w:color w:val="000000" w:themeColor="text1"/>
          <w:sz w:val="24"/>
          <w:lang w:val="es-AR"/>
        </w:rPr>
      </w:pPr>
      <w:r w:rsidRPr="000F409C">
        <w:rPr>
          <w:rFonts w:ascii="Arial" w:hAnsi="Arial" w:cs="Arial"/>
          <w:b/>
          <w:color w:val="000000" w:themeColor="text1"/>
          <w:sz w:val="24"/>
          <w:lang w:val="es-AR"/>
        </w:rPr>
        <w:t>Hình 2. Tốc độ tăng</w:t>
      </w:r>
      <w:r w:rsidR="00EF75DC" w:rsidRPr="000F409C">
        <w:rPr>
          <w:rFonts w:ascii="Arial" w:hAnsi="Arial" w:cs="Arial"/>
          <w:b/>
          <w:color w:val="000000" w:themeColor="text1"/>
          <w:sz w:val="24"/>
          <w:lang w:val="es-AR"/>
        </w:rPr>
        <w:t xml:space="preserve">, </w:t>
      </w:r>
      <w:r w:rsidRPr="000F409C">
        <w:rPr>
          <w:rFonts w:ascii="Arial" w:hAnsi="Arial" w:cs="Arial"/>
          <w:b/>
          <w:color w:val="000000" w:themeColor="text1"/>
          <w:sz w:val="24"/>
          <w:lang w:val="es-AR"/>
        </w:rPr>
        <w:t>giảm số lượng gia súc, gia cầm</w:t>
      </w:r>
      <w:r w:rsidR="002A42B9" w:rsidRPr="000F409C">
        <w:rPr>
          <w:rFonts w:ascii="Arial" w:hAnsi="Arial" w:cs="Arial"/>
          <w:b/>
          <w:color w:val="000000" w:themeColor="text1"/>
          <w:sz w:val="24"/>
          <w:lang w:val="es-AR"/>
        </w:rPr>
        <w:br/>
      </w:r>
      <w:r w:rsidRPr="000F409C">
        <w:rPr>
          <w:rFonts w:ascii="Arial" w:hAnsi="Arial" w:cs="Arial"/>
          <w:b/>
          <w:color w:val="000000" w:themeColor="text1"/>
          <w:sz w:val="24"/>
          <w:lang w:val="es-AR"/>
        </w:rPr>
        <w:t>cuối tháng 5/2026 so với cùng thời điểm năm trước</w:t>
      </w:r>
    </w:p>
    <w:p w14:paraId="1D15FDA6" w14:textId="77777777" w:rsidR="00223A54" w:rsidRPr="000F409C" w:rsidRDefault="00223A54" w:rsidP="00223A54">
      <w:pPr>
        <w:spacing w:after="120" w:line="271" w:lineRule="auto"/>
        <w:jc w:val="center"/>
        <w:rPr>
          <w:rFonts w:ascii="Arial" w:hAnsi="Arial" w:cs="Arial"/>
          <w:b/>
          <w:color w:val="000000" w:themeColor="text1"/>
          <w:sz w:val="24"/>
          <w:lang w:val="es-AR"/>
        </w:rPr>
      </w:pPr>
      <w:r w:rsidRPr="000F409C">
        <w:rPr>
          <w:noProof/>
          <w:color w:val="000000" w:themeColor="text1"/>
        </w:rPr>
        <w:drawing>
          <wp:inline distT="0" distB="0" distL="0" distR="0" wp14:anchorId="127FBABA" wp14:editId="7098F919">
            <wp:extent cx="5762625" cy="1403350"/>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1403350"/>
                    </a:xfrm>
                    <a:prstGeom prst="rect">
                      <a:avLst/>
                    </a:prstGeom>
                    <a:noFill/>
                    <a:ln>
                      <a:noFill/>
                    </a:ln>
                  </pic:spPr>
                </pic:pic>
              </a:graphicData>
            </a:graphic>
          </wp:inline>
        </w:drawing>
      </w:r>
    </w:p>
    <w:p w14:paraId="0951E430" w14:textId="66B6370B" w:rsidR="00A46810" w:rsidRPr="000F409C" w:rsidRDefault="00223A54" w:rsidP="000F409C">
      <w:pPr>
        <w:pStyle w:val="NormalWeb"/>
        <w:shd w:val="clear" w:color="auto" w:fill="FFFFFF"/>
        <w:spacing w:before="0" w:beforeAutospacing="0" w:after="120" w:afterAutospacing="0" w:line="245" w:lineRule="auto"/>
        <w:ind w:firstLine="720"/>
        <w:jc w:val="both"/>
        <w:rPr>
          <w:color w:val="000000" w:themeColor="text1"/>
          <w:sz w:val="28"/>
          <w:szCs w:val="28"/>
        </w:rPr>
      </w:pPr>
      <w:r w:rsidRPr="000F409C">
        <w:rPr>
          <w:color w:val="000000" w:themeColor="text1"/>
          <w:sz w:val="28"/>
          <w:szCs w:val="28"/>
        </w:rPr>
        <w:t>Tính đến ngày 2</w:t>
      </w:r>
      <w:r w:rsidRPr="000F409C">
        <w:rPr>
          <w:color w:val="000000" w:themeColor="text1"/>
          <w:sz w:val="28"/>
          <w:szCs w:val="28"/>
          <w:lang w:val="es-AR"/>
        </w:rPr>
        <w:t>7</w:t>
      </w:r>
      <w:r w:rsidRPr="000F409C">
        <w:rPr>
          <w:color w:val="000000" w:themeColor="text1"/>
          <w:sz w:val="28"/>
          <w:szCs w:val="28"/>
        </w:rPr>
        <w:t>/5/202</w:t>
      </w:r>
      <w:r w:rsidRPr="000F409C">
        <w:rPr>
          <w:color w:val="000000" w:themeColor="text1"/>
          <w:sz w:val="28"/>
          <w:szCs w:val="28"/>
          <w:lang w:val="es-AR"/>
        </w:rPr>
        <w:t>6</w:t>
      </w:r>
      <w:r w:rsidRPr="000F409C">
        <w:rPr>
          <w:color w:val="000000" w:themeColor="text1"/>
          <w:sz w:val="28"/>
          <w:szCs w:val="28"/>
        </w:rPr>
        <w:t xml:space="preserve">, </w:t>
      </w:r>
      <w:r w:rsidRPr="000F409C">
        <w:rPr>
          <w:iCs/>
          <w:color w:val="000000" w:themeColor="text1"/>
          <w:sz w:val="28"/>
          <w:szCs w:val="28"/>
          <w:lang w:val="es-AR"/>
        </w:rPr>
        <w:t xml:space="preserve">cả nước không còn dịch tai xanh; dịch cúm gia cầm </w:t>
      </w:r>
      <w:r w:rsidRPr="000F409C">
        <w:rPr>
          <w:color w:val="000000" w:themeColor="text1"/>
          <w:spacing w:val="8"/>
          <w:sz w:val="28"/>
          <w:szCs w:val="28"/>
          <w:lang w:val="it-IT"/>
        </w:rPr>
        <w:t xml:space="preserve">còn ở Ninh Bình, Điện Biên, Thanh Hóa, Khánh Hòa, An Giang; </w:t>
      </w:r>
      <w:r w:rsidRPr="000F409C">
        <w:rPr>
          <w:color w:val="000000" w:themeColor="text1"/>
          <w:sz w:val="28"/>
          <w:szCs w:val="28"/>
        </w:rPr>
        <w:t xml:space="preserve">dịch viêm da nổi cục còn ở </w:t>
      </w:r>
      <w:r w:rsidRPr="000F409C">
        <w:rPr>
          <w:color w:val="000000" w:themeColor="text1"/>
          <w:sz w:val="28"/>
          <w:szCs w:val="28"/>
          <w:lang w:val="es-AR"/>
        </w:rPr>
        <w:t xml:space="preserve">Cao Bằng, </w:t>
      </w:r>
      <w:r w:rsidRPr="000F409C">
        <w:rPr>
          <w:color w:val="000000" w:themeColor="text1"/>
          <w:sz w:val="28"/>
          <w:szCs w:val="28"/>
        </w:rPr>
        <w:t>Quảng Ngãi</w:t>
      </w:r>
      <w:r w:rsidRPr="000F409C">
        <w:rPr>
          <w:iCs/>
          <w:color w:val="000000" w:themeColor="text1"/>
          <w:sz w:val="28"/>
          <w:szCs w:val="28"/>
          <w:lang w:val="es-AR"/>
        </w:rPr>
        <w:t xml:space="preserve">; dịch lở mồm long móng </w:t>
      </w:r>
      <w:r w:rsidRPr="000F409C">
        <w:rPr>
          <w:color w:val="000000" w:themeColor="text1"/>
          <w:sz w:val="28"/>
          <w:szCs w:val="28"/>
          <w:lang w:val="it-IT"/>
        </w:rPr>
        <w:t>còn ở Tuyên Quang</w:t>
      </w:r>
      <w:r w:rsidRPr="000F409C">
        <w:rPr>
          <w:iCs/>
          <w:color w:val="000000" w:themeColor="text1"/>
          <w:sz w:val="28"/>
          <w:szCs w:val="28"/>
          <w:lang w:val="es-AR"/>
        </w:rPr>
        <w:t xml:space="preserve"> </w:t>
      </w:r>
      <w:r w:rsidRPr="000F409C">
        <w:rPr>
          <w:color w:val="000000" w:themeColor="text1"/>
          <w:sz w:val="28"/>
          <w:szCs w:val="28"/>
        </w:rPr>
        <w:t xml:space="preserve">và dịch tả lợn châu Phi còn ở </w:t>
      </w:r>
      <w:r w:rsidRPr="000F409C">
        <w:rPr>
          <w:color w:val="000000" w:themeColor="text1"/>
          <w:sz w:val="28"/>
          <w:szCs w:val="28"/>
          <w:lang w:val="es-AR"/>
        </w:rPr>
        <w:t>16</w:t>
      </w:r>
      <w:r w:rsidRPr="000F409C">
        <w:rPr>
          <w:color w:val="000000" w:themeColor="text1"/>
          <w:sz w:val="28"/>
          <w:szCs w:val="28"/>
        </w:rPr>
        <w:t xml:space="preserve"> địa phương chưa qua 21 ngày.</w:t>
      </w:r>
    </w:p>
    <w:p w14:paraId="3123AC9D" w14:textId="77777777" w:rsidR="00223A54" w:rsidRPr="000F409C" w:rsidRDefault="00223A54" w:rsidP="000F409C">
      <w:pPr>
        <w:spacing w:after="120" w:line="245" w:lineRule="auto"/>
        <w:ind w:firstLine="720"/>
        <w:jc w:val="both"/>
        <w:rPr>
          <w:b/>
          <w:i/>
          <w:iCs/>
          <w:color w:val="000000" w:themeColor="text1"/>
          <w:spacing w:val="-6"/>
          <w:lang w:val="de-DE"/>
        </w:rPr>
      </w:pPr>
      <w:r w:rsidRPr="000F409C">
        <w:rPr>
          <w:b/>
          <w:i/>
          <w:iCs/>
          <w:color w:val="000000" w:themeColor="text1"/>
          <w:spacing w:val="-6"/>
          <w:lang w:val="de-DE"/>
        </w:rPr>
        <w:t>b) Lâm nghiệp</w:t>
      </w:r>
    </w:p>
    <w:p w14:paraId="40A1D289" w14:textId="65785152" w:rsidR="00223A54" w:rsidRPr="000F409C" w:rsidRDefault="00223A54" w:rsidP="000F409C">
      <w:pPr>
        <w:spacing w:after="120" w:line="245" w:lineRule="auto"/>
        <w:ind w:firstLine="720"/>
        <w:jc w:val="both"/>
        <w:rPr>
          <w:color w:val="000000" w:themeColor="text1"/>
          <w:spacing w:val="-2"/>
          <w:lang w:val="de-DE"/>
        </w:rPr>
      </w:pPr>
      <w:r w:rsidRPr="000F409C">
        <w:rPr>
          <w:color w:val="000000" w:themeColor="text1"/>
          <w:spacing w:val="-2"/>
          <w:lang w:val="de-DE"/>
        </w:rPr>
        <w:t xml:space="preserve">Diện tích rừng trồng mới tập trung </w:t>
      </w:r>
      <w:r w:rsidR="003B1610" w:rsidRPr="000F409C">
        <w:rPr>
          <w:color w:val="000000" w:themeColor="text1"/>
          <w:spacing w:val="-2"/>
          <w:lang w:val="de-DE"/>
        </w:rPr>
        <w:t xml:space="preserve">của </w:t>
      </w:r>
      <w:r w:rsidRPr="000F409C">
        <w:rPr>
          <w:color w:val="000000" w:themeColor="text1"/>
          <w:spacing w:val="-2"/>
          <w:lang w:val="de-DE"/>
        </w:rPr>
        <w:t>cả nước</w:t>
      </w:r>
      <w:r w:rsidR="003B1610" w:rsidRPr="000F409C">
        <w:rPr>
          <w:color w:val="000000" w:themeColor="text1"/>
          <w:spacing w:val="-2"/>
          <w:lang w:val="de-DE"/>
        </w:rPr>
        <w:t xml:space="preserve"> trong</w:t>
      </w:r>
      <w:r w:rsidRPr="000F409C">
        <w:rPr>
          <w:color w:val="000000" w:themeColor="text1"/>
          <w:spacing w:val="-2"/>
          <w:lang w:val="de-DE"/>
        </w:rPr>
        <w:t xml:space="preserve"> tháng Năm ước đạt 32,9 nghìn ha, giảm 7,7% so với cùng kỳ năm trước do các địa phương đẩy mạnh trồng lại rừng bị thiệt hại sau bão Yagi trong năm 2025, nên diện tích trồng mới năm 2026 giảm</w:t>
      </w:r>
      <w:r w:rsidRPr="000F409C">
        <w:rPr>
          <w:rStyle w:val="FootnoteReference"/>
          <w:color w:val="000000" w:themeColor="text1"/>
          <w:spacing w:val="-2"/>
          <w:lang w:val="de-DE"/>
        </w:rPr>
        <w:footnoteReference w:id="3"/>
      </w:r>
      <w:r w:rsidRPr="000F409C">
        <w:rPr>
          <w:color w:val="000000" w:themeColor="text1"/>
          <w:spacing w:val="-2"/>
          <w:lang w:val="de-DE"/>
        </w:rPr>
        <w:t xml:space="preserve">. Số cây lâm nghiệp trồng phân tán đạt 8,2 triệu cây, tăng 6,1%; </w:t>
      </w:r>
      <w:r w:rsidRPr="000F409C">
        <w:rPr>
          <w:color w:val="000000" w:themeColor="text1"/>
          <w:spacing w:val="-2"/>
          <w:lang w:val="de-DE"/>
        </w:rPr>
        <w:lastRenderedPageBreak/>
        <w:t>sản lượng gỗ khai thác đạt 2.669,3 nghìn m</w:t>
      </w:r>
      <w:r w:rsidRPr="000F409C">
        <w:rPr>
          <w:color w:val="000000" w:themeColor="text1"/>
          <w:spacing w:val="-2"/>
          <w:vertAlign w:val="superscript"/>
          <w:lang w:val="de-DE"/>
        </w:rPr>
        <w:t>3</w:t>
      </w:r>
      <w:r w:rsidRPr="000F409C">
        <w:rPr>
          <w:color w:val="000000" w:themeColor="text1"/>
          <w:spacing w:val="-2"/>
          <w:lang w:val="de-DE"/>
        </w:rPr>
        <w:t>, tăng 5,8% do giá gỗ tăng, nhiều địa phương tăng cường khai thác rừng trồng đến kỳ thu hoạch</w:t>
      </w:r>
      <w:r w:rsidRPr="000F409C">
        <w:rPr>
          <w:color w:val="000000" w:themeColor="text1"/>
          <w:spacing w:val="-2"/>
          <w:vertAlign w:val="superscript"/>
          <w:lang w:val="de-DE"/>
        </w:rPr>
        <w:footnoteReference w:id="4"/>
      </w:r>
      <w:r w:rsidRPr="000F409C">
        <w:rPr>
          <w:color w:val="000000" w:themeColor="text1"/>
          <w:spacing w:val="-2"/>
          <w:lang w:val="de-DE"/>
        </w:rPr>
        <w:t>. Tính chung năm tháng đầu năm 2026, diện tích rừng trồng mới tập trung ước đạt 112,1 nghìn ha, giảm 3,1% so với cùng kỳ năm trước; số cây lâm nghiệp trồng phân tán đạt 36,8 triệu cây, tăng 1,5%; sản lượng gỗ khai thác đạt 8.689,4 nghìn m</w:t>
      </w:r>
      <w:r w:rsidRPr="000F409C">
        <w:rPr>
          <w:color w:val="000000" w:themeColor="text1"/>
          <w:spacing w:val="-2"/>
          <w:vertAlign w:val="superscript"/>
          <w:lang w:val="de-DE"/>
        </w:rPr>
        <w:t>3</w:t>
      </w:r>
      <w:r w:rsidRPr="000F409C">
        <w:rPr>
          <w:color w:val="000000" w:themeColor="text1"/>
          <w:spacing w:val="-2"/>
          <w:lang w:val="de-DE"/>
        </w:rPr>
        <w:t>, tăng 2,9%.</w:t>
      </w:r>
    </w:p>
    <w:p w14:paraId="1B16A0E5" w14:textId="77777777" w:rsidR="00223A54" w:rsidRPr="000F409C" w:rsidRDefault="00223A54" w:rsidP="000F409C">
      <w:pPr>
        <w:spacing w:after="120" w:line="245" w:lineRule="auto"/>
        <w:ind w:firstLine="720"/>
        <w:jc w:val="both"/>
        <w:rPr>
          <w:color w:val="000000" w:themeColor="text1"/>
          <w:spacing w:val="-6"/>
          <w:lang w:val="de-DE"/>
        </w:rPr>
      </w:pPr>
      <w:r w:rsidRPr="000F409C">
        <w:rPr>
          <w:color w:val="000000" w:themeColor="text1"/>
          <w:spacing w:val="-6"/>
          <w:lang w:val="de-DE"/>
        </w:rPr>
        <w:t>Diện tích rừng bị thiệt hại</w:t>
      </w:r>
      <w:r w:rsidRPr="000F409C">
        <w:rPr>
          <w:color w:val="000000" w:themeColor="text1"/>
          <w:spacing w:val="-6"/>
          <w:vertAlign w:val="superscript"/>
          <w:lang w:val="de-DE"/>
        </w:rPr>
        <w:footnoteReference w:id="5"/>
      </w:r>
      <w:r w:rsidRPr="000F409C">
        <w:rPr>
          <w:color w:val="000000" w:themeColor="text1"/>
          <w:spacing w:val="-6"/>
          <w:lang w:val="de-DE"/>
        </w:rPr>
        <w:t xml:space="preserve"> trong tháng Năm là 108,6 ha, giảm 11,2% so với cùng kỳ năm trước, trong đó rừng bị chặt, phá là 78,5 ha, tăng 17,1%; diện tích rừng bị cháy là 30,1 ha, giảm 45,6%. Tính chung năm tháng đầu năm 2026, diện tích rừng bị thiệt hại là 296,2 ha, giảm 50,9% so với cùng kỳ năm trước, trong đó diện tích rừng bị chặt, phá là 252,3 ha, giảm 45,9%; diện tích rừng bị cháy là 43,9 ha, giảm 68,1%.</w:t>
      </w:r>
    </w:p>
    <w:p w14:paraId="4E2743D6" w14:textId="77777777" w:rsidR="00223A54" w:rsidRPr="000F409C" w:rsidRDefault="00223A54" w:rsidP="000F409C">
      <w:pPr>
        <w:spacing w:after="120" w:line="245" w:lineRule="auto"/>
        <w:ind w:firstLine="720"/>
        <w:jc w:val="both"/>
        <w:rPr>
          <w:b/>
          <w:bCs/>
          <w:i/>
          <w:iCs/>
          <w:color w:val="000000" w:themeColor="text1"/>
          <w:lang w:val="de-DE"/>
        </w:rPr>
      </w:pPr>
      <w:r w:rsidRPr="000F409C">
        <w:rPr>
          <w:b/>
          <w:bCs/>
          <w:i/>
          <w:iCs/>
          <w:color w:val="000000" w:themeColor="text1"/>
          <w:lang w:val="de-DE"/>
        </w:rPr>
        <w:t>c) Thủy sản</w:t>
      </w:r>
    </w:p>
    <w:p w14:paraId="53624FFE" w14:textId="77777777" w:rsidR="00223A54" w:rsidRPr="000F409C" w:rsidRDefault="00223A54" w:rsidP="000F409C">
      <w:pPr>
        <w:spacing w:after="120" w:line="245" w:lineRule="auto"/>
        <w:ind w:firstLine="720"/>
        <w:jc w:val="both"/>
        <w:rPr>
          <w:color w:val="000000" w:themeColor="text1"/>
          <w:spacing w:val="-6"/>
          <w:lang w:val="de-DE"/>
        </w:rPr>
      </w:pPr>
      <w:r w:rsidRPr="000F409C">
        <w:rPr>
          <w:color w:val="000000" w:themeColor="text1"/>
          <w:spacing w:val="-6"/>
          <w:lang w:val="de-DE"/>
        </w:rPr>
        <w:t xml:space="preserve">Sản lượng thủy sản tháng Năm ước đạt </w:t>
      </w:r>
      <w:r w:rsidRPr="000F409C">
        <w:rPr>
          <w:color w:val="000000" w:themeColor="text1"/>
          <w:lang w:val="de-DE"/>
        </w:rPr>
        <w:t>913,</w:t>
      </w:r>
      <w:r w:rsidRPr="000F409C">
        <w:rPr>
          <w:color w:val="000000" w:themeColor="text1"/>
          <w:lang w:val="vi-VN"/>
        </w:rPr>
        <w:t>2</w:t>
      </w:r>
      <w:r w:rsidRPr="000F409C">
        <w:rPr>
          <w:color w:val="000000" w:themeColor="text1"/>
          <w:lang w:val="de-DE"/>
        </w:rPr>
        <w:t xml:space="preserve"> nghìn tấn, tăng 4,3% </w:t>
      </w:r>
      <w:r w:rsidRPr="000F409C">
        <w:rPr>
          <w:color w:val="000000" w:themeColor="text1"/>
          <w:spacing w:val="-6"/>
          <w:lang w:val="de-DE"/>
        </w:rPr>
        <w:t xml:space="preserve">so với cùng kỳ năm trước, bao gồm: Cá đạt </w:t>
      </w:r>
      <w:r w:rsidRPr="000F409C">
        <w:rPr>
          <w:color w:val="000000" w:themeColor="text1"/>
          <w:lang w:val="de-DE"/>
        </w:rPr>
        <w:t>636</w:t>
      </w:r>
      <w:r w:rsidRPr="000F409C">
        <w:rPr>
          <w:color w:val="000000" w:themeColor="text1"/>
          <w:lang w:val="vi-VN"/>
        </w:rPr>
        <w:t>,4</w:t>
      </w:r>
      <w:r w:rsidRPr="000F409C">
        <w:rPr>
          <w:color w:val="000000" w:themeColor="text1"/>
          <w:lang w:val="de-DE"/>
        </w:rPr>
        <w:t xml:space="preserve"> nghìn tấn, tăng 3,</w:t>
      </w:r>
      <w:r w:rsidRPr="000F409C">
        <w:rPr>
          <w:color w:val="000000" w:themeColor="text1"/>
          <w:lang w:val="vi-VN"/>
        </w:rPr>
        <w:t>1</w:t>
      </w:r>
      <w:r w:rsidRPr="000F409C">
        <w:rPr>
          <w:color w:val="000000" w:themeColor="text1"/>
          <w:lang w:val="de-DE"/>
        </w:rPr>
        <w:t>%</w:t>
      </w:r>
      <w:r w:rsidRPr="000F409C">
        <w:rPr>
          <w:color w:val="000000" w:themeColor="text1"/>
          <w:spacing w:val="-6"/>
          <w:lang w:val="de-DE"/>
        </w:rPr>
        <w:t xml:space="preserve">; tôm đạt </w:t>
      </w:r>
      <w:r w:rsidRPr="000F409C">
        <w:rPr>
          <w:color w:val="000000" w:themeColor="text1"/>
          <w:lang w:val="de-DE"/>
        </w:rPr>
        <w:t>140</w:t>
      </w:r>
      <w:r w:rsidRPr="000F409C">
        <w:rPr>
          <w:color w:val="000000" w:themeColor="text1"/>
          <w:lang w:val="vi-VN"/>
        </w:rPr>
        <w:t>,0</w:t>
      </w:r>
      <w:r w:rsidRPr="000F409C">
        <w:rPr>
          <w:color w:val="000000" w:themeColor="text1"/>
          <w:lang w:val="de-DE"/>
        </w:rPr>
        <w:t xml:space="preserve"> nghìn tấn, tăng 6,</w:t>
      </w:r>
      <w:r w:rsidRPr="000F409C">
        <w:rPr>
          <w:color w:val="000000" w:themeColor="text1"/>
          <w:lang w:val="vi-VN"/>
        </w:rPr>
        <w:t>5</w:t>
      </w:r>
      <w:r w:rsidRPr="000F409C">
        <w:rPr>
          <w:color w:val="000000" w:themeColor="text1"/>
          <w:lang w:val="de-DE"/>
        </w:rPr>
        <w:t>%</w:t>
      </w:r>
      <w:r w:rsidRPr="000F409C">
        <w:rPr>
          <w:color w:val="000000" w:themeColor="text1"/>
          <w:spacing w:val="-6"/>
          <w:lang w:val="de-DE"/>
        </w:rPr>
        <w:t>; thủy sản khác đạt 136,8 nghìn tấn, tăng 7,8%.</w:t>
      </w:r>
    </w:p>
    <w:p w14:paraId="7DA3A8A6" w14:textId="77777777" w:rsidR="00223A54" w:rsidRPr="000F409C" w:rsidRDefault="00223A54" w:rsidP="000F409C">
      <w:pPr>
        <w:spacing w:after="120" w:line="245" w:lineRule="auto"/>
        <w:ind w:firstLine="720"/>
        <w:jc w:val="both"/>
        <w:rPr>
          <w:color w:val="000000" w:themeColor="text1"/>
          <w:spacing w:val="-6"/>
          <w:lang w:val="de-DE"/>
        </w:rPr>
      </w:pPr>
      <w:r w:rsidRPr="000F409C">
        <w:rPr>
          <w:color w:val="000000" w:themeColor="text1"/>
          <w:spacing w:val="-6"/>
          <w:lang w:val="de-DE"/>
        </w:rPr>
        <w:t xml:space="preserve">Sản lượng thủy sản nuôi trồng trong tháng ước đạt </w:t>
      </w:r>
      <w:r w:rsidRPr="000F409C">
        <w:rPr>
          <w:color w:val="000000" w:themeColor="text1"/>
          <w:lang w:val="de-DE"/>
        </w:rPr>
        <w:t>543,</w:t>
      </w:r>
      <w:r w:rsidRPr="000F409C">
        <w:rPr>
          <w:color w:val="000000" w:themeColor="text1"/>
          <w:lang w:val="vi-VN"/>
        </w:rPr>
        <w:t>9</w:t>
      </w:r>
      <w:r w:rsidRPr="000F409C">
        <w:rPr>
          <w:color w:val="000000" w:themeColor="text1"/>
          <w:lang w:val="de-DE"/>
        </w:rPr>
        <w:t xml:space="preserve"> nghìn tấn, tăng 6,</w:t>
      </w:r>
      <w:r w:rsidRPr="000F409C">
        <w:rPr>
          <w:color w:val="000000" w:themeColor="text1"/>
          <w:lang w:val="vi-VN"/>
        </w:rPr>
        <w:t>6</w:t>
      </w:r>
      <w:r w:rsidRPr="000F409C">
        <w:rPr>
          <w:color w:val="000000" w:themeColor="text1"/>
          <w:lang w:val="de-DE"/>
        </w:rPr>
        <w:t>%</w:t>
      </w:r>
      <w:r w:rsidRPr="000F409C">
        <w:rPr>
          <w:color w:val="000000" w:themeColor="text1"/>
          <w:spacing w:val="-6"/>
          <w:lang w:val="de-DE"/>
        </w:rPr>
        <w:t xml:space="preserve"> so với cùng kỳ năm trước, trong đó: Cá đạt</w:t>
      </w:r>
      <w:r w:rsidRPr="000F409C">
        <w:rPr>
          <w:color w:val="000000" w:themeColor="text1"/>
          <w:lang w:val="de-DE"/>
        </w:rPr>
        <w:t xml:space="preserve"> 350</w:t>
      </w:r>
      <w:r w:rsidRPr="000F409C">
        <w:rPr>
          <w:color w:val="000000" w:themeColor="text1"/>
          <w:lang w:val="vi-VN"/>
        </w:rPr>
        <w:t>,6</w:t>
      </w:r>
      <w:r w:rsidRPr="000F409C">
        <w:rPr>
          <w:color w:val="000000" w:themeColor="text1"/>
          <w:lang w:val="de-DE"/>
        </w:rPr>
        <w:t xml:space="preserve"> nghìn tấn, tăng 5,</w:t>
      </w:r>
      <w:r w:rsidRPr="000F409C">
        <w:rPr>
          <w:color w:val="000000" w:themeColor="text1"/>
          <w:lang w:val="vi-VN"/>
        </w:rPr>
        <w:t>6</w:t>
      </w:r>
      <w:r w:rsidRPr="000F409C">
        <w:rPr>
          <w:color w:val="000000" w:themeColor="text1"/>
          <w:lang w:val="de-DE"/>
        </w:rPr>
        <w:t>%; tôm đạt 126</w:t>
      </w:r>
      <w:r w:rsidRPr="000F409C">
        <w:rPr>
          <w:color w:val="000000" w:themeColor="text1"/>
          <w:lang w:val="vi-VN"/>
        </w:rPr>
        <w:t>,6</w:t>
      </w:r>
      <w:r w:rsidRPr="000F409C">
        <w:rPr>
          <w:color w:val="000000" w:themeColor="text1"/>
          <w:lang w:val="de-DE"/>
        </w:rPr>
        <w:t xml:space="preserve"> nghìn tấn, tăng </w:t>
      </w:r>
      <w:r w:rsidRPr="000F409C">
        <w:rPr>
          <w:color w:val="000000" w:themeColor="text1"/>
          <w:lang w:val="vi-VN"/>
        </w:rPr>
        <w:t>6,9</w:t>
      </w:r>
      <w:r w:rsidRPr="000F409C">
        <w:rPr>
          <w:color w:val="000000" w:themeColor="text1"/>
          <w:lang w:val="de-DE"/>
        </w:rPr>
        <w:t>%</w:t>
      </w:r>
      <w:r w:rsidRPr="000F409C">
        <w:rPr>
          <w:color w:val="000000" w:themeColor="text1"/>
          <w:spacing w:val="-6"/>
          <w:lang w:val="de-DE"/>
        </w:rPr>
        <w:t>.</w:t>
      </w:r>
    </w:p>
    <w:p w14:paraId="0A89DF4B" w14:textId="681EA3E6" w:rsidR="00223A54" w:rsidRPr="000F409C" w:rsidRDefault="00223A54" w:rsidP="000F409C">
      <w:pPr>
        <w:spacing w:after="120" w:line="245" w:lineRule="auto"/>
        <w:ind w:firstLine="720"/>
        <w:jc w:val="both"/>
        <w:rPr>
          <w:color w:val="000000" w:themeColor="text1"/>
          <w:spacing w:val="-6"/>
          <w:lang w:val="de-DE"/>
        </w:rPr>
      </w:pPr>
      <w:r w:rsidRPr="000F409C">
        <w:rPr>
          <w:color w:val="000000" w:themeColor="text1"/>
          <w:spacing w:val="-6"/>
          <w:lang w:val="de-DE"/>
        </w:rPr>
        <w:t xml:space="preserve">Sản lượng thu hoạch cá tra trong tháng tăng so với cùng kỳ năm trước do giá </w:t>
      </w:r>
      <w:r w:rsidRPr="000F409C">
        <w:rPr>
          <w:color w:val="000000" w:themeColor="text1"/>
          <w:lang w:val="de-DE"/>
        </w:rPr>
        <w:t>cá tra nguyên liệu ổn định</w:t>
      </w:r>
      <w:r w:rsidRPr="000F409C">
        <w:rPr>
          <w:color w:val="000000" w:themeColor="text1"/>
          <w:spacing w:val="-6"/>
          <w:vertAlign w:val="superscript"/>
          <w:lang w:val="de-DE"/>
        </w:rPr>
        <w:footnoteReference w:id="6"/>
      </w:r>
      <w:r w:rsidRPr="000F409C">
        <w:rPr>
          <w:color w:val="000000" w:themeColor="text1"/>
          <w:spacing w:val="-6"/>
          <w:lang w:val="de-DE"/>
        </w:rPr>
        <w:t xml:space="preserve">, </w:t>
      </w:r>
      <w:r w:rsidR="00572095" w:rsidRPr="000F409C">
        <w:rPr>
          <w:color w:val="000000" w:themeColor="text1"/>
          <w:spacing w:val="-6"/>
          <w:lang w:val="de-DE"/>
        </w:rPr>
        <w:t xml:space="preserve">các </w:t>
      </w:r>
      <w:r w:rsidRPr="000F409C">
        <w:rPr>
          <w:color w:val="000000" w:themeColor="text1"/>
          <w:lang w:val="de-DE"/>
        </w:rPr>
        <w:t xml:space="preserve">thị trường </w:t>
      </w:r>
      <w:r w:rsidR="00572095" w:rsidRPr="000F409C">
        <w:rPr>
          <w:color w:val="000000" w:themeColor="text1"/>
          <w:lang w:val="vi-VN"/>
        </w:rPr>
        <w:t xml:space="preserve"> lớn như Trung Quốc, EU, ASEAN và Trung Đông </w:t>
      </w:r>
      <w:r w:rsidRPr="000F409C">
        <w:rPr>
          <w:color w:val="000000" w:themeColor="text1"/>
          <w:lang w:val="de-DE"/>
        </w:rPr>
        <w:t>khởi sắc khuyến khích người dân tăng thả nuôi.</w:t>
      </w:r>
      <w:r w:rsidRPr="000F409C">
        <w:rPr>
          <w:color w:val="000000" w:themeColor="text1"/>
          <w:spacing w:val="-6"/>
          <w:lang w:val="de-DE"/>
        </w:rPr>
        <w:t xml:space="preserve"> Sản lượng cá tra trong tháng ước đạt </w:t>
      </w:r>
      <w:r w:rsidRPr="000F409C">
        <w:rPr>
          <w:color w:val="000000" w:themeColor="text1"/>
          <w:lang w:val="de-DE"/>
        </w:rPr>
        <w:t>153</w:t>
      </w:r>
      <w:r w:rsidRPr="000F409C">
        <w:rPr>
          <w:color w:val="000000" w:themeColor="text1"/>
          <w:lang w:val="vi-VN"/>
        </w:rPr>
        <w:t>,6</w:t>
      </w:r>
      <w:r w:rsidRPr="000F409C">
        <w:rPr>
          <w:color w:val="000000" w:themeColor="text1"/>
          <w:lang w:val="de-DE"/>
        </w:rPr>
        <w:t xml:space="preserve"> nghìn tấn tăng </w:t>
      </w:r>
      <w:r w:rsidRPr="000F409C">
        <w:rPr>
          <w:color w:val="000000" w:themeColor="text1"/>
          <w:lang w:val="vi-VN"/>
        </w:rPr>
        <w:t>5,9</w:t>
      </w:r>
      <w:r w:rsidRPr="000F409C">
        <w:rPr>
          <w:color w:val="000000" w:themeColor="text1"/>
          <w:lang w:val="de-DE"/>
        </w:rPr>
        <w:t>%</w:t>
      </w:r>
      <w:r w:rsidRPr="000F409C">
        <w:rPr>
          <w:color w:val="000000" w:themeColor="text1"/>
          <w:spacing w:val="-6"/>
          <w:lang w:val="de-DE"/>
        </w:rPr>
        <w:t xml:space="preserve"> so với cùng kỳ năm trước.</w:t>
      </w:r>
    </w:p>
    <w:p w14:paraId="664804CE" w14:textId="77777777" w:rsidR="00223A54" w:rsidRPr="000F409C" w:rsidRDefault="00223A54" w:rsidP="000F409C">
      <w:pPr>
        <w:spacing w:after="120" w:line="245" w:lineRule="auto"/>
        <w:ind w:firstLine="720"/>
        <w:jc w:val="both"/>
        <w:rPr>
          <w:color w:val="000000" w:themeColor="text1"/>
          <w:lang w:val="de-DE"/>
        </w:rPr>
      </w:pPr>
      <w:r w:rsidRPr="000F409C">
        <w:rPr>
          <w:color w:val="000000" w:themeColor="text1"/>
          <w:lang w:val="de-DE"/>
        </w:rPr>
        <w:t>Sản lượng tôm trong tháng tăng so với cùng kỳ năm trước, giá tôm nguyên liệu và thị trường tiêu thụ ổn định, nguồn cung tôm nguyên liệu đáp ứng nhu cầu các doanh nghiệp chế biến và xuất khẩu</w:t>
      </w:r>
      <w:r w:rsidRPr="000F409C">
        <w:rPr>
          <w:color w:val="000000" w:themeColor="text1"/>
          <w:vertAlign w:val="superscript"/>
          <w:lang w:val="de-DE"/>
        </w:rPr>
        <w:footnoteReference w:id="7"/>
      </w:r>
      <w:r w:rsidRPr="000F409C">
        <w:rPr>
          <w:color w:val="000000" w:themeColor="text1"/>
          <w:lang w:val="de-DE"/>
        </w:rPr>
        <w:t>. Sản lượng tôm thẻ chân trắng tháng Năm ước đạt 88,0 nghìn tấn, tăng 8,4% so với cùng kỳ năm trước; sản lượng tôm sú đạt 28,1 nghìn tấn, tăng 5,2%.</w:t>
      </w:r>
    </w:p>
    <w:p w14:paraId="73ED3464" w14:textId="77777777" w:rsidR="00223A54" w:rsidRPr="000F409C" w:rsidRDefault="00223A54" w:rsidP="000F409C">
      <w:pPr>
        <w:spacing w:after="120" w:line="245" w:lineRule="auto"/>
        <w:ind w:firstLine="720"/>
        <w:jc w:val="both"/>
        <w:rPr>
          <w:color w:val="000000" w:themeColor="text1"/>
          <w:spacing w:val="-4"/>
          <w:lang w:val="de-DE"/>
        </w:rPr>
      </w:pPr>
      <w:r w:rsidRPr="000F409C">
        <w:rPr>
          <w:color w:val="000000" w:themeColor="text1"/>
          <w:spacing w:val="-4"/>
          <w:lang w:val="de-DE"/>
        </w:rPr>
        <w:t>Sản lượng thủy sản khai thác trong tháng ước đạt 369,3 nghìn tấn, tăng 1,0% so với cùng kỳ năm trước, trong đó: Cá đạt 285,8 nghìn tấn, tăng 0,1%; tôm đạt 13,4 nghìn tấn, tăng 2,3%; thủy sản khác đạt 70,1 nghìn tấn, tăng 4,6% do thời tiết thuận lợi, khai thác biển bước vào chính vụ cá Nam, cùng với đó nguồn lợi hải sản thuận lợi giúp ngư dân đẩy mạnh khai thác, đầu tư nâng công suất tàu và ngư cụ để tăng hiệu quả đánh bắt xa bờ. Sản lượng thủy sản khai thác biển ước đạt 354,2 nghìn tấn, tăng 1,1% so với cùng kỳ năm trước, trong đó: Cá đạt 274,4 nghìn tấn, tăng 0,2%; tôm đạt 12,5 nghìn tấn, tăng 2,5%; thủy sản khác đạt 67,3 nghìn tấn, tăng 4,8%.</w:t>
      </w:r>
    </w:p>
    <w:p w14:paraId="270467D0" w14:textId="696C5662" w:rsidR="00223A54" w:rsidRPr="004F6113" w:rsidRDefault="00223A54" w:rsidP="000F409C">
      <w:pPr>
        <w:spacing w:before="120" w:after="120"/>
        <w:jc w:val="center"/>
        <w:rPr>
          <w:color w:val="000000" w:themeColor="text1"/>
          <w:sz w:val="24"/>
          <w:szCs w:val="24"/>
          <w:lang w:val="de-DE" w:eastAsia="en-GB"/>
        </w:rPr>
      </w:pPr>
      <w:r w:rsidRPr="000F409C">
        <w:rPr>
          <w:rFonts w:ascii="Arial" w:hAnsi="Arial" w:cs="Arial"/>
          <w:b/>
          <w:bCs/>
          <w:color w:val="000000" w:themeColor="text1"/>
          <w:sz w:val="24"/>
          <w:szCs w:val="24"/>
          <w:lang w:val="de-DE"/>
        </w:rPr>
        <w:lastRenderedPageBreak/>
        <w:t>Hình 3. Sản lượng thủy sản 5 tháng đầu năm 2026</w:t>
      </w:r>
      <w:r w:rsidR="002A42B9" w:rsidRPr="000F409C">
        <w:rPr>
          <w:rFonts w:ascii="Arial" w:hAnsi="Arial" w:cs="Arial"/>
          <w:b/>
          <w:bCs/>
          <w:color w:val="000000" w:themeColor="text1"/>
          <w:sz w:val="24"/>
          <w:szCs w:val="24"/>
          <w:lang w:val="de-DE"/>
        </w:rPr>
        <w:br/>
      </w:r>
      <w:r w:rsidRPr="000F409C">
        <w:rPr>
          <w:rFonts w:ascii="Arial" w:hAnsi="Arial" w:cs="Arial"/>
          <w:b/>
          <w:bCs/>
          <w:color w:val="000000" w:themeColor="text1"/>
          <w:sz w:val="24"/>
          <w:szCs w:val="24"/>
          <w:lang w:val="de-DE"/>
        </w:rPr>
        <w:t>so với cùng kỳ năm 2025</w:t>
      </w:r>
      <w:r w:rsidRPr="000F409C">
        <w:rPr>
          <w:noProof/>
          <w:color w:val="000000" w:themeColor="text1"/>
          <w:sz w:val="24"/>
          <w:szCs w:val="24"/>
        </w:rPr>
        <w:drawing>
          <wp:inline distT="0" distB="0" distL="0" distR="0" wp14:anchorId="3A0B029F" wp14:editId="53706CB2">
            <wp:extent cx="5721142" cy="1791541"/>
            <wp:effectExtent l="0" t="0" r="0" b="0"/>
            <wp:docPr id="2133780014" name="Picture 2133780014" descr="D:\o D\vinhvanphong\Lâm nghiệp-Thủy sản\Năm 2026\Tháng 5\Thủy sản T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 D\vinhvanphong\Lâm nghiệp-Thủy sản\Năm 2026\Tháng 5\Thủy sản T5-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71882" cy="1807430"/>
                    </a:xfrm>
                    <a:prstGeom prst="rect">
                      <a:avLst/>
                    </a:prstGeom>
                    <a:noFill/>
                    <a:ln>
                      <a:noFill/>
                    </a:ln>
                  </pic:spPr>
                </pic:pic>
              </a:graphicData>
            </a:graphic>
          </wp:inline>
        </w:drawing>
      </w:r>
    </w:p>
    <w:p w14:paraId="6F0F53B4" w14:textId="77777777" w:rsidR="00223A54" w:rsidRPr="000F409C" w:rsidRDefault="00223A54" w:rsidP="000F409C">
      <w:pPr>
        <w:spacing w:after="120" w:line="269" w:lineRule="auto"/>
        <w:ind w:firstLine="720"/>
        <w:jc w:val="both"/>
        <w:rPr>
          <w:b/>
          <w:bCs/>
          <w:color w:val="000000" w:themeColor="text1"/>
          <w:lang w:val="pl-PL"/>
        </w:rPr>
      </w:pPr>
      <w:r w:rsidRPr="000F409C">
        <w:rPr>
          <w:color w:val="000000" w:themeColor="text1"/>
          <w:lang w:val="de-DE"/>
        </w:rPr>
        <w:t xml:space="preserve">Tính chung năm tháng đầu năm 2026, sản lượng thủy sản ước </w:t>
      </w:r>
      <w:r w:rsidRPr="004F6113">
        <w:rPr>
          <w:color w:val="000000" w:themeColor="text1"/>
          <w:lang w:val="de-DE"/>
        </w:rPr>
        <w:t xml:space="preserve">3.960,1 nghìn tấn, tăng </w:t>
      </w:r>
      <w:r w:rsidRPr="000F409C">
        <w:rPr>
          <w:color w:val="000000" w:themeColor="text1"/>
          <w:lang w:val="vi-VN"/>
        </w:rPr>
        <w:t>3,5</w:t>
      </w:r>
      <w:r w:rsidRPr="004F6113">
        <w:rPr>
          <w:color w:val="000000" w:themeColor="text1"/>
          <w:lang w:val="de-DE"/>
        </w:rPr>
        <w:t>%</w:t>
      </w:r>
      <w:r w:rsidRPr="000F409C">
        <w:rPr>
          <w:color w:val="000000" w:themeColor="text1"/>
          <w:lang w:val="de-DE"/>
        </w:rPr>
        <w:t xml:space="preserve"> so với cùng kỳ năm trước, trong đó: Cá đạt </w:t>
      </w:r>
      <w:r w:rsidRPr="004F6113">
        <w:rPr>
          <w:color w:val="000000" w:themeColor="text1"/>
          <w:lang w:val="de-DE"/>
        </w:rPr>
        <w:t>2.852</w:t>
      </w:r>
      <w:r w:rsidRPr="000F409C">
        <w:rPr>
          <w:color w:val="000000" w:themeColor="text1"/>
          <w:lang w:val="vi-VN"/>
        </w:rPr>
        <w:t xml:space="preserve">,4 </w:t>
      </w:r>
      <w:r w:rsidRPr="004F6113">
        <w:rPr>
          <w:color w:val="000000" w:themeColor="text1"/>
          <w:lang w:val="de-DE"/>
        </w:rPr>
        <w:t>nghìn tấn, tăng 2,7%; tôm đạt 509,</w:t>
      </w:r>
      <w:r w:rsidRPr="000F409C">
        <w:rPr>
          <w:color w:val="000000" w:themeColor="text1"/>
          <w:lang w:val="vi-VN"/>
        </w:rPr>
        <w:t>7</w:t>
      </w:r>
      <w:r w:rsidRPr="004F6113">
        <w:rPr>
          <w:color w:val="000000" w:themeColor="text1"/>
          <w:lang w:val="de-DE"/>
        </w:rPr>
        <w:t xml:space="preserve"> nghìn tấn, tăng 6,</w:t>
      </w:r>
      <w:r w:rsidRPr="000F409C">
        <w:rPr>
          <w:color w:val="000000" w:themeColor="text1"/>
          <w:lang w:val="vi-VN"/>
        </w:rPr>
        <w:t>8</w:t>
      </w:r>
      <w:r w:rsidRPr="004F6113">
        <w:rPr>
          <w:color w:val="000000" w:themeColor="text1"/>
          <w:lang w:val="de-DE"/>
        </w:rPr>
        <w:t>%</w:t>
      </w:r>
      <w:r w:rsidRPr="000F409C">
        <w:rPr>
          <w:color w:val="000000" w:themeColor="text1"/>
          <w:lang w:val="de-DE"/>
        </w:rPr>
        <w:t>; thủy sản khác đạt 598,0 nghìn tấn, tăng 4,4%.</w:t>
      </w:r>
    </w:p>
    <w:p w14:paraId="73AC80AE" w14:textId="58EFF9E0" w:rsidR="00120E3A" w:rsidRPr="000F409C" w:rsidRDefault="00120E3A" w:rsidP="000F409C">
      <w:pPr>
        <w:widowControl w:val="0"/>
        <w:spacing w:after="120" w:line="269" w:lineRule="auto"/>
        <w:ind w:firstLine="720"/>
        <w:jc w:val="both"/>
        <w:rPr>
          <w:b/>
          <w:bCs/>
          <w:color w:val="000000" w:themeColor="text1"/>
          <w:lang w:val="pl-PL"/>
        </w:rPr>
      </w:pPr>
      <w:r w:rsidRPr="000F409C">
        <w:rPr>
          <w:b/>
          <w:bCs/>
          <w:color w:val="000000" w:themeColor="text1"/>
          <w:lang w:val="pl-PL"/>
        </w:rPr>
        <w:t>2. Sản xuất công nghiệp</w:t>
      </w:r>
    </w:p>
    <w:p w14:paraId="17A7E320" w14:textId="36FDF9E1" w:rsidR="00223A54" w:rsidRPr="000F409C" w:rsidRDefault="00223A54" w:rsidP="000F409C">
      <w:pPr>
        <w:spacing w:after="120" w:line="269" w:lineRule="auto"/>
        <w:ind w:firstLine="720"/>
        <w:jc w:val="both"/>
        <w:rPr>
          <w:i/>
          <w:color w:val="000000" w:themeColor="text1"/>
          <w:lang w:val="sv-SE"/>
        </w:rPr>
      </w:pPr>
      <w:r w:rsidRPr="000F409C">
        <w:rPr>
          <w:i/>
          <w:color w:val="000000" w:themeColor="text1"/>
          <w:lang w:val="sv-SE"/>
        </w:rPr>
        <w:t xml:space="preserve">Sản xuất công nghiệp tháng Năm tiếp tục duy trì đà tăng trưởng tích cực. Chỉ số sản xuất toàn ngành công nghiệp trong tháng ước tính tăng </w:t>
      </w:r>
      <w:r w:rsidRPr="000F409C">
        <w:rPr>
          <w:i/>
          <w:color w:val="000000" w:themeColor="text1"/>
          <w:lang w:val="de-DE"/>
        </w:rPr>
        <w:t>3,3</w:t>
      </w:r>
      <w:r w:rsidRPr="000F409C">
        <w:rPr>
          <w:i/>
          <w:color w:val="000000" w:themeColor="text1"/>
          <w:lang w:val="vi-VN"/>
        </w:rPr>
        <w:t xml:space="preserve">% </w:t>
      </w:r>
      <w:r w:rsidRPr="000F409C">
        <w:rPr>
          <w:i/>
          <w:color w:val="000000" w:themeColor="text1"/>
          <w:lang w:val="sv-SE"/>
        </w:rPr>
        <w:t>so với tháng trước và tăng 8,8% so với cùng kỳ năm trước</w:t>
      </w:r>
      <w:r w:rsidRPr="000F409C">
        <w:rPr>
          <w:i/>
          <w:color w:val="000000" w:themeColor="text1"/>
          <w:lang w:val="de-DE"/>
        </w:rPr>
        <w:t>.</w:t>
      </w:r>
      <w:r w:rsidRPr="000F409C">
        <w:rPr>
          <w:i/>
          <w:color w:val="000000" w:themeColor="text1"/>
          <w:lang w:val="sv-SE"/>
        </w:rPr>
        <w:t xml:space="preserve"> Tính chung năm tháng đầu năm 2026, chỉ số sản xuất toàn ngành công nghiệp (IIP) tăng 9,1% so với cùng kỳ năm trước, là mức tăng cao nhất của năm tháng đầu năm so với cùng kỳ năm trước trong bốn năm gần đây</w:t>
      </w:r>
      <w:r w:rsidRPr="000F409C">
        <w:rPr>
          <w:i/>
          <w:color w:val="000000" w:themeColor="text1"/>
          <w:vertAlign w:val="superscript"/>
          <w:lang w:val="sv-SE"/>
        </w:rPr>
        <w:footnoteReference w:id="8"/>
      </w:r>
      <w:r w:rsidRPr="000F409C">
        <w:rPr>
          <w:i/>
          <w:color w:val="000000" w:themeColor="text1"/>
          <w:lang w:val="sv-SE"/>
        </w:rPr>
        <w:t>.</w:t>
      </w:r>
    </w:p>
    <w:p w14:paraId="1EC0F37B" w14:textId="77777777" w:rsidR="00223A54" w:rsidRPr="000F409C" w:rsidRDefault="00223A54" w:rsidP="000F409C">
      <w:pPr>
        <w:spacing w:after="120" w:line="269" w:lineRule="auto"/>
        <w:ind w:firstLine="720"/>
        <w:jc w:val="both"/>
        <w:rPr>
          <w:color w:val="000000" w:themeColor="text1"/>
          <w:lang w:val="pl-PL"/>
        </w:rPr>
      </w:pPr>
      <w:r w:rsidRPr="000F409C">
        <w:rPr>
          <w:i/>
          <w:color w:val="000000" w:themeColor="text1"/>
          <w:lang w:val="pl-PL"/>
        </w:rPr>
        <w:t xml:space="preserve">Chỉ số sản xuất toàn ngành công nghiệp (IIP) tháng </w:t>
      </w:r>
      <w:r w:rsidRPr="000F409C">
        <w:rPr>
          <w:i/>
          <w:color w:val="000000" w:themeColor="text1"/>
          <w:lang w:val="sv-SE"/>
        </w:rPr>
        <w:t xml:space="preserve">Năm </w:t>
      </w:r>
      <w:r w:rsidRPr="000F409C">
        <w:rPr>
          <w:color w:val="000000" w:themeColor="text1"/>
          <w:lang w:val="pl-PL"/>
        </w:rPr>
        <w:t xml:space="preserve">ước </w:t>
      </w:r>
      <w:r w:rsidRPr="000F409C">
        <w:rPr>
          <w:color w:val="000000" w:themeColor="text1"/>
          <w:lang w:val="sv-SE"/>
        </w:rPr>
        <w:t>tăng 3,3</w:t>
      </w:r>
      <w:r w:rsidRPr="000F409C">
        <w:rPr>
          <w:color w:val="000000" w:themeColor="text1"/>
          <w:lang w:val="vi-VN"/>
        </w:rPr>
        <w:t>%</w:t>
      </w:r>
      <w:r w:rsidRPr="000F409C">
        <w:rPr>
          <w:color w:val="000000" w:themeColor="text1"/>
          <w:lang w:val="pl-PL"/>
        </w:rPr>
        <w:t xml:space="preserve"> so với tháng trước</w:t>
      </w:r>
      <w:r w:rsidRPr="000F409C">
        <w:rPr>
          <w:color w:val="000000" w:themeColor="text1"/>
          <w:vertAlign w:val="superscript"/>
          <w:lang w:val="pl-PL"/>
        </w:rPr>
        <w:footnoteReference w:id="9"/>
      </w:r>
      <w:r w:rsidRPr="000F409C">
        <w:rPr>
          <w:color w:val="000000" w:themeColor="text1"/>
          <w:lang w:val="pl-PL"/>
        </w:rPr>
        <w:t xml:space="preserve"> và tăng </w:t>
      </w:r>
      <w:r w:rsidRPr="000F409C">
        <w:rPr>
          <w:color w:val="000000" w:themeColor="text1"/>
          <w:lang w:val="sv-SE"/>
        </w:rPr>
        <w:t>8,8</w:t>
      </w:r>
      <w:r w:rsidRPr="000F409C">
        <w:rPr>
          <w:color w:val="000000" w:themeColor="text1"/>
          <w:lang w:val="pl-PL"/>
        </w:rPr>
        <w:t>% so với cùng kỳ năm trước</w:t>
      </w:r>
      <w:r w:rsidRPr="000F409C">
        <w:rPr>
          <w:color w:val="000000" w:themeColor="text1"/>
          <w:lang w:val="vi-VN"/>
        </w:rPr>
        <w:t>. T</w:t>
      </w:r>
      <w:r w:rsidRPr="000F409C">
        <w:rPr>
          <w:color w:val="000000" w:themeColor="text1"/>
          <w:lang w:val="pl-PL"/>
        </w:rPr>
        <w:t>rong đó</w:t>
      </w:r>
      <w:r w:rsidRPr="000F409C">
        <w:rPr>
          <w:color w:val="000000" w:themeColor="text1"/>
          <w:lang w:val="vi-VN"/>
        </w:rPr>
        <w:t xml:space="preserve">, </w:t>
      </w:r>
      <w:r w:rsidRPr="000F409C">
        <w:rPr>
          <w:color w:val="000000" w:themeColor="text1"/>
          <w:lang w:val="pl-PL"/>
        </w:rPr>
        <w:t xml:space="preserve">ngành chế biến, chế tạo tăng </w:t>
      </w:r>
      <w:r w:rsidRPr="000F409C">
        <w:rPr>
          <w:color w:val="000000" w:themeColor="text1"/>
          <w:lang w:val="vi-VN"/>
        </w:rPr>
        <w:t>9,0</w:t>
      </w:r>
      <w:r w:rsidRPr="000F409C">
        <w:rPr>
          <w:color w:val="000000" w:themeColor="text1"/>
          <w:lang w:val="pl-PL"/>
        </w:rPr>
        <w:t>% so với cùng kỳ năm trước; ngành cung cấp nước, hoạt động quản lý và xử lý rác thải, nước thải tăng 8,7%; ngành sản xuất và phân phối điện tăng 8,5%; ngành khai khoáng tăng 6,0%.</w:t>
      </w:r>
    </w:p>
    <w:p w14:paraId="6B4979A4" w14:textId="2B467AE2" w:rsidR="00223A54" w:rsidRPr="000F409C" w:rsidRDefault="00223A54" w:rsidP="000F409C">
      <w:pPr>
        <w:spacing w:after="120" w:line="269" w:lineRule="auto"/>
        <w:ind w:firstLine="720"/>
        <w:jc w:val="both"/>
        <w:rPr>
          <w:color w:val="000000" w:themeColor="text1"/>
          <w:lang w:val="pl-PL"/>
        </w:rPr>
      </w:pPr>
      <w:r w:rsidRPr="000F409C">
        <w:rPr>
          <w:color w:val="000000" w:themeColor="text1"/>
          <w:lang w:val="pl-PL"/>
        </w:rPr>
        <w:t xml:space="preserve">Tính chung năm tháng </w:t>
      </w:r>
      <w:r w:rsidRPr="000F409C">
        <w:rPr>
          <w:color w:val="000000" w:themeColor="text1"/>
          <w:lang w:val="sv-SE"/>
        </w:rPr>
        <w:t xml:space="preserve">đầu </w:t>
      </w:r>
      <w:r w:rsidRPr="000F409C">
        <w:rPr>
          <w:color w:val="000000" w:themeColor="text1"/>
          <w:lang w:val="pl-PL"/>
        </w:rPr>
        <w:t>năm 2026, IIP ước tăng 9,1% so với cùng kỳ năm trước</w:t>
      </w:r>
      <w:r w:rsidR="00DF0D32" w:rsidRPr="000F409C">
        <w:rPr>
          <w:rStyle w:val="FootnoteReference"/>
          <w:color w:val="000000" w:themeColor="text1"/>
          <w:lang w:val="pl-PL"/>
        </w:rPr>
        <w:footnoteReference w:id="10"/>
      </w:r>
      <w:r w:rsidRPr="000F409C">
        <w:rPr>
          <w:color w:val="000000" w:themeColor="text1"/>
          <w:lang w:val="pl-PL"/>
        </w:rPr>
        <w:t xml:space="preserve"> (</w:t>
      </w:r>
      <w:r w:rsidRPr="000F409C">
        <w:rPr>
          <w:color w:val="000000" w:themeColor="text1"/>
          <w:lang w:val="sv-SE"/>
        </w:rPr>
        <w:t xml:space="preserve">cùng kỳ năm 2025 </w:t>
      </w:r>
      <w:r w:rsidRPr="000F409C">
        <w:rPr>
          <w:color w:val="000000" w:themeColor="text1"/>
          <w:lang w:val="pl-PL"/>
        </w:rPr>
        <w:t>tăng</w:t>
      </w:r>
      <w:r w:rsidRPr="000F409C">
        <w:rPr>
          <w:color w:val="000000" w:themeColor="text1"/>
          <w:lang w:val="sv-SE"/>
        </w:rPr>
        <w:t xml:space="preserve"> </w:t>
      </w:r>
      <w:r w:rsidRPr="000F409C">
        <w:rPr>
          <w:color w:val="000000" w:themeColor="text1"/>
          <w:lang w:val="pl-PL"/>
        </w:rPr>
        <w:t>8,8</w:t>
      </w:r>
      <w:r w:rsidRPr="000F409C">
        <w:rPr>
          <w:color w:val="000000" w:themeColor="text1"/>
          <w:lang w:val="sv-SE"/>
        </w:rPr>
        <w:t>%</w:t>
      </w:r>
      <w:r w:rsidRPr="000F409C">
        <w:rPr>
          <w:color w:val="000000" w:themeColor="text1"/>
          <w:lang w:val="pl-PL"/>
        </w:rPr>
        <w:t xml:space="preserve">). Trong đó, ngành chế biến, chế tạo tăng 9,5% (cùng kỳ năm 2025 tăng 10,9%), đóng góp 7,4 điểm phần trăm trong mức tăng chung; ngành khai khoáng tăng 5,5% (cùng kỳ năm 2025 giảm 4,1%), </w:t>
      </w:r>
      <w:r w:rsidRPr="000F409C">
        <w:rPr>
          <w:color w:val="000000" w:themeColor="text1"/>
          <w:lang w:val="pl-PL"/>
        </w:rPr>
        <w:lastRenderedPageBreak/>
        <w:t xml:space="preserve">đóng góp 0,9 điểm phần trăm; ngành sản xuất và phân phối điện tăng 7,6% (cùng kỳ năm 2025 tăng 4,2%), đóng góp 0,7 điểm phần trăm; ngành cung cấp nước, hoạt động quản lý và xử lý rác thải, nước thải tăng 9,5% (cùng kỳ năm 2025 tăng 10,8%), đóng góp 0,1 điểm phần trăm. </w:t>
      </w:r>
    </w:p>
    <w:p w14:paraId="7CCC7F1C" w14:textId="77777777" w:rsidR="00223A54" w:rsidRPr="000F409C" w:rsidRDefault="00223A54" w:rsidP="000F409C">
      <w:pPr>
        <w:spacing w:after="120" w:line="259" w:lineRule="auto"/>
        <w:ind w:firstLine="720"/>
        <w:jc w:val="both"/>
        <w:rPr>
          <w:color w:val="000000" w:themeColor="text1"/>
          <w:lang w:val="pl-PL"/>
        </w:rPr>
      </w:pPr>
      <w:r w:rsidRPr="000F409C">
        <w:rPr>
          <w:color w:val="000000" w:themeColor="text1"/>
          <w:lang w:val="pl-PL"/>
        </w:rPr>
        <w:t>Chỉ số sản xuất công nghiệp năm tháng đầu năm 2026 của một số ngành trọng điểm cấp II tăng so với cùng kỳ năm trước: Sản xuất kim loại tăng 20,2%; sản xuất xe có động cơ tăng 18,0%; sản xuất hoá chất và sản phẩm hoá chất tăng 16,9%; sản xuất sản phẩm từ khoáng phi kim loại khác tăng 16,2%; sản xuất đồ uống tăng 15,1%; sản xuất giường, tủ, bàn, ghế tăng 11,6%; sản xuất chế biến thực phẩm tăng 11,2%; sản xuất sản phẩm từ cao su và plastic tăng 10,9%; sản xuất giấy và sản phẩm từ giấy tăng 10,7%; sản xuất sản phẩm từ kim loại đúc sẵn (trừ máy móc, thiết bị) tăng 9,6%; dệt tăng 9,3%; sản xuất sản phẩm điện tử, máy vi tính và sản phẩm quang học tăng 7,5%. Ở chiều ngược lại, chỉ số IIP của một số ngành giảm so với cùng kỳ năm trước: Khai thác than cứng và than non giảm 4,6%; sản xuất phương tiện vận tải khác giảm 1,0%.</w:t>
      </w:r>
    </w:p>
    <w:p w14:paraId="4C356329" w14:textId="560B58E4" w:rsidR="00223A54" w:rsidRPr="000F409C" w:rsidRDefault="00223A54" w:rsidP="007125C2">
      <w:pPr>
        <w:spacing w:after="120" w:line="264" w:lineRule="auto"/>
        <w:jc w:val="center"/>
        <w:rPr>
          <w:rFonts w:ascii="Arial" w:hAnsi="Arial" w:cs="Arial"/>
          <w:b/>
          <w:bCs/>
          <w:color w:val="000000" w:themeColor="text1"/>
          <w:lang w:val="pl-PL"/>
        </w:rPr>
      </w:pPr>
      <w:r w:rsidRPr="000F409C">
        <w:rPr>
          <w:rFonts w:ascii="Arial" w:hAnsi="Arial" w:cs="Arial"/>
          <w:b/>
          <w:bCs/>
          <w:color w:val="000000" w:themeColor="text1"/>
          <w:spacing w:val="-6"/>
          <w:sz w:val="24"/>
          <w:szCs w:val="24"/>
          <w:lang w:val="pl-PL"/>
        </w:rPr>
        <w:t xml:space="preserve">Biểu 1. Tốc </w:t>
      </w:r>
      <w:r w:rsidRPr="000F409C">
        <w:rPr>
          <w:rFonts w:ascii="Arial" w:hAnsi="Arial" w:cs="Arial" w:hint="eastAsia"/>
          <w:b/>
          <w:bCs/>
          <w:color w:val="000000" w:themeColor="text1"/>
          <w:spacing w:val="-6"/>
          <w:sz w:val="24"/>
          <w:szCs w:val="24"/>
          <w:lang w:val="pl-PL"/>
        </w:rPr>
        <w:t>đ</w:t>
      </w:r>
      <w:r w:rsidRPr="000F409C">
        <w:rPr>
          <w:rFonts w:ascii="Arial" w:hAnsi="Arial" w:cs="Arial"/>
          <w:b/>
          <w:bCs/>
          <w:color w:val="000000" w:themeColor="text1"/>
          <w:spacing w:val="-6"/>
          <w:sz w:val="24"/>
          <w:szCs w:val="24"/>
          <w:lang w:val="pl-PL"/>
        </w:rPr>
        <w:t>ộ t</w:t>
      </w:r>
      <w:r w:rsidRPr="000F409C">
        <w:rPr>
          <w:rFonts w:ascii="Arial" w:hAnsi="Arial" w:cs="Arial" w:hint="eastAsia"/>
          <w:b/>
          <w:bCs/>
          <w:color w:val="000000" w:themeColor="text1"/>
          <w:spacing w:val="-6"/>
          <w:sz w:val="24"/>
          <w:szCs w:val="24"/>
          <w:lang w:val="pl-PL"/>
        </w:rPr>
        <w:t>ă</w:t>
      </w:r>
      <w:r w:rsidRPr="000F409C">
        <w:rPr>
          <w:rFonts w:ascii="Arial" w:hAnsi="Arial" w:cs="Arial"/>
          <w:b/>
          <w:bCs/>
          <w:color w:val="000000" w:themeColor="text1"/>
          <w:spacing w:val="-6"/>
          <w:sz w:val="24"/>
          <w:szCs w:val="24"/>
          <w:lang w:val="pl-PL"/>
        </w:rPr>
        <w:t>ng, giảm chỉ số IIP n</w:t>
      </w:r>
      <w:r w:rsidRPr="000F409C">
        <w:rPr>
          <w:rFonts w:ascii="Arial" w:hAnsi="Arial" w:cs="Arial" w:hint="eastAsia"/>
          <w:b/>
          <w:bCs/>
          <w:color w:val="000000" w:themeColor="text1"/>
          <w:spacing w:val="-6"/>
          <w:sz w:val="24"/>
          <w:szCs w:val="24"/>
          <w:lang w:val="pl-PL"/>
        </w:rPr>
        <w:t>ă</w:t>
      </w:r>
      <w:r w:rsidRPr="000F409C">
        <w:rPr>
          <w:rFonts w:ascii="Arial" w:hAnsi="Arial" w:cs="Arial"/>
          <w:b/>
          <w:bCs/>
          <w:color w:val="000000" w:themeColor="text1"/>
          <w:spacing w:val="-6"/>
          <w:sz w:val="24"/>
          <w:szCs w:val="24"/>
          <w:lang w:val="pl-PL"/>
        </w:rPr>
        <w:t>m th</w:t>
      </w:r>
      <w:r w:rsidRPr="000F409C">
        <w:rPr>
          <w:rFonts w:ascii="Arial" w:hAnsi="Arial" w:cs="Arial" w:hint="eastAsia"/>
          <w:b/>
          <w:bCs/>
          <w:color w:val="000000" w:themeColor="text1"/>
          <w:spacing w:val="-6"/>
          <w:sz w:val="24"/>
          <w:szCs w:val="24"/>
          <w:lang w:val="pl-PL"/>
        </w:rPr>
        <w:t>á</w:t>
      </w:r>
      <w:r w:rsidRPr="000F409C">
        <w:rPr>
          <w:rFonts w:ascii="Arial" w:hAnsi="Arial" w:cs="Arial"/>
          <w:b/>
          <w:bCs/>
          <w:color w:val="000000" w:themeColor="text1"/>
          <w:spacing w:val="-6"/>
          <w:sz w:val="24"/>
          <w:szCs w:val="24"/>
          <w:lang w:val="pl-PL"/>
        </w:rPr>
        <w:t xml:space="preserve">ng </w:t>
      </w:r>
      <w:r w:rsidRPr="000F409C">
        <w:rPr>
          <w:rFonts w:ascii="Arial" w:hAnsi="Arial" w:cs="Arial" w:hint="eastAsia"/>
          <w:b/>
          <w:bCs/>
          <w:color w:val="000000" w:themeColor="text1"/>
          <w:spacing w:val="-6"/>
          <w:sz w:val="24"/>
          <w:szCs w:val="24"/>
          <w:lang w:val="pl-PL"/>
        </w:rPr>
        <w:t>đ</w:t>
      </w:r>
      <w:r w:rsidRPr="000F409C">
        <w:rPr>
          <w:rFonts w:ascii="Arial" w:hAnsi="Arial" w:cs="Arial"/>
          <w:b/>
          <w:bCs/>
          <w:color w:val="000000" w:themeColor="text1"/>
          <w:spacing w:val="-6"/>
          <w:sz w:val="24"/>
          <w:szCs w:val="24"/>
          <w:lang w:val="pl-PL"/>
        </w:rPr>
        <w:t>ầu n</w:t>
      </w:r>
      <w:r w:rsidRPr="000F409C">
        <w:rPr>
          <w:rFonts w:ascii="Arial" w:hAnsi="Arial" w:cs="Arial" w:hint="eastAsia"/>
          <w:b/>
          <w:bCs/>
          <w:color w:val="000000" w:themeColor="text1"/>
          <w:spacing w:val="-6"/>
          <w:sz w:val="24"/>
          <w:szCs w:val="24"/>
          <w:lang w:val="pl-PL"/>
        </w:rPr>
        <w:t>ă</w:t>
      </w:r>
      <w:r w:rsidRPr="000F409C">
        <w:rPr>
          <w:rFonts w:ascii="Arial" w:hAnsi="Arial" w:cs="Arial"/>
          <w:b/>
          <w:bCs/>
          <w:color w:val="000000" w:themeColor="text1"/>
          <w:spacing w:val="-6"/>
          <w:sz w:val="24"/>
          <w:szCs w:val="24"/>
          <w:lang w:val="pl-PL"/>
        </w:rPr>
        <w:t>m c</w:t>
      </w:r>
      <w:r w:rsidRPr="000F409C">
        <w:rPr>
          <w:rFonts w:ascii="Arial" w:hAnsi="Arial" w:cs="Arial" w:hint="eastAsia"/>
          <w:b/>
          <w:bCs/>
          <w:color w:val="000000" w:themeColor="text1"/>
          <w:spacing w:val="-6"/>
          <w:sz w:val="24"/>
          <w:szCs w:val="24"/>
          <w:lang w:val="pl-PL"/>
        </w:rPr>
        <w:t>á</w:t>
      </w:r>
      <w:r w:rsidRPr="000F409C">
        <w:rPr>
          <w:rFonts w:ascii="Arial" w:hAnsi="Arial" w:cs="Arial"/>
          <w:b/>
          <w:bCs/>
          <w:color w:val="000000" w:themeColor="text1"/>
          <w:spacing w:val="-6"/>
          <w:sz w:val="24"/>
          <w:szCs w:val="24"/>
          <w:lang w:val="pl-PL"/>
        </w:rPr>
        <w:t>c n</w:t>
      </w:r>
      <w:r w:rsidRPr="000F409C">
        <w:rPr>
          <w:rFonts w:ascii="Arial" w:hAnsi="Arial" w:cs="Arial" w:hint="eastAsia"/>
          <w:b/>
          <w:bCs/>
          <w:color w:val="000000" w:themeColor="text1"/>
          <w:spacing w:val="-6"/>
          <w:sz w:val="24"/>
          <w:szCs w:val="24"/>
          <w:lang w:val="pl-PL"/>
        </w:rPr>
        <w:t>ă</w:t>
      </w:r>
      <w:r w:rsidRPr="000F409C">
        <w:rPr>
          <w:rFonts w:ascii="Arial" w:hAnsi="Arial" w:cs="Arial"/>
          <w:b/>
          <w:bCs/>
          <w:color w:val="000000" w:themeColor="text1"/>
          <w:spacing w:val="-6"/>
          <w:sz w:val="24"/>
          <w:szCs w:val="24"/>
          <w:lang w:val="pl-PL"/>
        </w:rPr>
        <w:t>m 2022-2026</w:t>
      </w:r>
      <w:r w:rsidR="002A42B9" w:rsidRPr="000F409C">
        <w:rPr>
          <w:rFonts w:ascii="Arial" w:hAnsi="Arial" w:cs="Arial"/>
          <w:b/>
          <w:bCs/>
          <w:color w:val="000000" w:themeColor="text1"/>
          <w:spacing w:val="-6"/>
          <w:sz w:val="24"/>
          <w:szCs w:val="24"/>
          <w:lang w:val="pl-PL"/>
        </w:rPr>
        <w:br/>
      </w:r>
      <w:r w:rsidRPr="000F409C">
        <w:rPr>
          <w:rFonts w:ascii="Arial" w:hAnsi="Arial" w:cs="Arial"/>
          <w:b/>
          <w:bCs/>
          <w:color w:val="000000" w:themeColor="text1"/>
          <w:sz w:val="24"/>
          <w:szCs w:val="24"/>
          <w:lang w:val="pl-PL"/>
        </w:rPr>
        <w:t>so với cùng kỳ năm trước của một số ngành công nghiệp trọng điểm</w:t>
      </w:r>
      <w:r w:rsidR="007125C2" w:rsidRPr="000F409C">
        <w:rPr>
          <w:rFonts w:ascii="Arial" w:hAnsi="Arial" w:cs="Arial"/>
          <w:b/>
          <w:bCs/>
          <w:color w:val="000000" w:themeColor="text1"/>
          <w:sz w:val="24"/>
          <w:szCs w:val="24"/>
          <w:lang w:val="pl-PL"/>
        </w:rPr>
        <w:t xml:space="preserve"> (%)</w:t>
      </w:r>
    </w:p>
    <w:tbl>
      <w:tblPr>
        <w:tblW w:w="8890" w:type="dxa"/>
        <w:jc w:val="center"/>
        <w:tblBorders>
          <w:top w:val="single" w:sz="4" w:space="0" w:color="auto"/>
        </w:tblBorders>
        <w:tblLook w:val="04A0" w:firstRow="1" w:lastRow="0" w:firstColumn="1" w:lastColumn="0" w:noHBand="0" w:noVBand="1"/>
      </w:tblPr>
      <w:tblGrid>
        <w:gridCol w:w="4728"/>
        <w:gridCol w:w="831"/>
        <w:gridCol w:w="832"/>
        <w:gridCol w:w="877"/>
        <w:gridCol w:w="790"/>
        <w:gridCol w:w="832"/>
      </w:tblGrid>
      <w:tr w:rsidR="000F409C" w:rsidRPr="000F409C" w14:paraId="3C2F5B9D" w14:textId="77777777" w:rsidTr="007125C2">
        <w:trPr>
          <w:trHeight w:val="507"/>
          <w:jc w:val="center"/>
        </w:trPr>
        <w:tc>
          <w:tcPr>
            <w:tcW w:w="4728" w:type="dxa"/>
            <w:tcBorders>
              <w:top w:val="single" w:sz="4" w:space="0" w:color="auto"/>
              <w:left w:val="nil"/>
              <w:bottom w:val="nil"/>
              <w:right w:val="nil"/>
            </w:tcBorders>
            <w:shd w:val="clear" w:color="auto" w:fill="FFFFFF"/>
            <w:hideMark/>
          </w:tcPr>
          <w:p w14:paraId="5E176CA2" w14:textId="4B89F23D" w:rsidR="00FD00F9" w:rsidRPr="000F409C" w:rsidRDefault="00223A54" w:rsidP="00373E99">
            <w:pPr>
              <w:jc w:val="center"/>
              <w:rPr>
                <w:rFonts w:ascii="Arial" w:hAnsi="Arial" w:cs="Arial"/>
                <w:b/>
                <w:bCs/>
                <w:color w:val="000000" w:themeColor="text1"/>
                <w:sz w:val="20"/>
                <w:szCs w:val="20"/>
                <w:lang w:val="pl-PL"/>
              </w:rPr>
            </w:pPr>
            <w:r w:rsidRPr="000F409C">
              <w:rPr>
                <w:b/>
                <w:bCs/>
                <w:color w:val="000000" w:themeColor="text1"/>
                <w:lang w:val="pl-PL"/>
              </w:rPr>
              <w:t xml:space="preserve">   </w:t>
            </w:r>
            <w:r w:rsidR="00FD00F9" w:rsidRPr="000F409C">
              <w:rPr>
                <w:rFonts w:ascii="Arial" w:hAnsi="Arial" w:cs="Arial"/>
                <w:b/>
                <w:bCs/>
                <w:color w:val="000000" w:themeColor="text1"/>
                <w:sz w:val="20"/>
                <w:szCs w:val="20"/>
                <w:lang w:val="pl-PL"/>
              </w:rPr>
              <w:t> </w:t>
            </w:r>
          </w:p>
        </w:tc>
        <w:tc>
          <w:tcPr>
            <w:tcW w:w="831" w:type="dxa"/>
            <w:tcBorders>
              <w:top w:val="single" w:sz="4" w:space="0" w:color="auto"/>
              <w:left w:val="nil"/>
              <w:bottom w:val="single" w:sz="4" w:space="0" w:color="auto"/>
              <w:right w:val="nil"/>
            </w:tcBorders>
            <w:vAlign w:val="center"/>
            <w:hideMark/>
          </w:tcPr>
          <w:p w14:paraId="43AF59EC" w14:textId="77777777" w:rsidR="00FD00F9" w:rsidRPr="000F409C" w:rsidRDefault="00FD00F9" w:rsidP="000F409C">
            <w:pPr>
              <w:jc w:val="right"/>
              <w:rPr>
                <w:rFonts w:ascii="Arial" w:hAnsi="Arial" w:cs="Arial"/>
                <w:color w:val="000000" w:themeColor="text1"/>
                <w:sz w:val="20"/>
                <w:szCs w:val="20"/>
              </w:rPr>
            </w:pPr>
            <w:r w:rsidRPr="000F409C">
              <w:rPr>
                <w:rFonts w:ascii="Arial" w:hAnsi="Arial" w:cs="Arial"/>
                <w:color w:val="000000" w:themeColor="text1"/>
                <w:sz w:val="20"/>
                <w:szCs w:val="20"/>
              </w:rPr>
              <w:t>2022</w:t>
            </w:r>
          </w:p>
        </w:tc>
        <w:tc>
          <w:tcPr>
            <w:tcW w:w="832" w:type="dxa"/>
            <w:tcBorders>
              <w:top w:val="single" w:sz="4" w:space="0" w:color="auto"/>
              <w:left w:val="nil"/>
              <w:bottom w:val="single" w:sz="4" w:space="0" w:color="auto"/>
              <w:right w:val="nil"/>
            </w:tcBorders>
            <w:vAlign w:val="center"/>
            <w:hideMark/>
          </w:tcPr>
          <w:p w14:paraId="39197FC3" w14:textId="77777777" w:rsidR="00FD00F9" w:rsidRPr="000F409C" w:rsidRDefault="00FD00F9" w:rsidP="000F409C">
            <w:pPr>
              <w:jc w:val="right"/>
              <w:rPr>
                <w:rFonts w:ascii="Arial" w:hAnsi="Arial" w:cs="Arial"/>
                <w:color w:val="000000" w:themeColor="text1"/>
                <w:sz w:val="20"/>
                <w:szCs w:val="20"/>
              </w:rPr>
            </w:pPr>
            <w:r w:rsidRPr="000F409C">
              <w:rPr>
                <w:rFonts w:ascii="Arial" w:hAnsi="Arial" w:cs="Arial"/>
                <w:color w:val="000000" w:themeColor="text1"/>
                <w:sz w:val="20"/>
                <w:szCs w:val="20"/>
              </w:rPr>
              <w:t>2023</w:t>
            </w:r>
          </w:p>
        </w:tc>
        <w:tc>
          <w:tcPr>
            <w:tcW w:w="877" w:type="dxa"/>
            <w:tcBorders>
              <w:top w:val="single" w:sz="4" w:space="0" w:color="auto"/>
              <w:left w:val="nil"/>
              <w:bottom w:val="single" w:sz="4" w:space="0" w:color="auto"/>
              <w:right w:val="nil"/>
            </w:tcBorders>
            <w:vAlign w:val="center"/>
            <w:hideMark/>
          </w:tcPr>
          <w:p w14:paraId="22472B31" w14:textId="77777777" w:rsidR="00FD00F9" w:rsidRPr="000F409C" w:rsidRDefault="00FD00F9" w:rsidP="000F409C">
            <w:pPr>
              <w:jc w:val="right"/>
              <w:rPr>
                <w:rFonts w:ascii="Arial" w:hAnsi="Arial" w:cs="Arial"/>
                <w:color w:val="000000" w:themeColor="text1"/>
                <w:sz w:val="20"/>
                <w:szCs w:val="20"/>
              </w:rPr>
            </w:pPr>
            <w:r w:rsidRPr="000F409C">
              <w:rPr>
                <w:rFonts w:ascii="Arial" w:hAnsi="Arial" w:cs="Arial"/>
                <w:color w:val="000000" w:themeColor="text1"/>
                <w:sz w:val="20"/>
                <w:szCs w:val="20"/>
              </w:rPr>
              <w:t>2024</w:t>
            </w:r>
          </w:p>
        </w:tc>
        <w:tc>
          <w:tcPr>
            <w:tcW w:w="790" w:type="dxa"/>
            <w:tcBorders>
              <w:top w:val="single" w:sz="4" w:space="0" w:color="auto"/>
              <w:left w:val="nil"/>
              <w:bottom w:val="single" w:sz="4" w:space="0" w:color="auto"/>
              <w:right w:val="nil"/>
            </w:tcBorders>
            <w:vAlign w:val="center"/>
            <w:hideMark/>
          </w:tcPr>
          <w:p w14:paraId="1F50B7FE" w14:textId="77777777" w:rsidR="00FD00F9" w:rsidRPr="000F409C" w:rsidRDefault="00FD00F9" w:rsidP="000F409C">
            <w:pPr>
              <w:jc w:val="right"/>
              <w:rPr>
                <w:rFonts w:ascii="Arial" w:hAnsi="Arial" w:cs="Arial"/>
                <w:color w:val="000000" w:themeColor="text1"/>
                <w:sz w:val="20"/>
                <w:szCs w:val="20"/>
              </w:rPr>
            </w:pPr>
            <w:r w:rsidRPr="000F409C">
              <w:rPr>
                <w:rFonts w:ascii="Arial" w:hAnsi="Arial" w:cs="Arial"/>
                <w:color w:val="000000" w:themeColor="text1"/>
                <w:sz w:val="20"/>
                <w:szCs w:val="20"/>
              </w:rPr>
              <w:t>2025</w:t>
            </w:r>
          </w:p>
        </w:tc>
        <w:tc>
          <w:tcPr>
            <w:tcW w:w="832" w:type="dxa"/>
            <w:tcBorders>
              <w:top w:val="single" w:sz="4" w:space="0" w:color="auto"/>
              <w:left w:val="nil"/>
              <w:bottom w:val="single" w:sz="4" w:space="0" w:color="auto"/>
              <w:right w:val="nil"/>
            </w:tcBorders>
            <w:vAlign w:val="center"/>
            <w:hideMark/>
          </w:tcPr>
          <w:p w14:paraId="76AF3FCC" w14:textId="77777777" w:rsidR="00FD00F9" w:rsidRPr="000F409C" w:rsidRDefault="00FD00F9" w:rsidP="000F409C">
            <w:pPr>
              <w:jc w:val="right"/>
              <w:rPr>
                <w:rFonts w:ascii="Arial" w:hAnsi="Arial" w:cs="Arial"/>
                <w:color w:val="000000" w:themeColor="text1"/>
                <w:sz w:val="20"/>
                <w:szCs w:val="20"/>
              </w:rPr>
            </w:pPr>
            <w:r w:rsidRPr="000F409C">
              <w:rPr>
                <w:rFonts w:ascii="Arial" w:hAnsi="Arial" w:cs="Arial"/>
                <w:color w:val="000000" w:themeColor="text1"/>
                <w:sz w:val="20"/>
                <w:szCs w:val="20"/>
              </w:rPr>
              <w:t>2026</w:t>
            </w:r>
          </w:p>
        </w:tc>
      </w:tr>
      <w:tr w:rsidR="000F409C" w:rsidRPr="000F409C" w14:paraId="6595CB48" w14:textId="77777777" w:rsidTr="007125C2">
        <w:trPr>
          <w:trHeight w:val="272"/>
          <w:jc w:val="center"/>
        </w:trPr>
        <w:tc>
          <w:tcPr>
            <w:tcW w:w="4728" w:type="dxa"/>
            <w:tcBorders>
              <w:top w:val="nil"/>
              <w:left w:val="nil"/>
              <w:bottom w:val="nil"/>
              <w:right w:val="nil"/>
            </w:tcBorders>
            <w:shd w:val="clear" w:color="auto" w:fill="FFFFFF"/>
            <w:noWrap/>
            <w:hideMark/>
          </w:tcPr>
          <w:p w14:paraId="7FDA5C17"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Khai thác than cứng và than non</w:t>
            </w:r>
          </w:p>
        </w:tc>
        <w:tc>
          <w:tcPr>
            <w:tcW w:w="831" w:type="dxa"/>
            <w:tcBorders>
              <w:top w:val="nil"/>
              <w:left w:val="nil"/>
              <w:bottom w:val="nil"/>
              <w:right w:val="nil"/>
            </w:tcBorders>
            <w:hideMark/>
          </w:tcPr>
          <w:p w14:paraId="770BD830"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11,9</w:t>
            </w:r>
          </w:p>
        </w:tc>
        <w:tc>
          <w:tcPr>
            <w:tcW w:w="832" w:type="dxa"/>
            <w:tcBorders>
              <w:top w:val="nil"/>
              <w:left w:val="nil"/>
              <w:bottom w:val="nil"/>
              <w:right w:val="nil"/>
            </w:tcBorders>
            <w:hideMark/>
          </w:tcPr>
          <w:p w14:paraId="1C7190C4"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-3,0</w:t>
            </w:r>
          </w:p>
        </w:tc>
        <w:tc>
          <w:tcPr>
            <w:tcW w:w="877" w:type="dxa"/>
            <w:tcBorders>
              <w:top w:val="nil"/>
              <w:left w:val="nil"/>
              <w:bottom w:val="nil"/>
              <w:right w:val="nil"/>
            </w:tcBorders>
            <w:hideMark/>
          </w:tcPr>
          <w:p w14:paraId="4BCB7543"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-0,2</w:t>
            </w:r>
          </w:p>
        </w:tc>
        <w:tc>
          <w:tcPr>
            <w:tcW w:w="790" w:type="dxa"/>
            <w:tcBorders>
              <w:top w:val="nil"/>
              <w:left w:val="nil"/>
              <w:bottom w:val="nil"/>
              <w:right w:val="nil"/>
            </w:tcBorders>
            <w:hideMark/>
          </w:tcPr>
          <w:p w14:paraId="575E5ECF"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3,4</w:t>
            </w:r>
          </w:p>
        </w:tc>
        <w:tc>
          <w:tcPr>
            <w:tcW w:w="832" w:type="dxa"/>
            <w:tcBorders>
              <w:top w:val="nil"/>
              <w:left w:val="nil"/>
              <w:bottom w:val="nil"/>
              <w:right w:val="nil"/>
            </w:tcBorders>
            <w:hideMark/>
          </w:tcPr>
          <w:p w14:paraId="5A681260"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-4,6</w:t>
            </w:r>
          </w:p>
        </w:tc>
      </w:tr>
      <w:tr w:rsidR="000F409C" w:rsidRPr="000F409C" w14:paraId="74C827B9" w14:textId="77777777" w:rsidTr="007125C2">
        <w:trPr>
          <w:trHeight w:val="272"/>
          <w:jc w:val="center"/>
        </w:trPr>
        <w:tc>
          <w:tcPr>
            <w:tcW w:w="4728" w:type="dxa"/>
            <w:tcBorders>
              <w:top w:val="nil"/>
              <w:left w:val="nil"/>
              <w:bottom w:val="nil"/>
              <w:right w:val="nil"/>
            </w:tcBorders>
            <w:shd w:val="clear" w:color="auto" w:fill="FFFFFF"/>
            <w:noWrap/>
            <w:hideMark/>
          </w:tcPr>
          <w:p w14:paraId="3EA48444"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chế biến thực phẩm</w:t>
            </w:r>
          </w:p>
        </w:tc>
        <w:tc>
          <w:tcPr>
            <w:tcW w:w="831" w:type="dxa"/>
            <w:tcBorders>
              <w:top w:val="nil"/>
              <w:left w:val="nil"/>
              <w:bottom w:val="nil"/>
              <w:right w:val="nil"/>
            </w:tcBorders>
            <w:hideMark/>
          </w:tcPr>
          <w:p w14:paraId="4872E8E3"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6,4</w:t>
            </w:r>
          </w:p>
        </w:tc>
        <w:tc>
          <w:tcPr>
            <w:tcW w:w="832" w:type="dxa"/>
            <w:tcBorders>
              <w:top w:val="nil"/>
              <w:left w:val="nil"/>
              <w:bottom w:val="nil"/>
              <w:right w:val="nil"/>
            </w:tcBorders>
            <w:hideMark/>
          </w:tcPr>
          <w:p w14:paraId="7B5D318A"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3,5</w:t>
            </w:r>
          </w:p>
        </w:tc>
        <w:tc>
          <w:tcPr>
            <w:tcW w:w="877" w:type="dxa"/>
            <w:tcBorders>
              <w:top w:val="nil"/>
              <w:left w:val="nil"/>
              <w:bottom w:val="nil"/>
              <w:right w:val="nil"/>
            </w:tcBorders>
            <w:hideMark/>
          </w:tcPr>
          <w:p w14:paraId="41427C9C"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5,7</w:t>
            </w:r>
          </w:p>
        </w:tc>
        <w:tc>
          <w:tcPr>
            <w:tcW w:w="790" w:type="dxa"/>
            <w:tcBorders>
              <w:top w:val="nil"/>
              <w:left w:val="nil"/>
              <w:bottom w:val="nil"/>
              <w:right w:val="nil"/>
            </w:tcBorders>
            <w:hideMark/>
          </w:tcPr>
          <w:p w14:paraId="2EB341B8"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10,3</w:t>
            </w:r>
          </w:p>
        </w:tc>
        <w:tc>
          <w:tcPr>
            <w:tcW w:w="832" w:type="dxa"/>
            <w:tcBorders>
              <w:top w:val="nil"/>
              <w:left w:val="nil"/>
              <w:bottom w:val="nil"/>
              <w:right w:val="nil"/>
            </w:tcBorders>
            <w:hideMark/>
          </w:tcPr>
          <w:p w14:paraId="2DECE98A"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11,2</w:t>
            </w:r>
          </w:p>
        </w:tc>
      </w:tr>
      <w:tr w:rsidR="000F409C" w:rsidRPr="000F409C" w14:paraId="0B736C4B" w14:textId="77777777" w:rsidTr="007125C2">
        <w:trPr>
          <w:trHeight w:val="275"/>
          <w:jc w:val="center"/>
        </w:trPr>
        <w:tc>
          <w:tcPr>
            <w:tcW w:w="4728" w:type="dxa"/>
            <w:tcBorders>
              <w:top w:val="nil"/>
              <w:left w:val="nil"/>
              <w:bottom w:val="nil"/>
              <w:right w:val="nil"/>
            </w:tcBorders>
            <w:shd w:val="clear" w:color="auto" w:fill="FFFFFF"/>
            <w:hideMark/>
          </w:tcPr>
          <w:p w14:paraId="3DA8E72F"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đồ uống</w:t>
            </w:r>
          </w:p>
        </w:tc>
        <w:tc>
          <w:tcPr>
            <w:tcW w:w="831" w:type="dxa"/>
            <w:tcBorders>
              <w:top w:val="nil"/>
              <w:left w:val="nil"/>
              <w:bottom w:val="nil"/>
              <w:right w:val="nil"/>
            </w:tcBorders>
            <w:hideMark/>
          </w:tcPr>
          <w:p w14:paraId="13B9BD09"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9,8</w:t>
            </w:r>
          </w:p>
        </w:tc>
        <w:tc>
          <w:tcPr>
            <w:tcW w:w="832" w:type="dxa"/>
            <w:tcBorders>
              <w:top w:val="nil"/>
              <w:left w:val="nil"/>
              <w:bottom w:val="nil"/>
              <w:right w:val="nil"/>
            </w:tcBorders>
            <w:hideMark/>
          </w:tcPr>
          <w:p w14:paraId="5795B645"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5,4</w:t>
            </w:r>
          </w:p>
        </w:tc>
        <w:tc>
          <w:tcPr>
            <w:tcW w:w="877" w:type="dxa"/>
            <w:tcBorders>
              <w:top w:val="nil"/>
              <w:left w:val="nil"/>
              <w:bottom w:val="nil"/>
              <w:right w:val="nil"/>
            </w:tcBorders>
            <w:hideMark/>
          </w:tcPr>
          <w:p w14:paraId="257E5128"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0,2</w:t>
            </w:r>
          </w:p>
        </w:tc>
        <w:tc>
          <w:tcPr>
            <w:tcW w:w="790" w:type="dxa"/>
            <w:tcBorders>
              <w:top w:val="nil"/>
              <w:left w:val="nil"/>
              <w:bottom w:val="nil"/>
              <w:right w:val="nil"/>
            </w:tcBorders>
            <w:hideMark/>
          </w:tcPr>
          <w:p w14:paraId="79FC2812"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0,6</w:t>
            </w:r>
          </w:p>
        </w:tc>
        <w:tc>
          <w:tcPr>
            <w:tcW w:w="832" w:type="dxa"/>
            <w:tcBorders>
              <w:top w:val="nil"/>
              <w:left w:val="nil"/>
              <w:bottom w:val="nil"/>
              <w:right w:val="nil"/>
            </w:tcBorders>
            <w:hideMark/>
          </w:tcPr>
          <w:p w14:paraId="599A31C0"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15,1</w:t>
            </w:r>
          </w:p>
        </w:tc>
      </w:tr>
      <w:tr w:rsidR="000F409C" w:rsidRPr="000F409C" w14:paraId="372BFB1A" w14:textId="77777777" w:rsidTr="007125C2">
        <w:trPr>
          <w:trHeight w:val="272"/>
          <w:jc w:val="center"/>
        </w:trPr>
        <w:tc>
          <w:tcPr>
            <w:tcW w:w="4728" w:type="dxa"/>
            <w:tcBorders>
              <w:top w:val="nil"/>
              <w:left w:val="nil"/>
              <w:bottom w:val="nil"/>
              <w:right w:val="nil"/>
            </w:tcBorders>
            <w:shd w:val="clear" w:color="auto" w:fill="FFFFFF"/>
            <w:noWrap/>
            <w:hideMark/>
          </w:tcPr>
          <w:p w14:paraId="660E2F0B"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Dệt</w:t>
            </w:r>
          </w:p>
        </w:tc>
        <w:tc>
          <w:tcPr>
            <w:tcW w:w="831" w:type="dxa"/>
            <w:tcBorders>
              <w:top w:val="nil"/>
              <w:left w:val="nil"/>
              <w:bottom w:val="nil"/>
              <w:right w:val="nil"/>
            </w:tcBorders>
            <w:hideMark/>
          </w:tcPr>
          <w:p w14:paraId="492FA2DF"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4,6</w:t>
            </w:r>
          </w:p>
        </w:tc>
        <w:tc>
          <w:tcPr>
            <w:tcW w:w="832" w:type="dxa"/>
            <w:tcBorders>
              <w:top w:val="nil"/>
              <w:left w:val="nil"/>
              <w:bottom w:val="nil"/>
              <w:right w:val="nil"/>
            </w:tcBorders>
            <w:hideMark/>
          </w:tcPr>
          <w:p w14:paraId="438811B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-3,8</w:t>
            </w:r>
          </w:p>
        </w:tc>
        <w:tc>
          <w:tcPr>
            <w:tcW w:w="877" w:type="dxa"/>
            <w:tcBorders>
              <w:top w:val="nil"/>
              <w:left w:val="nil"/>
              <w:bottom w:val="nil"/>
              <w:right w:val="nil"/>
            </w:tcBorders>
            <w:hideMark/>
          </w:tcPr>
          <w:p w14:paraId="561D5980"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12,9</w:t>
            </w:r>
          </w:p>
        </w:tc>
        <w:tc>
          <w:tcPr>
            <w:tcW w:w="790" w:type="dxa"/>
            <w:tcBorders>
              <w:top w:val="nil"/>
              <w:left w:val="nil"/>
              <w:bottom w:val="nil"/>
              <w:right w:val="nil"/>
            </w:tcBorders>
            <w:hideMark/>
          </w:tcPr>
          <w:p w14:paraId="3EFF552C"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9,0</w:t>
            </w:r>
          </w:p>
        </w:tc>
        <w:tc>
          <w:tcPr>
            <w:tcW w:w="832" w:type="dxa"/>
            <w:tcBorders>
              <w:top w:val="nil"/>
              <w:left w:val="nil"/>
              <w:bottom w:val="nil"/>
              <w:right w:val="nil"/>
            </w:tcBorders>
            <w:hideMark/>
          </w:tcPr>
          <w:p w14:paraId="6473525F"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9,3</w:t>
            </w:r>
          </w:p>
        </w:tc>
      </w:tr>
      <w:tr w:rsidR="000F409C" w:rsidRPr="000F409C" w14:paraId="20343A6F" w14:textId="77777777" w:rsidTr="007125C2">
        <w:trPr>
          <w:trHeight w:val="272"/>
          <w:jc w:val="center"/>
        </w:trPr>
        <w:tc>
          <w:tcPr>
            <w:tcW w:w="4728" w:type="dxa"/>
            <w:tcBorders>
              <w:top w:val="nil"/>
              <w:left w:val="nil"/>
              <w:bottom w:val="nil"/>
              <w:right w:val="nil"/>
            </w:tcBorders>
            <w:shd w:val="clear" w:color="auto" w:fill="FFFFFF"/>
            <w:noWrap/>
            <w:hideMark/>
          </w:tcPr>
          <w:p w14:paraId="2D4CE033"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giấy và sản phẩm từ giấy</w:t>
            </w:r>
          </w:p>
        </w:tc>
        <w:tc>
          <w:tcPr>
            <w:tcW w:w="831" w:type="dxa"/>
            <w:tcBorders>
              <w:top w:val="nil"/>
              <w:left w:val="nil"/>
              <w:bottom w:val="nil"/>
              <w:right w:val="nil"/>
            </w:tcBorders>
            <w:hideMark/>
          </w:tcPr>
          <w:p w14:paraId="7941D080"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7,1</w:t>
            </w:r>
          </w:p>
        </w:tc>
        <w:tc>
          <w:tcPr>
            <w:tcW w:w="832" w:type="dxa"/>
            <w:tcBorders>
              <w:top w:val="nil"/>
              <w:left w:val="nil"/>
              <w:bottom w:val="nil"/>
              <w:right w:val="nil"/>
            </w:tcBorders>
            <w:hideMark/>
          </w:tcPr>
          <w:p w14:paraId="6CE8C5B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-8,1</w:t>
            </w:r>
          </w:p>
        </w:tc>
        <w:tc>
          <w:tcPr>
            <w:tcW w:w="877" w:type="dxa"/>
            <w:tcBorders>
              <w:top w:val="nil"/>
              <w:left w:val="nil"/>
              <w:bottom w:val="nil"/>
              <w:right w:val="nil"/>
            </w:tcBorders>
            <w:hideMark/>
          </w:tcPr>
          <w:p w14:paraId="38F704FB"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9,3</w:t>
            </w:r>
          </w:p>
        </w:tc>
        <w:tc>
          <w:tcPr>
            <w:tcW w:w="790" w:type="dxa"/>
            <w:tcBorders>
              <w:top w:val="nil"/>
              <w:left w:val="nil"/>
              <w:bottom w:val="nil"/>
              <w:right w:val="nil"/>
            </w:tcBorders>
            <w:hideMark/>
          </w:tcPr>
          <w:p w14:paraId="7786EDD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8,8</w:t>
            </w:r>
          </w:p>
        </w:tc>
        <w:tc>
          <w:tcPr>
            <w:tcW w:w="832" w:type="dxa"/>
            <w:tcBorders>
              <w:top w:val="nil"/>
              <w:left w:val="nil"/>
              <w:bottom w:val="nil"/>
              <w:right w:val="nil"/>
            </w:tcBorders>
            <w:hideMark/>
          </w:tcPr>
          <w:p w14:paraId="0E6051F1"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10,7</w:t>
            </w:r>
          </w:p>
        </w:tc>
      </w:tr>
      <w:tr w:rsidR="000F409C" w:rsidRPr="000F409C" w14:paraId="2CED00AC" w14:textId="77777777" w:rsidTr="007125C2">
        <w:trPr>
          <w:trHeight w:val="272"/>
          <w:jc w:val="center"/>
        </w:trPr>
        <w:tc>
          <w:tcPr>
            <w:tcW w:w="4728" w:type="dxa"/>
            <w:tcBorders>
              <w:top w:val="nil"/>
              <w:left w:val="nil"/>
              <w:bottom w:val="nil"/>
              <w:right w:val="nil"/>
            </w:tcBorders>
            <w:shd w:val="clear" w:color="auto" w:fill="FFFFFF"/>
            <w:noWrap/>
            <w:hideMark/>
          </w:tcPr>
          <w:p w14:paraId="0EB26A6D"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hoá chất và sản phẩm hoá chất</w:t>
            </w:r>
          </w:p>
        </w:tc>
        <w:tc>
          <w:tcPr>
            <w:tcW w:w="831" w:type="dxa"/>
            <w:tcBorders>
              <w:top w:val="nil"/>
              <w:left w:val="nil"/>
              <w:bottom w:val="nil"/>
              <w:right w:val="nil"/>
            </w:tcBorders>
            <w:hideMark/>
          </w:tcPr>
          <w:p w14:paraId="6DA9909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3,5</w:t>
            </w:r>
          </w:p>
        </w:tc>
        <w:tc>
          <w:tcPr>
            <w:tcW w:w="832" w:type="dxa"/>
            <w:tcBorders>
              <w:top w:val="nil"/>
              <w:left w:val="nil"/>
              <w:bottom w:val="nil"/>
              <w:right w:val="nil"/>
            </w:tcBorders>
            <w:hideMark/>
          </w:tcPr>
          <w:p w14:paraId="1D1DE002"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3,5</w:t>
            </w:r>
          </w:p>
        </w:tc>
        <w:tc>
          <w:tcPr>
            <w:tcW w:w="877" w:type="dxa"/>
            <w:tcBorders>
              <w:top w:val="nil"/>
              <w:left w:val="nil"/>
              <w:bottom w:val="nil"/>
              <w:right w:val="nil"/>
            </w:tcBorders>
            <w:hideMark/>
          </w:tcPr>
          <w:p w14:paraId="1E2761B4"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20,4</w:t>
            </w:r>
          </w:p>
        </w:tc>
        <w:tc>
          <w:tcPr>
            <w:tcW w:w="790" w:type="dxa"/>
            <w:tcBorders>
              <w:top w:val="nil"/>
              <w:left w:val="nil"/>
              <w:bottom w:val="nil"/>
              <w:right w:val="nil"/>
            </w:tcBorders>
            <w:hideMark/>
          </w:tcPr>
          <w:p w14:paraId="67DBF9F9"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6,4</w:t>
            </w:r>
          </w:p>
        </w:tc>
        <w:tc>
          <w:tcPr>
            <w:tcW w:w="832" w:type="dxa"/>
            <w:tcBorders>
              <w:top w:val="nil"/>
              <w:left w:val="nil"/>
              <w:bottom w:val="nil"/>
              <w:right w:val="nil"/>
            </w:tcBorders>
            <w:hideMark/>
          </w:tcPr>
          <w:p w14:paraId="7D11BF83"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16,9</w:t>
            </w:r>
          </w:p>
        </w:tc>
      </w:tr>
      <w:tr w:rsidR="000F409C" w:rsidRPr="000F409C" w14:paraId="794A607D" w14:textId="77777777" w:rsidTr="007125C2">
        <w:trPr>
          <w:trHeight w:val="272"/>
          <w:jc w:val="center"/>
        </w:trPr>
        <w:tc>
          <w:tcPr>
            <w:tcW w:w="4728" w:type="dxa"/>
            <w:tcBorders>
              <w:top w:val="nil"/>
              <w:left w:val="nil"/>
              <w:bottom w:val="nil"/>
              <w:right w:val="nil"/>
            </w:tcBorders>
            <w:shd w:val="clear" w:color="auto" w:fill="FFFFFF"/>
            <w:noWrap/>
            <w:hideMark/>
          </w:tcPr>
          <w:p w14:paraId="1B3F9889"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sản phẩm từ cao su và plastic</w:t>
            </w:r>
          </w:p>
        </w:tc>
        <w:tc>
          <w:tcPr>
            <w:tcW w:w="831" w:type="dxa"/>
            <w:tcBorders>
              <w:top w:val="nil"/>
              <w:left w:val="nil"/>
              <w:bottom w:val="nil"/>
              <w:right w:val="nil"/>
            </w:tcBorders>
            <w:hideMark/>
          </w:tcPr>
          <w:p w14:paraId="71CB6F45"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-12,3</w:t>
            </w:r>
          </w:p>
        </w:tc>
        <w:tc>
          <w:tcPr>
            <w:tcW w:w="832" w:type="dxa"/>
            <w:tcBorders>
              <w:top w:val="nil"/>
              <w:left w:val="nil"/>
              <w:bottom w:val="nil"/>
              <w:right w:val="nil"/>
            </w:tcBorders>
            <w:hideMark/>
          </w:tcPr>
          <w:p w14:paraId="2478B06A"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6,8</w:t>
            </w:r>
          </w:p>
        </w:tc>
        <w:tc>
          <w:tcPr>
            <w:tcW w:w="877" w:type="dxa"/>
            <w:tcBorders>
              <w:top w:val="nil"/>
              <w:left w:val="nil"/>
              <w:bottom w:val="nil"/>
              <w:right w:val="nil"/>
            </w:tcBorders>
            <w:hideMark/>
          </w:tcPr>
          <w:p w14:paraId="4514A035"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27,9</w:t>
            </w:r>
          </w:p>
        </w:tc>
        <w:tc>
          <w:tcPr>
            <w:tcW w:w="790" w:type="dxa"/>
            <w:tcBorders>
              <w:top w:val="nil"/>
              <w:left w:val="nil"/>
              <w:bottom w:val="nil"/>
              <w:right w:val="nil"/>
            </w:tcBorders>
            <w:hideMark/>
          </w:tcPr>
          <w:p w14:paraId="4352F8F4"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16,4</w:t>
            </w:r>
          </w:p>
        </w:tc>
        <w:tc>
          <w:tcPr>
            <w:tcW w:w="832" w:type="dxa"/>
            <w:tcBorders>
              <w:top w:val="nil"/>
              <w:left w:val="nil"/>
              <w:bottom w:val="nil"/>
              <w:right w:val="nil"/>
            </w:tcBorders>
            <w:hideMark/>
          </w:tcPr>
          <w:p w14:paraId="61259177"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10,9</w:t>
            </w:r>
          </w:p>
        </w:tc>
      </w:tr>
      <w:tr w:rsidR="000F409C" w:rsidRPr="000F409C" w14:paraId="3F766641" w14:textId="77777777" w:rsidTr="007125C2">
        <w:trPr>
          <w:trHeight w:val="272"/>
          <w:jc w:val="center"/>
        </w:trPr>
        <w:tc>
          <w:tcPr>
            <w:tcW w:w="4728" w:type="dxa"/>
            <w:tcBorders>
              <w:top w:val="nil"/>
              <w:left w:val="nil"/>
              <w:bottom w:val="nil"/>
              <w:right w:val="nil"/>
            </w:tcBorders>
            <w:shd w:val="clear" w:color="auto" w:fill="FFFFFF"/>
            <w:noWrap/>
            <w:hideMark/>
          </w:tcPr>
          <w:p w14:paraId="35648895"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sản phẩm từ khoáng phi kim loại khác</w:t>
            </w:r>
          </w:p>
        </w:tc>
        <w:tc>
          <w:tcPr>
            <w:tcW w:w="831" w:type="dxa"/>
            <w:tcBorders>
              <w:top w:val="nil"/>
              <w:left w:val="nil"/>
              <w:bottom w:val="nil"/>
              <w:right w:val="nil"/>
            </w:tcBorders>
            <w:hideMark/>
          </w:tcPr>
          <w:p w14:paraId="6CD888A1"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6,3</w:t>
            </w:r>
          </w:p>
        </w:tc>
        <w:tc>
          <w:tcPr>
            <w:tcW w:w="832" w:type="dxa"/>
            <w:tcBorders>
              <w:top w:val="nil"/>
              <w:left w:val="nil"/>
              <w:bottom w:val="nil"/>
              <w:right w:val="nil"/>
            </w:tcBorders>
            <w:hideMark/>
          </w:tcPr>
          <w:p w14:paraId="49FE73C9"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-5,0</w:t>
            </w:r>
          </w:p>
        </w:tc>
        <w:tc>
          <w:tcPr>
            <w:tcW w:w="877" w:type="dxa"/>
            <w:tcBorders>
              <w:top w:val="nil"/>
              <w:left w:val="nil"/>
              <w:bottom w:val="nil"/>
              <w:right w:val="nil"/>
            </w:tcBorders>
            <w:hideMark/>
          </w:tcPr>
          <w:p w14:paraId="41ACC40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-3,2</w:t>
            </w:r>
          </w:p>
        </w:tc>
        <w:tc>
          <w:tcPr>
            <w:tcW w:w="790" w:type="dxa"/>
            <w:tcBorders>
              <w:top w:val="nil"/>
              <w:left w:val="nil"/>
              <w:bottom w:val="nil"/>
              <w:right w:val="nil"/>
            </w:tcBorders>
            <w:hideMark/>
          </w:tcPr>
          <w:p w14:paraId="1BEA255B"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11,6</w:t>
            </w:r>
          </w:p>
        </w:tc>
        <w:tc>
          <w:tcPr>
            <w:tcW w:w="832" w:type="dxa"/>
            <w:tcBorders>
              <w:top w:val="nil"/>
              <w:left w:val="nil"/>
              <w:bottom w:val="nil"/>
              <w:right w:val="nil"/>
            </w:tcBorders>
            <w:hideMark/>
          </w:tcPr>
          <w:p w14:paraId="00A7C67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16,2</w:t>
            </w:r>
          </w:p>
        </w:tc>
      </w:tr>
      <w:tr w:rsidR="000F409C" w:rsidRPr="000F409C" w14:paraId="4D95451A" w14:textId="77777777" w:rsidTr="007125C2">
        <w:trPr>
          <w:trHeight w:val="272"/>
          <w:jc w:val="center"/>
        </w:trPr>
        <w:tc>
          <w:tcPr>
            <w:tcW w:w="4728" w:type="dxa"/>
            <w:tcBorders>
              <w:top w:val="nil"/>
              <w:left w:val="nil"/>
              <w:bottom w:val="nil"/>
              <w:right w:val="nil"/>
            </w:tcBorders>
            <w:shd w:val="clear" w:color="auto" w:fill="FFFFFF"/>
            <w:noWrap/>
            <w:hideMark/>
          </w:tcPr>
          <w:p w14:paraId="3C3D91F9"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kim loại</w:t>
            </w:r>
          </w:p>
        </w:tc>
        <w:tc>
          <w:tcPr>
            <w:tcW w:w="831" w:type="dxa"/>
            <w:tcBorders>
              <w:top w:val="nil"/>
              <w:left w:val="nil"/>
              <w:bottom w:val="nil"/>
              <w:right w:val="nil"/>
            </w:tcBorders>
            <w:hideMark/>
          </w:tcPr>
          <w:p w14:paraId="2115D1E7"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3,1</w:t>
            </w:r>
          </w:p>
        </w:tc>
        <w:tc>
          <w:tcPr>
            <w:tcW w:w="832" w:type="dxa"/>
            <w:tcBorders>
              <w:top w:val="nil"/>
              <w:left w:val="nil"/>
              <w:bottom w:val="nil"/>
              <w:right w:val="nil"/>
            </w:tcBorders>
            <w:hideMark/>
          </w:tcPr>
          <w:p w14:paraId="5D225997"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-6,1</w:t>
            </w:r>
          </w:p>
        </w:tc>
        <w:tc>
          <w:tcPr>
            <w:tcW w:w="877" w:type="dxa"/>
            <w:tcBorders>
              <w:top w:val="nil"/>
              <w:left w:val="nil"/>
              <w:bottom w:val="nil"/>
              <w:right w:val="nil"/>
            </w:tcBorders>
            <w:hideMark/>
          </w:tcPr>
          <w:p w14:paraId="09D3EB6C"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12,7</w:t>
            </w:r>
          </w:p>
        </w:tc>
        <w:tc>
          <w:tcPr>
            <w:tcW w:w="790" w:type="dxa"/>
            <w:tcBorders>
              <w:top w:val="nil"/>
              <w:left w:val="nil"/>
              <w:bottom w:val="nil"/>
              <w:right w:val="nil"/>
            </w:tcBorders>
            <w:hideMark/>
          </w:tcPr>
          <w:p w14:paraId="21FB417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9,6</w:t>
            </w:r>
          </w:p>
        </w:tc>
        <w:tc>
          <w:tcPr>
            <w:tcW w:w="832" w:type="dxa"/>
            <w:tcBorders>
              <w:top w:val="nil"/>
              <w:left w:val="nil"/>
              <w:bottom w:val="nil"/>
              <w:right w:val="nil"/>
            </w:tcBorders>
            <w:hideMark/>
          </w:tcPr>
          <w:p w14:paraId="3F0C152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20,2</w:t>
            </w:r>
          </w:p>
        </w:tc>
      </w:tr>
      <w:tr w:rsidR="000F409C" w:rsidRPr="000F409C" w14:paraId="2A90151E" w14:textId="77777777" w:rsidTr="007125C2">
        <w:trPr>
          <w:trHeight w:val="272"/>
          <w:jc w:val="center"/>
        </w:trPr>
        <w:tc>
          <w:tcPr>
            <w:tcW w:w="4728" w:type="dxa"/>
            <w:tcBorders>
              <w:top w:val="nil"/>
              <w:left w:val="nil"/>
              <w:bottom w:val="nil"/>
              <w:right w:val="nil"/>
            </w:tcBorders>
            <w:shd w:val="clear" w:color="auto" w:fill="FFFFFF"/>
            <w:noWrap/>
            <w:hideMark/>
          </w:tcPr>
          <w:p w14:paraId="7288C38B"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sản phẩm từ kim loại đúc sẵn (trừ máy móc, thiết bị)</w:t>
            </w:r>
          </w:p>
        </w:tc>
        <w:tc>
          <w:tcPr>
            <w:tcW w:w="831" w:type="dxa"/>
            <w:tcBorders>
              <w:top w:val="nil"/>
              <w:left w:val="nil"/>
              <w:bottom w:val="nil"/>
              <w:right w:val="nil"/>
            </w:tcBorders>
            <w:hideMark/>
          </w:tcPr>
          <w:p w14:paraId="03C2A82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10,7</w:t>
            </w:r>
          </w:p>
        </w:tc>
        <w:tc>
          <w:tcPr>
            <w:tcW w:w="832" w:type="dxa"/>
            <w:tcBorders>
              <w:top w:val="nil"/>
              <w:left w:val="nil"/>
              <w:bottom w:val="nil"/>
              <w:right w:val="nil"/>
            </w:tcBorders>
            <w:hideMark/>
          </w:tcPr>
          <w:p w14:paraId="5DBAA9C7"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2,6</w:t>
            </w:r>
          </w:p>
        </w:tc>
        <w:tc>
          <w:tcPr>
            <w:tcW w:w="877" w:type="dxa"/>
            <w:tcBorders>
              <w:top w:val="nil"/>
              <w:left w:val="nil"/>
              <w:bottom w:val="nil"/>
              <w:right w:val="nil"/>
            </w:tcBorders>
            <w:hideMark/>
          </w:tcPr>
          <w:p w14:paraId="5D10128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12,0</w:t>
            </w:r>
          </w:p>
        </w:tc>
        <w:tc>
          <w:tcPr>
            <w:tcW w:w="790" w:type="dxa"/>
            <w:tcBorders>
              <w:top w:val="nil"/>
              <w:left w:val="nil"/>
              <w:bottom w:val="nil"/>
              <w:right w:val="nil"/>
            </w:tcBorders>
            <w:hideMark/>
          </w:tcPr>
          <w:p w14:paraId="4CA4B491"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11,1</w:t>
            </w:r>
          </w:p>
        </w:tc>
        <w:tc>
          <w:tcPr>
            <w:tcW w:w="832" w:type="dxa"/>
            <w:tcBorders>
              <w:top w:val="nil"/>
              <w:left w:val="nil"/>
              <w:bottom w:val="nil"/>
              <w:right w:val="nil"/>
            </w:tcBorders>
            <w:hideMark/>
          </w:tcPr>
          <w:p w14:paraId="65AFF67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9,6</w:t>
            </w:r>
          </w:p>
        </w:tc>
      </w:tr>
      <w:tr w:rsidR="000F409C" w:rsidRPr="000F409C" w14:paraId="23B0C45D" w14:textId="77777777" w:rsidTr="007125C2">
        <w:trPr>
          <w:trHeight w:val="272"/>
          <w:jc w:val="center"/>
        </w:trPr>
        <w:tc>
          <w:tcPr>
            <w:tcW w:w="4728" w:type="dxa"/>
            <w:tcBorders>
              <w:top w:val="nil"/>
              <w:left w:val="nil"/>
              <w:bottom w:val="nil"/>
              <w:right w:val="nil"/>
            </w:tcBorders>
            <w:shd w:val="clear" w:color="auto" w:fill="FFFFFF"/>
            <w:noWrap/>
            <w:hideMark/>
          </w:tcPr>
          <w:p w14:paraId="7486F577"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sản phẩm điện tử, máy vi tính và sản phẩm quang học</w:t>
            </w:r>
          </w:p>
        </w:tc>
        <w:tc>
          <w:tcPr>
            <w:tcW w:w="831" w:type="dxa"/>
            <w:tcBorders>
              <w:top w:val="nil"/>
              <w:left w:val="nil"/>
              <w:bottom w:val="nil"/>
              <w:right w:val="nil"/>
            </w:tcBorders>
            <w:hideMark/>
          </w:tcPr>
          <w:p w14:paraId="7883C0B3"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11,0</w:t>
            </w:r>
          </w:p>
        </w:tc>
        <w:tc>
          <w:tcPr>
            <w:tcW w:w="832" w:type="dxa"/>
            <w:tcBorders>
              <w:top w:val="nil"/>
              <w:left w:val="nil"/>
              <w:bottom w:val="nil"/>
              <w:right w:val="nil"/>
            </w:tcBorders>
            <w:hideMark/>
          </w:tcPr>
          <w:p w14:paraId="71849793"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-5,3</w:t>
            </w:r>
          </w:p>
        </w:tc>
        <w:tc>
          <w:tcPr>
            <w:tcW w:w="877" w:type="dxa"/>
            <w:tcBorders>
              <w:top w:val="nil"/>
              <w:left w:val="nil"/>
              <w:bottom w:val="nil"/>
              <w:right w:val="nil"/>
            </w:tcBorders>
            <w:hideMark/>
          </w:tcPr>
          <w:p w14:paraId="06B7C8AF"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6,4</w:t>
            </w:r>
          </w:p>
        </w:tc>
        <w:tc>
          <w:tcPr>
            <w:tcW w:w="790" w:type="dxa"/>
            <w:tcBorders>
              <w:top w:val="nil"/>
              <w:left w:val="nil"/>
              <w:bottom w:val="nil"/>
              <w:right w:val="nil"/>
            </w:tcBorders>
            <w:hideMark/>
          </w:tcPr>
          <w:p w14:paraId="539A92C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9,8</w:t>
            </w:r>
          </w:p>
        </w:tc>
        <w:tc>
          <w:tcPr>
            <w:tcW w:w="832" w:type="dxa"/>
            <w:tcBorders>
              <w:top w:val="nil"/>
              <w:left w:val="nil"/>
              <w:bottom w:val="nil"/>
              <w:right w:val="nil"/>
            </w:tcBorders>
            <w:hideMark/>
          </w:tcPr>
          <w:p w14:paraId="6BFEA946"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7,5</w:t>
            </w:r>
          </w:p>
        </w:tc>
      </w:tr>
      <w:tr w:rsidR="000F409C" w:rsidRPr="000F409C" w14:paraId="26BA9DEB" w14:textId="77777777" w:rsidTr="007125C2">
        <w:trPr>
          <w:trHeight w:val="272"/>
          <w:jc w:val="center"/>
        </w:trPr>
        <w:tc>
          <w:tcPr>
            <w:tcW w:w="4728" w:type="dxa"/>
            <w:tcBorders>
              <w:top w:val="nil"/>
              <w:left w:val="nil"/>
              <w:bottom w:val="nil"/>
              <w:right w:val="nil"/>
            </w:tcBorders>
            <w:shd w:val="clear" w:color="auto" w:fill="FFFFFF"/>
            <w:noWrap/>
            <w:hideMark/>
          </w:tcPr>
          <w:p w14:paraId="4F69E6D8"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xe có động cơ</w:t>
            </w:r>
          </w:p>
        </w:tc>
        <w:tc>
          <w:tcPr>
            <w:tcW w:w="831" w:type="dxa"/>
            <w:tcBorders>
              <w:top w:val="nil"/>
              <w:left w:val="nil"/>
              <w:bottom w:val="nil"/>
              <w:right w:val="nil"/>
            </w:tcBorders>
            <w:hideMark/>
          </w:tcPr>
          <w:p w14:paraId="2CC9DC1D"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1,8</w:t>
            </w:r>
          </w:p>
        </w:tc>
        <w:tc>
          <w:tcPr>
            <w:tcW w:w="832" w:type="dxa"/>
            <w:tcBorders>
              <w:top w:val="nil"/>
              <w:left w:val="nil"/>
              <w:bottom w:val="nil"/>
              <w:right w:val="nil"/>
            </w:tcBorders>
            <w:hideMark/>
          </w:tcPr>
          <w:p w14:paraId="570E10BC"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-9,5</w:t>
            </w:r>
          </w:p>
        </w:tc>
        <w:tc>
          <w:tcPr>
            <w:tcW w:w="877" w:type="dxa"/>
            <w:tcBorders>
              <w:top w:val="nil"/>
              <w:left w:val="nil"/>
              <w:bottom w:val="nil"/>
              <w:right w:val="nil"/>
            </w:tcBorders>
            <w:hideMark/>
          </w:tcPr>
          <w:p w14:paraId="51A4F215"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4,4</w:t>
            </w:r>
          </w:p>
        </w:tc>
        <w:tc>
          <w:tcPr>
            <w:tcW w:w="790" w:type="dxa"/>
            <w:tcBorders>
              <w:top w:val="nil"/>
              <w:left w:val="nil"/>
              <w:bottom w:val="nil"/>
              <w:right w:val="nil"/>
            </w:tcBorders>
            <w:hideMark/>
          </w:tcPr>
          <w:p w14:paraId="3FE7FE26"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30,9</w:t>
            </w:r>
          </w:p>
        </w:tc>
        <w:tc>
          <w:tcPr>
            <w:tcW w:w="832" w:type="dxa"/>
            <w:tcBorders>
              <w:top w:val="nil"/>
              <w:left w:val="nil"/>
              <w:bottom w:val="nil"/>
              <w:right w:val="nil"/>
            </w:tcBorders>
            <w:hideMark/>
          </w:tcPr>
          <w:p w14:paraId="420DCE92"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18,0</w:t>
            </w:r>
          </w:p>
        </w:tc>
      </w:tr>
      <w:tr w:rsidR="000F409C" w:rsidRPr="000F409C" w14:paraId="1EB967A2" w14:textId="77777777" w:rsidTr="007125C2">
        <w:trPr>
          <w:trHeight w:val="272"/>
          <w:jc w:val="center"/>
        </w:trPr>
        <w:tc>
          <w:tcPr>
            <w:tcW w:w="4728" w:type="dxa"/>
            <w:tcBorders>
              <w:top w:val="nil"/>
              <w:left w:val="nil"/>
              <w:bottom w:val="nil"/>
              <w:right w:val="nil"/>
            </w:tcBorders>
            <w:shd w:val="clear" w:color="auto" w:fill="FFFFFF"/>
            <w:noWrap/>
            <w:hideMark/>
          </w:tcPr>
          <w:p w14:paraId="604902E8"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phương tiện vận tải khác</w:t>
            </w:r>
          </w:p>
        </w:tc>
        <w:tc>
          <w:tcPr>
            <w:tcW w:w="831" w:type="dxa"/>
            <w:tcBorders>
              <w:top w:val="nil"/>
              <w:left w:val="nil"/>
              <w:bottom w:val="nil"/>
              <w:right w:val="nil"/>
            </w:tcBorders>
            <w:hideMark/>
          </w:tcPr>
          <w:p w14:paraId="6C016382"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2,6</w:t>
            </w:r>
          </w:p>
        </w:tc>
        <w:tc>
          <w:tcPr>
            <w:tcW w:w="832" w:type="dxa"/>
            <w:tcBorders>
              <w:top w:val="nil"/>
              <w:left w:val="nil"/>
              <w:bottom w:val="nil"/>
              <w:right w:val="nil"/>
            </w:tcBorders>
            <w:hideMark/>
          </w:tcPr>
          <w:p w14:paraId="0C535B48"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-5,6</w:t>
            </w:r>
          </w:p>
        </w:tc>
        <w:tc>
          <w:tcPr>
            <w:tcW w:w="877" w:type="dxa"/>
            <w:tcBorders>
              <w:top w:val="nil"/>
              <w:left w:val="nil"/>
              <w:bottom w:val="nil"/>
              <w:right w:val="nil"/>
            </w:tcBorders>
            <w:hideMark/>
          </w:tcPr>
          <w:p w14:paraId="74E17FB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-5,4</w:t>
            </w:r>
          </w:p>
        </w:tc>
        <w:tc>
          <w:tcPr>
            <w:tcW w:w="790" w:type="dxa"/>
            <w:tcBorders>
              <w:top w:val="nil"/>
              <w:left w:val="nil"/>
              <w:bottom w:val="nil"/>
              <w:right w:val="nil"/>
            </w:tcBorders>
            <w:hideMark/>
          </w:tcPr>
          <w:p w14:paraId="09EE8AC5"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15,9</w:t>
            </w:r>
          </w:p>
        </w:tc>
        <w:tc>
          <w:tcPr>
            <w:tcW w:w="832" w:type="dxa"/>
            <w:tcBorders>
              <w:top w:val="nil"/>
              <w:left w:val="nil"/>
              <w:bottom w:val="nil"/>
              <w:right w:val="nil"/>
            </w:tcBorders>
            <w:hideMark/>
          </w:tcPr>
          <w:p w14:paraId="1F4E6D07"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-1,0</w:t>
            </w:r>
          </w:p>
        </w:tc>
      </w:tr>
      <w:tr w:rsidR="000F409C" w:rsidRPr="000F409C" w14:paraId="0E109DB2" w14:textId="77777777" w:rsidTr="007125C2">
        <w:trPr>
          <w:trHeight w:val="272"/>
          <w:jc w:val="center"/>
        </w:trPr>
        <w:tc>
          <w:tcPr>
            <w:tcW w:w="4728" w:type="dxa"/>
            <w:tcBorders>
              <w:top w:val="nil"/>
              <w:left w:val="nil"/>
              <w:bottom w:val="single" w:sz="4" w:space="0" w:color="auto"/>
              <w:right w:val="nil"/>
            </w:tcBorders>
            <w:shd w:val="clear" w:color="auto" w:fill="FFFFFF"/>
            <w:noWrap/>
            <w:hideMark/>
          </w:tcPr>
          <w:p w14:paraId="49C96D45" w14:textId="77777777" w:rsidR="00FD00F9" w:rsidRPr="000F409C" w:rsidRDefault="00FD00F9" w:rsidP="00373E99">
            <w:pPr>
              <w:rPr>
                <w:rFonts w:ascii="Arial" w:hAnsi="Arial" w:cs="Arial"/>
                <w:color w:val="000000" w:themeColor="text1"/>
                <w:sz w:val="20"/>
                <w:szCs w:val="20"/>
              </w:rPr>
            </w:pPr>
            <w:r w:rsidRPr="000F409C">
              <w:rPr>
                <w:rFonts w:ascii="Arial" w:hAnsi="Arial" w:cs="Arial"/>
                <w:color w:val="000000" w:themeColor="text1"/>
                <w:sz w:val="20"/>
                <w:szCs w:val="20"/>
              </w:rPr>
              <w:t>Sản xuất giường, tủ, bàn, ghế</w:t>
            </w:r>
          </w:p>
        </w:tc>
        <w:tc>
          <w:tcPr>
            <w:tcW w:w="831" w:type="dxa"/>
            <w:tcBorders>
              <w:top w:val="nil"/>
              <w:left w:val="nil"/>
              <w:bottom w:val="single" w:sz="4" w:space="0" w:color="auto"/>
              <w:right w:val="nil"/>
            </w:tcBorders>
            <w:hideMark/>
          </w:tcPr>
          <w:p w14:paraId="4F71CB7A"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4,7</w:t>
            </w:r>
          </w:p>
        </w:tc>
        <w:tc>
          <w:tcPr>
            <w:tcW w:w="832" w:type="dxa"/>
            <w:tcBorders>
              <w:top w:val="nil"/>
              <w:left w:val="nil"/>
              <w:bottom w:val="single" w:sz="4" w:space="0" w:color="auto"/>
              <w:right w:val="nil"/>
            </w:tcBorders>
            <w:hideMark/>
          </w:tcPr>
          <w:p w14:paraId="5B97F83C"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-3,7</w:t>
            </w:r>
          </w:p>
        </w:tc>
        <w:tc>
          <w:tcPr>
            <w:tcW w:w="877" w:type="dxa"/>
            <w:tcBorders>
              <w:top w:val="nil"/>
              <w:left w:val="nil"/>
              <w:bottom w:val="single" w:sz="4" w:space="0" w:color="auto"/>
              <w:right w:val="nil"/>
            </w:tcBorders>
            <w:hideMark/>
          </w:tcPr>
          <w:p w14:paraId="701B0BBB"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19,9</w:t>
            </w:r>
          </w:p>
        </w:tc>
        <w:tc>
          <w:tcPr>
            <w:tcW w:w="790" w:type="dxa"/>
            <w:tcBorders>
              <w:top w:val="nil"/>
              <w:left w:val="nil"/>
              <w:bottom w:val="single" w:sz="4" w:space="0" w:color="auto"/>
              <w:right w:val="nil"/>
            </w:tcBorders>
            <w:hideMark/>
          </w:tcPr>
          <w:p w14:paraId="589E0163"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10,8</w:t>
            </w:r>
          </w:p>
        </w:tc>
        <w:tc>
          <w:tcPr>
            <w:tcW w:w="832" w:type="dxa"/>
            <w:tcBorders>
              <w:top w:val="nil"/>
              <w:left w:val="nil"/>
              <w:bottom w:val="single" w:sz="4" w:space="0" w:color="auto"/>
              <w:right w:val="nil"/>
            </w:tcBorders>
            <w:hideMark/>
          </w:tcPr>
          <w:p w14:paraId="40A827EE" w14:textId="77777777" w:rsidR="00FD00F9" w:rsidRPr="000F409C" w:rsidRDefault="00FD00F9" w:rsidP="00373E99">
            <w:pPr>
              <w:jc w:val="right"/>
              <w:rPr>
                <w:rFonts w:ascii="Arial" w:hAnsi="Arial" w:cs="Arial"/>
                <w:color w:val="000000" w:themeColor="text1"/>
                <w:sz w:val="20"/>
                <w:szCs w:val="20"/>
              </w:rPr>
            </w:pPr>
            <w:r w:rsidRPr="000F409C">
              <w:rPr>
                <w:rFonts w:ascii="Arial" w:hAnsi="Arial" w:cs="Arial"/>
                <w:color w:val="000000" w:themeColor="text1"/>
                <w:sz w:val="20"/>
                <w:szCs w:val="20"/>
              </w:rPr>
              <w:t>11,6</w:t>
            </w:r>
          </w:p>
        </w:tc>
      </w:tr>
    </w:tbl>
    <w:p w14:paraId="1990CAE1" w14:textId="77777777" w:rsidR="007125C2" w:rsidRPr="000F409C" w:rsidRDefault="007125C2" w:rsidP="00223A54">
      <w:pPr>
        <w:spacing w:after="120" w:line="264" w:lineRule="auto"/>
        <w:ind w:firstLine="720"/>
        <w:jc w:val="both"/>
        <w:rPr>
          <w:color w:val="000000" w:themeColor="text1"/>
          <w:sz w:val="6"/>
          <w:szCs w:val="6"/>
          <w:lang w:val="pl-PL"/>
        </w:rPr>
      </w:pPr>
    </w:p>
    <w:p w14:paraId="7C5154A1" w14:textId="7B5F7ECF" w:rsidR="00223A54" w:rsidRPr="000F409C" w:rsidRDefault="00223A54" w:rsidP="00EE51C7">
      <w:pPr>
        <w:spacing w:after="120"/>
        <w:ind w:firstLine="720"/>
        <w:jc w:val="both"/>
        <w:rPr>
          <w:color w:val="000000" w:themeColor="text1"/>
          <w:lang w:val="pl-PL"/>
        </w:rPr>
      </w:pPr>
      <w:r w:rsidRPr="000F409C">
        <w:rPr>
          <w:color w:val="000000" w:themeColor="text1"/>
          <w:lang w:val="pl-PL"/>
        </w:rPr>
        <w:t>Chỉ số sản xuất công nghiệp năm tháng đầu năm 2026 so với cùng kỳ năm trước tăng ở cả 34 địa phương. Một số địa phương có chỉ số IIP đạt mức tăng khá nhờ ngành công nghiệp chế biến, chế tạo; ngành sản xuất và phân phối điện tăng cao</w:t>
      </w:r>
      <w:r w:rsidRPr="000F409C">
        <w:rPr>
          <w:color w:val="000000" w:themeColor="text1"/>
          <w:vertAlign w:val="superscript"/>
          <w:lang w:val="pl-PL"/>
        </w:rPr>
        <w:footnoteReference w:id="11"/>
      </w:r>
      <w:r w:rsidRPr="000F409C">
        <w:rPr>
          <w:color w:val="000000" w:themeColor="text1"/>
          <w:lang w:val="pl-PL"/>
        </w:rPr>
        <w:t xml:space="preserve">. Ở chiều ngược lại, một số địa phương có chỉ số IIP tăng thấp do ngành </w:t>
      </w:r>
      <w:r w:rsidRPr="000F409C">
        <w:rPr>
          <w:color w:val="000000" w:themeColor="text1"/>
          <w:lang w:val="pl-PL"/>
        </w:rPr>
        <w:lastRenderedPageBreak/>
        <w:t>công nghiệp chế biến, chế tạo; ngành khai khoáng và ngành sản xuất, phân phối điện tăng thấp hoặc giảm</w:t>
      </w:r>
      <w:r w:rsidRPr="000F409C">
        <w:rPr>
          <w:color w:val="000000" w:themeColor="text1"/>
          <w:vertAlign w:val="superscript"/>
          <w:lang w:val="pl-PL"/>
        </w:rPr>
        <w:footnoteReference w:id="12"/>
      </w:r>
      <w:r w:rsidRPr="000F409C">
        <w:rPr>
          <w:color w:val="000000" w:themeColor="text1"/>
          <w:lang w:val="pl-PL"/>
        </w:rPr>
        <w:t xml:space="preserve">.   </w:t>
      </w:r>
    </w:p>
    <w:p w14:paraId="6E42F017" w14:textId="614C8D8B" w:rsidR="00FD00F9" w:rsidRPr="000F409C" w:rsidRDefault="00223A54" w:rsidP="000F409C">
      <w:pPr>
        <w:spacing w:after="120"/>
        <w:jc w:val="center"/>
        <w:rPr>
          <w:b/>
          <w:bCs/>
          <w:color w:val="000000" w:themeColor="text1"/>
          <w:lang w:val="pl-PL"/>
        </w:rPr>
      </w:pPr>
      <w:r w:rsidRPr="000F409C">
        <w:rPr>
          <w:rFonts w:ascii="Arial" w:hAnsi="Arial" w:cs="Arial"/>
          <w:b/>
          <w:bCs/>
          <w:color w:val="000000" w:themeColor="text1"/>
          <w:sz w:val="24"/>
          <w:szCs w:val="24"/>
          <w:lang w:val="pl-PL"/>
        </w:rPr>
        <w:t>Hình 4. Tốc độ tăng</w:t>
      </w:r>
      <w:r w:rsidR="00EF75DC" w:rsidRPr="000F409C">
        <w:rPr>
          <w:rFonts w:ascii="Arial" w:hAnsi="Arial" w:cs="Arial"/>
          <w:b/>
          <w:bCs/>
          <w:color w:val="000000" w:themeColor="text1"/>
          <w:sz w:val="24"/>
          <w:szCs w:val="24"/>
          <w:lang w:val="pl-PL"/>
        </w:rPr>
        <w:t xml:space="preserve">, </w:t>
      </w:r>
      <w:r w:rsidRPr="000F409C">
        <w:rPr>
          <w:rFonts w:ascii="Arial" w:hAnsi="Arial" w:cs="Arial"/>
          <w:b/>
          <w:bCs/>
          <w:color w:val="000000" w:themeColor="text1"/>
          <w:sz w:val="24"/>
          <w:szCs w:val="24"/>
          <w:lang w:val="pl-PL"/>
        </w:rPr>
        <w:t>giảm IIP năm tháng đầu năm 2026</w:t>
      </w:r>
      <w:r w:rsidR="002A42B9" w:rsidRPr="000F409C">
        <w:rPr>
          <w:rFonts w:ascii="Arial" w:hAnsi="Arial" w:cs="Arial"/>
          <w:b/>
          <w:bCs/>
          <w:color w:val="000000" w:themeColor="text1"/>
          <w:sz w:val="24"/>
          <w:szCs w:val="24"/>
          <w:lang w:val="pl-PL"/>
        </w:rPr>
        <w:br/>
      </w:r>
      <w:r w:rsidRPr="000F409C">
        <w:rPr>
          <w:rFonts w:ascii="Arial" w:hAnsi="Arial" w:cs="Arial"/>
          <w:b/>
          <w:bCs/>
          <w:color w:val="000000" w:themeColor="text1"/>
          <w:sz w:val="24"/>
          <w:szCs w:val="24"/>
          <w:lang w:val="pl-PL"/>
        </w:rPr>
        <w:t>so với cùng kỳ năm trước của một số địa phương (%)</w:t>
      </w:r>
    </w:p>
    <w:tbl>
      <w:tblPr>
        <w:tblStyle w:val="TableGrid"/>
        <w:tblW w:w="102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3"/>
        <w:gridCol w:w="5102"/>
      </w:tblGrid>
      <w:tr w:rsidR="000F409C" w:rsidRPr="000F409C" w14:paraId="483AA01C" w14:textId="77777777" w:rsidTr="000F409C">
        <w:trPr>
          <w:trHeight w:val="3169"/>
          <w:jc w:val="center"/>
        </w:trPr>
        <w:tc>
          <w:tcPr>
            <w:tcW w:w="5143" w:type="dxa"/>
            <w:hideMark/>
          </w:tcPr>
          <w:p w14:paraId="43079441" w14:textId="12FBB8CE" w:rsidR="00223A54" w:rsidRPr="000F409C" w:rsidRDefault="00223A54" w:rsidP="00FD00F9">
            <w:pPr>
              <w:spacing w:after="120" w:line="264" w:lineRule="auto"/>
              <w:ind w:firstLine="193"/>
              <w:jc w:val="center"/>
              <w:rPr>
                <w:rFonts w:ascii="Arial" w:hAnsi="Arial" w:cs="Arial"/>
                <w:b/>
                <w:bCs/>
                <w:color w:val="000000" w:themeColor="text1"/>
                <w:spacing w:val="-6"/>
                <w:sz w:val="24"/>
                <w:szCs w:val="24"/>
                <w:lang w:val="pl-PL"/>
              </w:rPr>
            </w:pPr>
            <w:r w:rsidRPr="000F409C">
              <w:rPr>
                <w:rFonts w:ascii="Arial" w:hAnsi="Arial" w:cs="Arial"/>
                <w:b/>
                <w:bCs/>
                <w:color w:val="000000" w:themeColor="text1"/>
                <w:spacing w:val="-6"/>
                <w:sz w:val="24"/>
                <w:szCs w:val="24"/>
                <w:lang w:val="pl-PL"/>
              </w:rPr>
              <w:t xml:space="preserve">10 </w:t>
            </w:r>
            <w:r w:rsidRPr="000F409C">
              <w:rPr>
                <w:rFonts w:ascii="Arial" w:hAnsi="Arial" w:cs="Arial" w:hint="eastAsia"/>
                <w:b/>
                <w:bCs/>
                <w:color w:val="000000" w:themeColor="text1"/>
                <w:spacing w:val="-6"/>
                <w:sz w:val="24"/>
                <w:szCs w:val="24"/>
                <w:lang w:val="pl-PL"/>
              </w:rPr>
              <w:t>đ</w:t>
            </w:r>
            <w:r w:rsidRPr="000F409C">
              <w:rPr>
                <w:rFonts w:ascii="Arial" w:hAnsi="Arial" w:cs="Arial"/>
                <w:b/>
                <w:bCs/>
                <w:color w:val="000000" w:themeColor="text1"/>
                <w:spacing w:val="-6"/>
                <w:sz w:val="24"/>
                <w:szCs w:val="24"/>
                <w:lang w:val="pl-PL"/>
              </w:rPr>
              <w:t>ịa ph</w:t>
            </w:r>
            <w:r w:rsidRPr="000F409C">
              <w:rPr>
                <w:rFonts w:ascii="Arial" w:hAnsi="Arial" w:cs="Arial" w:hint="eastAsia"/>
                <w:b/>
                <w:bCs/>
                <w:color w:val="000000" w:themeColor="text1"/>
                <w:spacing w:val="-6"/>
                <w:sz w:val="24"/>
                <w:szCs w:val="24"/>
                <w:lang w:val="pl-PL"/>
              </w:rPr>
              <w:t>ươ</w:t>
            </w:r>
            <w:r w:rsidRPr="000F409C">
              <w:rPr>
                <w:rFonts w:ascii="Arial" w:hAnsi="Arial" w:cs="Arial"/>
                <w:b/>
                <w:bCs/>
                <w:color w:val="000000" w:themeColor="text1"/>
                <w:spacing w:val="-6"/>
                <w:sz w:val="24"/>
                <w:szCs w:val="24"/>
                <w:lang w:val="pl-PL"/>
              </w:rPr>
              <w:t>ng c</w:t>
            </w:r>
            <w:r w:rsidRPr="000F409C">
              <w:rPr>
                <w:rFonts w:ascii="Arial" w:hAnsi="Arial" w:cs="Arial" w:hint="eastAsia"/>
                <w:b/>
                <w:bCs/>
                <w:color w:val="000000" w:themeColor="text1"/>
                <w:spacing w:val="-6"/>
                <w:sz w:val="24"/>
                <w:szCs w:val="24"/>
                <w:lang w:val="pl-PL"/>
              </w:rPr>
              <w:t>ó</w:t>
            </w:r>
            <w:r w:rsidRPr="000F409C">
              <w:rPr>
                <w:rFonts w:ascii="Arial" w:hAnsi="Arial" w:cs="Arial"/>
                <w:b/>
                <w:bCs/>
                <w:color w:val="000000" w:themeColor="text1"/>
                <w:spacing w:val="-6"/>
                <w:sz w:val="24"/>
                <w:szCs w:val="24"/>
                <w:lang w:val="pl-PL"/>
              </w:rPr>
              <w:t xml:space="preserve"> chỉ số IIP</w:t>
            </w:r>
            <w:r w:rsidR="002A42B9" w:rsidRPr="000F409C">
              <w:rPr>
                <w:rFonts w:ascii="Arial" w:hAnsi="Arial" w:cs="Arial"/>
                <w:b/>
                <w:bCs/>
                <w:color w:val="000000" w:themeColor="text1"/>
                <w:spacing w:val="-6"/>
                <w:sz w:val="24"/>
                <w:szCs w:val="24"/>
                <w:lang w:val="pl-PL"/>
              </w:rPr>
              <w:br/>
            </w:r>
            <w:r w:rsidRPr="000F409C">
              <w:rPr>
                <w:rFonts w:ascii="Arial" w:hAnsi="Arial" w:cs="Arial"/>
                <w:b/>
                <w:bCs/>
                <w:color w:val="000000" w:themeColor="text1"/>
                <w:spacing w:val="-6"/>
                <w:sz w:val="24"/>
                <w:szCs w:val="24"/>
                <w:lang w:val="pl-PL"/>
              </w:rPr>
              <w:t>t</w:t>
            </w:r>
            <w:r w:rsidRPr="000F409C">
              <w:rPr>
                <w:rFonts w:ascii="Arial" w:hAnsi="Arial" w:cs="Arial" w:hint="eastAsia"/>
                <w:b/>
                <w:bCs/>
                <w:color w:val="000000" w:themeColor="text1"/>
                <w:spacing w:val="-6"/>
                <w:sz w:val="24"/>
                <w:szCs w:val="24"/>
                <w:lang w:val="pl-PL"/>
              </w:rPr>
              <w:t>ă</w:t>
            </w:r>
            <w:r w:rsidRPr="000F409C">
              <w:rPr>
                <w:rFonts w:ascii="Arial" w:hAnsi="Arial" w:cs="Arial"/>
                <w:b/>
                <w:bCs/>
                <w:color w:val="000000" w:themeColor="text1"/>
                <w:spacing w:val="-6"/>
                <w:sz w:val="24"/>
                <w:szCs w:val="24"/>
                <w:lang w:val="pl-PL"/>
              </w:rPr>
              <w:t>ng cao nhất</w:t>
            </w:r>
          </w:p>
          <w:p w14:paraId="14CF657F" w14:textId="6CB45F46" w:rsidR="00223A54" w:rsidRPr="000F409C" w:rsidRDefault="00223A54" w:rsidP="000F409C">
            <w:pPr>
              <w:spacing w:after="120" w:line="264" w:lineRule="auto"/>
              <w:jc w:val="center"/>
              <w:rPr>
                <w:b/>
                <w:bCs/>
                <w:color w:val="000000" w:themeColor="text1"/>
                <w:lang w:val="pl-PL"/>
              </w:rPr>
            </w:pPr>
            <w:r w:rsidRPr="000F409C">
              <w:rPr>
                <w:b/>
                <w:bCs/>
                <w:noProof/>
                <w:color w:val="000000" w:themeColor="text1"/>
              </w:rPr>
              <w:drawing>
                <wp:inline distT="0" distB="0" distL="0" distR="0" wp14:anchorId="774C3643" wp14:editId="2A9258EF">
                  <wp:extent cx="3128645" cy="1726387"/>
                  <wp:effectExtent l="0" t="0" r="0" b="7620"/>
                  <wp:docPr id="821611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9828" cy="1732558"/>
                          </a:xfrm>
                          <a:prstGeom prst="rect">
                            <a:avLst/>
                          </a:prstGeom>
                          <a:noFill/>
                          <a:ln>
                            <a:noFill/>
                          </a:ln>
                        </pic:spPr>
                      </pic:pic>
                    </a:graphicData>
                  </a:graphic>
                </wp:inline>
              </w:drawing>
            </w:r>
          </w:p>
        </w:tc>
        <w:tc>
          <w:tcPr>
            <w:tcW w:w="5102" w:type="dxa"/>
            <w:hideMark/>
          </w:tcPr>
          <w:p w14:paraId="7375717B" w14:textId="67B10B34" w:rsidR="00223A54" w:rsidRPr="000F409C" w:rsidRDefault="00223A54" w:rsidP="000F409C">
            <w:pPr>
              <w:spacing w:after="120" w:line="264" w:lineRule="auto"/>
              <w:ind w:firstLine="16"/>
              <w:jc w:val="center"/>
              <w:rPr>
                <w:rFonts w:ascii="Arial" w:hAnsi="Arial" w:cs="Arial"/>
                <w:b/>
                <w:bCs/>
                <w:color w:val="000000" w:themeColor="text1"/>
                <w:spacing w:val="-8"/>
                <w:sz w:val="26"/>
                <w:szCs w:val="26"/>
                <w:lang w:val="pl-PL"/>
              </w:rPr>
            </w:pPr>
            <w:r w:rsidRPr="000F409C">
              <w:rPr>
                <w:rFonts w:ascii="Arial" w:hAnsi="Arial" w:cs="Arial"/>
                <w:b/>
                <w:bCs/>
                <w:color w:val="000000" w:themeColor="text1"/>
                <w:spacing w:val="-8"/>
                <w:sz w:val="26"/>
                <w:szCs w:val="26"/>
              </w:rPr>
              <w:t xml:space="preserve">10 </w:t>
            </w:r>
            <w:r w:rsidRPr="000F409C">
              <w:rPr>
                <w:rFonts w:ascii="Arial" w:hAnsi="Arial" w:cs="Arial" w:hint="eastAsia"/>
                <w:b/>
                <w:bCs/>
                <w:color w:val="000000" w:themeColor="text1"/>
                <w:spacing w:val="-8"/>
                <w:sz w:val="26"/>
                <w:szCs w:val="26"/>
              </w:rPr>
              <w:t>đ</w:t>
            </w:r>
            <w:r w:rsidRPr="000F409C">
              <w:rPr>
                <w:rFonts w:ascii="Arial" w:hAnsi="Arial" w:cs="Arial"/>
                <w:b/>
                <w:bCs/>
                <w:color w:val="000000" w:themeColor="text1"/>
                <w:spacing w:val="-8"/>
                <w:sz w:val="26"/>
                <w:szCs w:val="26"/>
              </w:rPr>
              <w:t>ịa ph</w:t>
            </w:r>
            <w:r w:rsidRPr="000F409C">
              <w:rPr>
                <w:rFonts w:ascii="Arial" w:hAnsi="Arial" w:cs="Arial" w:hint="eastAsia"/>
                <w:b/>
                <w:bCs/>
                <w:color w:val="000000" w:themeColor="text1"/>
                <w:spacing w:val="-8"/>
                <w:sz w:val="26"/>
                <w:szCs w:val="26"/>
              </w:rPr>
              <w:t>ươ</w:t>
            </w:r>
            <w:r w:rsidRPr="000F409C">
              <w:rPr>
                <w:rFonts w:ascii="Arial" w:hAnsi="Arial" w:cs="Arial"/>
                <w:b/>
                <w:bCs/>
                <w:color w:val="000000" w:themeColor="text1"/>
                <w:spacing w:val="-8"/>
                <w:sz w:val="26"/>
                <w:szCs w:val="26"/>
              </w:rPr>
              <w:t>ng c</w:t>
            </w:r>
            <w:r w:rsidRPr="000F409C">
              <w:rPr>
                <w:rFonts w:ascii="Arial" w:hAnsi="Arial" w:cs="Arial" w:hint="eastAsia"/>
                <w:b/>
                <w:bCs/>
                <w:color w:val="000000" w:themeColor="text1"/>
                <w:spacing w:val="-8"/>
                <w:sz w:val="26"/>
                <w:szCs w:val="26"/>
              </w:rPr>
              <w:t>ó</w:t>
            </w:r>
            <w:r w:rsidRPr="000F409C">
              <w:rPr>
                <w:rFonts w:ascii="Arial" w:hAnsi="Arial" w:cs="Arial"/>
                <w:b/>
                <w:bCs/>
                <w:color w:val="000000" w:themeColor="text1"/>
                <w:spacing w:val="-8"/>
                <w:sz w:val="26"/>
                <w:szCs w:val="26"/>
              </w:rPr>
              <w:t xml:space="preserve"> chỉ số IIP</w:t>
            </w:r>
            <w:r w:rsidR="002A42B9" w:rsidRPr="000F409C">
              <w:rPr>
                <w:rFonts w:ascii="Arial" w:hAnsi="Arial" w:cs="Arial"/>
                <w:b/>
                <w:bCs/>
                <w:color w:val="000000" w:themeColor="text1"/>
                <w:spacing w:val="-8"/>
                <w:sz w:val="26"/>
                <w:szCs w:val="26"/>
                <w:lang w:val="pl-PL"/>
              </w:rPr>
              <w:br/>
            </w:r>
            <w:r w:rsidRPr="000F409C">
              <w:rPr>
                <w:rFonts w:ascii="Arial" w:hAnsi="Arial" w:cs="Arial"/>
                <w:b/>
                <w:bCs/>
                <w:color w:val="000000" w:themeColor="text1"/>
                <w:spacing w:val="-8"/>
                <w:sz w:val="26"/>
                <w:szCs w:val="26"/>
                <w:lang w:val="pl-PL"/>
              </w:rPr>
              <w:t>t</w:t>
            </w:r>
            <w:r w:rsidRPr="000F409C">
              <w:rPr>
                <w:rFonts w:ascii="Arial" w:hAnsi="Arial" w:cs="Arial" w:hint="eastAsia"/>
                <w:b/>
                <w:bCs/>
                <w:color w:val="000000" w:themeColor="text1"/>
                <w:spacing w:val="-8"/>
                <w:sz w:val="26"/>
                <w:szCs w:val="26"/>
                <w:lang w:val="pl-PL"/>
              </w:rPr>
              <w:t>ă</w:t>
            </w:r>
            <w:r w:rsidRPr="000F409C">
              <w:rPr>
                <w:rFonts w:ascii="Arial" w:hAnsi="Arial" w:cs="Arial"/>
                <w:b/>
                <w:bCs/>
                <w:color w:val="000000" w:themeColor="text1"/>
                <w:spacing w:val="-8"/>
                <w:sz w:val="26"/>
                <w:szCs w:val="26"/>
                <w:lang w:val="pl-PL"/>
              </w:rPr>
              <w:t>ng thấp nhất</w:t>
            </w:r>
          </w:p>
          <w:p w14:paraId="7B8F6C4C" w14:textId="17C30DEB" w:rsidR="00223A54" w:rsidRPr="000F409C" w:rsidRDefault="00874FB9" w:rsidP="000F409C">
            <w:pPr>
              <w:spacing w:after="120" w:line="264" w:lineRule="auto"/>
              <w:ind w:firstLine="16"/>
              <w:jc w:val="center"/>
              <w:rPr>
                <w:b/>
                <w:bCs/>
                <w:color w:val="000000" w:themeColor="text1"/>
              </w:rPr>
            </w:pPr>
            <w:r>
              <w:rPr>
                <w:b/>
                <w:bCs/>
                <w:noProof/>
                <w:color w:val="000000" w:themeColor="text1"/>
                <w:lang w:val="en-US"/>
              </w:rPr>
              <w:t>`</w:t>
            </w:r>
            <w:r w:rsidR="00223A54" w:rsidRPr="000F409C">
              <w:rPr>
                <w:b/>
                <w:bCs/>
                <w:noProof/>
                <w:color w:val="000000" w:themeColor="text1"/>
              </w:rPr>
              <w:drawing>
                <wp:inline distT="0" distB="0" distL="0" distR="0" wp14:anchorId="41CAAEFC" wp14:editId="468471B2">
                  <wp:extent cx="2938049" cy="1638605"/>
                  <wp:effectExtent l="0" t="0" r="0" b="0"/>
                  <wp:docPr id="2017635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1174" cy="1651502"/>
                          </a:xfrm>
                          <a:prstGeom prst="rect">
                            <a:avLst/>
                          </a:prstGeom>
                          <a:noFill/>
                          <a:ln>
                            <a:noFill/>
                          </a:ln>
                        </pic:spPr>
                      </pic:pic>
                    </a:graphicData>
                  </a:graphic>
                </wp:inline>
              </w:drawing>
            </w:r>
          </w:p>
        </w:tc>
      </w:tr>
    </w:tbl>
    <w:p w14:paraId="0C1D3FCC" w14:textId="77777777" w:rsidR="00223A54" w:rsidRPr="000F409C" w:rsidRDefault="00223A54" w:rsidP="000F409C">
      <w:pPr>
        <w:spacing w:after="120" w:line="257" w:lineRule="auto"/>
        <w:ind w:firstLine="720"/>
        <w:jc w:val="both"/>
        <w:rPr>
          <w:color w:val="000000" w:themeColor="text1"/>
          <w:lang w:val="pl-PL"/>
        </w:rPr>
      </w:pPr>
      <w:r w:rsidRPr="000F409C">
        <w:rPr>
          <w:color w:val="000000" w:themeColor="text1"/>
          <w:lang w:val="pl-PL"/>
        </w:rPr>
        <w:t>Một số sản phẩm công nghiệp chủ lực trong năm</w:t>
      </w:r>
      <w:r w:rsidRPr="000F409C">
        <w:rPr>
          <w:color w:val="000000" w:themeColor="text1"/>
        </w:rPr>
        <w:t xml:space="preserve"> tháng đầu năm </w:t>
      </w:r>
      <w:r w:rsidRPr="000F409C">
        <w:rPr>
          <w:color w:val="000000" w:themeColor="text1"/>
          <w:lang w:val="pl-PL"/>
        </w:rPr>
        <w:t>2026 tăng so với cùng kỳ năm trước: Xe máy tăng 36,0%; ô tô tăng 26,7</w:t>
      </w:r>
      <w:r w:rsidRPr="000F409C">
        <w:rPr>
          <w:color w:val="000000" w:themeColor="text1"/>
        </w:rPr>
        <w:t xml:space="preserve">%; </w:t>
      </w:r>
      <w:r w:rsidRPr="000F409C">
        <w:rPr>
          <w:color w:val="000000" w:themeColor="text1"/>
          <w:lang w:val="pl-PL"/>
        </w:rPr>
        <w:t>thủy hải sản chế biến tăng</w:t>
      </w:r>
      <w:r w:rsidRPr="000F409C">
        <w:rPr>
          <w:color w:val="000000" w:themeColor="text1"/>
        </w:rPr>
        <w:t xml:space="preserve"> 21,6%; thép cán tăng</w:t>
      </w:r>
      <w:r w:rsidRPr="000F409C">
        <w:rPr>
          <w:color w:val="000000" w:themeColor="text1"/>
          <w:lang w:val="pl-PL"/>
        </w:rPr>
        <w:t xml:space="preserve"> 21,5%; đường kính và bia cùng tăng 14,4%</w:t>
      </w:r>
      <w:r w:rsidRPr="000F409C">
        <w:rPr>
          <w:color w:val="000000" w:themeColor="text1"/>
        </w:rPr>
        <w:t xml:space="preserve">; </w:t>
      </w:r>
      <w:r w:rsidRPr="000F409C">
        <w:rPr>
          <w:color w:val="000000" w:themeColor="text1"/>
          <w:lang w:val="pl-PL"/>
        </w:rPr>
        <w:t>sơn hóa học tăng 14</w:t>
      </w:r>
      <w:r w:rsidRPr="000F409C">
        <w:rPr>
          <w:color w:val="000000" w:themeColor="text1"/>
        </w:rPr>
        <w:t>,3%.</w:t>
      </w:r>
      <w:r w:rsidRPr="000F409C">
        <w:rPr>
          <w:color w:val="000000" w:themeColor="text1"/>
          <w:lang w:val="pl-PL"/>
        </w:rPr>
        <w:t xml:space="preserve"> Ở chiều ngược lại, một số sản phẩm giảm so với cùng kỳ năm trước: Phân hỗn hợp NPK giảm 6,8%; bột ngọt giảm 6,0%; giày, dép da giảm 5,7%; than (than sạch) giảm 4,7%.</w:t>
      </w:r>
    </w:p>
    <w:p w14:paraId="59251E9E" w14:textId="17D49B9B" w:rsidR="00223A54" w:rsidRPr="000F409C" w:rsidRDefault="00223A54" w:rsidP="000F409C">
      <w:pPr>
        <w:spacing w:after="120" w:line="257" w:lineRule="auto"/>
        <w:ind w:firstLine="720"/>
        <w:jc w:val="both"/>
        <w:rPr>
          <w:color w:val="000000" w:themeColor="text1"/>
          <w:lang w:val="pl-PL"/>
        </w:rPr>
      </w:pPr>
      <w:r w:rsidRPr="000F409C">
        <w:rPr>
          <w:color w:val="000000" w:themeColor="text1"/>
          <w:lang w:val="pl-PL"/>
        </w:rPr>
        <w:t>Số lao động đang làm việc trong các doanh nghiệp công nghiệp tại thời điểm 01/05/2026 tăng 1,1% so với cùng thời điểm tháng trước và tăng 3,4% so với cùng thời điểm năm trước. Trong đó, lao động khu vực doanh nghiệp Nhà nước tăng 0,1% so với tháng trước và tăng 1,7% so với cùng kỳ năm trước; doanh nghiệp ngoài Nhà nước tăng 0,6% và tăng 2,6%; doanh nghiệp có vốn đầu tư nước ngoài tăng 1,5% và tăng 3,4%. Theo ngành hoạt động, số lao động đang làm việc trong các doanh nghiệp ngành khai khoáng tăng 0,1% so với cùng thời điểm tháng trước và giảm 0,1% so với cùng thời điểm năm trước; ngành chế biến, chế tạo tăng 1,2% và tăng 3,5%; ngành sản xuất và phân phối điện, khí đốt, nước nóng, hơi nước và điều hòa không khí tăng 0,1</w:t>
      </w:r>
      <w:r w:rsidR="00874FB9">
        <w:rPr>
          <w:color w:val="000000" w:themeColor="text1"/>
          <w:lang w:val="pl-PL"/>
        </w:rPr>
        <w:t>%</w:t>
      </w:r>
      <w:r w:rsidRPr="000F409C">
        <w:rPr>
          <w:color w:val="000000" w:themeColor="text1"/>
          <w:lang w:val="pl-PL"/>
        </w:rPr>
        <w:t xml:space="preserve"> và tăng 3,0%; ngành cung cấp nước, hoạt động quản lý và xử lý rác thải, nước thải tăng 0,2% và tăng 2,8%.</w:t>
      </w:r>
    </w:p>
    <w:p w14:paraId="49F43586" w14:textId="0CA20FF0" w:rsidR="00ED4876" w:rsidRPr="000F409C" w:rsidRDefault="00ED4876" w:rsidP="000F409C">
      <w:pPr>
        <w:spacing w:after="120" w:line="257" w:lineRule="auto"/>
        <w:ind w:firstLine="720"/>
        <w:jc w:val="both"/>
        <w:rPr>
          <w:b/>
          <w:color w:val="000000" w:themeColor="text1"/>
          <w:lang w:val="it-IT"/>
        </w:rPr>
      </w:pPr>
      <w:r w:rsidRPr="000F409C">
        <w:rPr>
          <w:b/>
          <w:bCs/>
          <w:color w:val="000000" w:themeColor="text1"/>
          <w:lang w:val="pl-PL"/>
        </w:rPr>
        <w:t>3.</w:t>
      </w:r>
      <w:r w:rsidRPr="000F409C">
        <w:rPr>
          <w:b/>
          <w:bCs/>
          <w:color w:val="000000" w:themeColor="text1"/>
          <w:lang w:val="it-IT"/>
        </w:rPr>
        <w:t xml:space="preserve"> </w:t>
      </w:r>
      <w:r w:rsidRPr="000F409C">
        <w:rPr>
          <w:b/>
          <w:color w:val="000000" w:themeColor="text1"/>
          <w:lang w:val="it-IT"/>
        </w:rPr>
        <w:t>Tình hình đăng ký doanh nghiệp</w:t>
      </w:r>
    </w:p>
    <w:p w14:paraId="2108204D" w14:textId="77777777" w:rsidR="00116C81" w:rsidRPr="000F409C" w:rsidRDefault="00116C81" w:rsidP="000F409C">
      <w:pPr>
        <w:spacing w:after="120" w:line="257" w:lineRule="auto"/>
        <w:ind w:firstLine="720"/>
        <w:jc w:val="both"/>
        <w:rPr>
          <w:color w:val="000000" w:themeColor="text1"/>
          <w:spacing w:val="-2"/>
          <w:lang w:val="it-IT"/>
        </w:rPr>
      </w:pPr>
      <w:bookmarkStart w:id="0" w:name="_Hlk89176061"/>
      <w:r w:rsidRPr="000F409C">
        <w:rPr>
          <w:color w:val="000000" w:themeColor="text1"/>
          <w:spacing w:val="-2"/>
          <w:lang w:val="it-IT"/>
        </w:rPr>
        <w:t xml:space="preserve">Trong tháng Năm, cả nước có hơn 17,0 nghìn doanh nghiệp thành lập mới với số vốn đăng ký hơn 280,9 nghìn tỷ đồng và số lao động đăng ký gần 75,9 nghìn lao động, giảm 16,5% về số doanh nghiệp, tăng 13,8% về vốn đăng ký và giảm </w:t>
      </w:r>
      <w:r w:rsidRPr="000F409C">
        <w:rPr>
          <w:color w:val="000000" w:themeColor="text1"/>
          <w:spacing w:val="-2"/>
          <w:lang w:val="it-IT"/>
        </w:rPr>
        <w:lastRenderedPageBreak/>
        <w:t>16,6% về số lao động so với tháng Tư. So với cùng kỳ năm trước, tăng 12,5% về số doanh nghiệp, tăng 79,3% về số vốn đăng ký và giảm 22,7% về số lao động. Vốn đăng ký bình quân một doanh nghiệp thành lập mới trong tháng Năm đạt 16,5 tỷ đồng, tăng 36,4% so với tháng trước và tăng 59,3% so với cùng kỳ năm trước. Bên cạnh đó, cả nước còn có 9,1 nghìn doanh nghiệp quay trở lại hoạt động, giảm 3,9% so với tháng trước và tăng 13,6% so với cùng kỳ năm 2025.</w:t>
      </w:r>
    </w:p>
    <w:p w14:paraId="4FCBDCC6" w14:textId="77777777" w:rsidR="00116C81" w:rsidRPr="000F409C" w:rsidRDefault="00116C81" w:rsidP="000F409C">
      <w:pPr>
        <w:spacing w:after="120" w:line="257" w:lineRule="auto"/>
        <w:ind w:firstLine="720"/>
        <w:jc w:val="both"/>
        <w:rPr>
          <w:color w:val="000000" w:themeColor="text1"/>
          <w:lang w:val="it-IT"/>
        </w:rPr>
      </w:pPr>
      <w:r w:rsidRPr="000F409C">
        <w:rPr>
          <w:color w:val="000000" w:themeColor="text1"/>
          <w:lang w:val="it-IT"/>
        </w:rPr>
        <w:t>Trong tháng Năm, có 6.746 doanh nghiệp đăng ký tạm ngừng kinh doanh có thời hạn, giảm 23,9% so với tháng trước và tăng 13,9% so với cùng kỳ năm 2025; 8.082 doanh nghiệp ngừng hoạt động chờ làm thủ tục giải thể, tăng 50,0% và tăng 23,7%; có 3.831 doanh nghiệp hoàn tất thủ tục giải thể, tăng 10,3% và tăng 100,7%.</w:t>
      </w:r>
    </w:p>
    <w:p w14:paraId="5AE1779D" w14:textId="03A218A9" w:rsidR="00116C81" w:rsidRPr="000F409C" w:rsidRDefault="00116C81" w:rsidP="000F409C">
      <w:pPr>
        <w:spacing w:after="120" w:line="257" w:lineRule="auto"/>
        <w:ind w:firstLine="720"/>
        <w:jc w:val="both"/>
        <w:rPr>
          <w:color w:val="000000" w:themeColor="text1"/>
          <w:lang w:val="it-IT"/>
        </w:rPr>
      </w:pPr>
      <w:r w:rsidRPr="000F409C">
        <w:rPr>
          <w:color w:val="000000" w:themeColor="text1"/>
          <w:lang w:val="it-IT"/>
        </w:rPr>
        <w:t>Tính chung năm tháng đầu năm 2026, cả nước có hơn 94,8 nghìn doanh nghiệp đăng ký thành lập mới với tổng số vốn đăng ký gần 1.066,3 nghìn tỷ đồng và tổng số lao động đăng ký 432,8 nghìn lao động, tăng 42,1% về số doanh nghiệp, tăng 64,8% về vốn đăng ký và giảm 4,7% về số lao động so với cùng kỳ năm trước. Vốn đăng ký bình quân một doanh nghiệp thành lập mới trong năm tháng đầu năm 2026 đạt 11,2 tỷ đồng, tăng 16,0% so với cùng kỳ năm 2025. Bên cạnh đó, cả nước có gần 47,8 nghìn doanh nghiệp quay trở lại hoạt động (tăng 6,1% so với cùng kỳ năm 2025), nâng tổng số doanh nghiệp thành lập mới và quay trở lại hoạt động trong năm tháng đầu năm 2026 lên hơn 142,6 nghìn doanh nghiệp, tăng 27,6% so với cùng kỳ năm 2025. Bình quân một tháng có 28,5 nghìn doanh nghiệp thành lập mới và quay trở lại hoạt động.</w:t>
      </w:r>
    </w:p>
    <w:p w14:paraId="16B69A27" w14:textId="77777777" w:rsidR="00116C81" w:rsidRPr="000F409C" w:rsidRDefault="00116C81" w:rsidP="000F409C">
      <w:pPr>
        <w:spacing w:after="120" w:line="257" w:lineRule="auto"/>
        <w:ind w:firstLine="720"/>
        <w:jc w:val="both"/>
        <w:rPr>
          <w:color w:val="000000" w:themeColor="text1"/>
          <w:lang w:val="it-IT"/>
        </w:rPr>
      </w:pPr>
      <w:r w:rsidRPr="000F409C">
        <w:rPr>
          <w:color w:val="000000" w:themeColor="text1"/>
          <w:lang w:val="it-IT"/>
        </w:rPr>
        <w:t>Theo khu vực kinh tế, năm tháng đầu năm 2026 có 978 doanh nghiệp thành lập mới thuộc khu vực nông, lâm nghiệp và thủy sản, tăng 56,0% so với cùng kỳ năm trước; gần 23,3 nghìn doanh nghiệp thuộc khu vực công nghiệp và xây dựng, tăng 52,7%; gần 70,6 nghìn doanh nghiệp thuộc khu vực dịch vụ, tăng 38,7%.</w:t>
      </w:r>
    </w:p>
    <w:p w14:paraId="76449505" w14:textId="77777777" w:rsidR="00116C81" w:rsidRPr="000F409C" w:rsidRDefault="00116C81" w:rsidP="00116C81">
      <w:pPr>
        <w:spacing w:after="120" w:line="264" w:lineRule="auto"/>
        <w:jc w:val="center"/>
        <w:rPr>
          <w:color w:val="000000" w:themeColor="text1"/>
          <w:lang w:val="it-IT"/>
        </w:rPr>
      </w:pPr>
      <w:r w:rsidRPr="000F409C">
        <w:rPr>
          <w:rFonts w:ascii="Arial" w:hAnsi="Arial" w:cs="Arial"/>
          <w:b/>
          <w:color w:val="000000" w:themeColor="text1"/>
          <w:sz w:val="24"/>
          <w:szCs w:val="24"/>
          <w:lang w:val="it-IT"/>
        </w:rPr>
        <w:t>Hình 5. Tình hình đăng ký doanh nghiệp năm tháng đầu năm 2026</w:t>
      </w:r>
      <w:r w:rsidRPr="000F409C">
        <w:rPr>
          <w:rFonts w:ascii="Arial" w:hAnsi="Arial" w:cs="Arial"/>
          <w:b/>
          <w:color w:val="000000" w:themeColor="text1"/>
          <w:sz w:val="24"/>
          <w:szCs w:val="24"/>
          <w:lang w:val="it-IT"/>
        </w:rPr>
        <w:br/>
        <w:t>so với cùng kỳ năm 2025</w:t>
      </w:r>
    </w:p>
    <w:p w14:paraId="4015CC44" w14:textId="77777777" w:rsidR="00116C81" w:rsidRPr="000F409C" w:rsidRDefault="00116C81" w:rsidP="00116C81">
      <w:pPr>
        <w:spacing w:after="120" w:line="264" w:lineRule="auto"/>
        <w:jc w:val="center"/>
        <w:rPr>
          <w:color w:val="000000" w:themeColor="text1"/>
          <w:lang w:val="it-IT"/>
        </w:rPr>
      </w:pPr>
      <w:r w:rsidRPr="000F409C">
        <w:rPr>
          <w:noProof/>
          <w:color w:val="000000" w:themeColor="text1"/>
        </w:rPr>
        <w:drawing>
          <wp:inline distT="0" distB="0" distL="0" distR="0" wp14:anchorId="598CAA78" wp14:editId="55D3C1C7">
            <wp:extent cx="3728977" cy="1901952"/>
            <wp:effectExtent l="0" t="0" r="5080" b="3175"/>
            <wp:docPr id="84026665" name="Picture 84026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N.2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51294" cy="1913334"/>
                    </a:xfrm>
                    <a:prstGeom prst="rect">
                      <a:avLst/>
                    </a:prstGeom>
                  </pic:spPr>
                </pic:pic>
              </a:graphicData>
            </a:graphic>
          </wp:inline>
        </w:drawing>
      </w:r>
    </w:p>
    <w:p w14:paraId="77B316D3" w14:textId="77777777" w:rsidR="00116C81" w:rsidRPr="000F409C" w:rsidRDefault="00116C81" w:rsidP="00D02BCF">
      <w:pPr>
        <w:spacing w:after="120"/>
        <w:ind w:firstLine="720"/>
        <w:jc w:val="both"/>
        <w:rPr>
          <w:color w:val="000000" w:themeColor="text1"/>
          <w:lang w:val="it-IT"/>
        </w:rPr>
      </w:pPr>
      <w:r w:rsidRPr="000F409C">
        <w:rPr>
          <w:color w:val="000000" w:themeColor="text1"/>
          <w:lang w:val="it-IT"/>
        </w:rPr>
        <w:t xml:space="preserve">Tính chung năm tháng đầu năm 2026, số doanh nghiệp tạm ngừng kinh doanh có thời hạn là 78,8 nghìn doanh nghiệp, tăng 5,7% so với cùng kỳ năm trước; hơn 31,4 nghìn doanh nghiệp ngừng hoạt động chờ làm thủ tục giải thể, </w:t>
      </w:r>
      <w:r w:rsidRPr="000F409C">
        <w:rPr>
          <w:color w:val="000000" w:themeColor="text1"/>
          <w:lang w:val="it-IT"/>
        </w:rPr>
        <w:lastRenderedPageBreak/>
        <w:t>tăng 14,2%; hơn 19,0 nghìn doanh nghiệp hoàn tất thủ tục giải thể, tăng 99,1%. Bình quân một tháng có 25,9 nghìn doanh nghiệp rút lui khỏi thị trường.</w:t>
      </w:r>
    </w:p>
    <w:p w14:paraId="2C7F9450" w14:textId="77777777" w:rsidR="00116C81" w:rsidRPr="000F409C" w:rsidRDefault="00116C81" w:rsidP="00116C81">
      <w:pPr>
        <w:tabs>
          <w:tab w:val="left" w:pos="6810"/>
        </w:tabs>
        <w:spacing w:after="120" w:line="264" w:lineRule="auto"/>
        <w:jc w:val="center"/>
        <w:rPr>
          <w:rFonts w:ascii="Arial" w:hAnsi="Arial" w:cs="Arial"/>
          <w:b/>
          <w:color w:val="000000" w:themeColor="text1"/>
          <w:sz w:val="24"/>
          <w:szCs w:val="20"/>
          <w:lang w:val="it-IT"/>
        </w:rPr>
      </w:pPr>
      <w:r w:rsidRPr="000F409C">
        <w:rPr>
          <w:rFonts w:ascii="Arial" w:hAnsi="Arial" w:cs="Arial"/>
          <w:b/>
          <w:color w:val="000000" w:themeColor="text1"/>
          <w:sz w:val="24"/>
          <w:szCs w:val="20"/>
          <w:lang w:val="it-IT"/>
        </w:rPr>
        <w:t>Biểu 2. Doanh nghiệp thành lập mới và giải thể năm tháng đầu năm 2026                                   phân theo một số lĩnh vực hoạt động</w:t>
      </w:r>
    </w:p>
    <w:p w14:paraId="35699E0D" w14:textId="77777777" w:rsidR="00116C81" w:rsidRPr="000F409C" w:rsidRDefault="00116C81" w:rsidP="00116C81">
      <w:pPr>
        <w:tabs>
          <w:tab w:val="left" w:pos="6810"/>
        </w:tabs>
        <w:spacing w:after="120" w:line="264" w:lineRule="auto"/>
        <w:ind w:firstLine="567"/>
        <w:jc w:val="center"/>
        <w:rPr>
          <w:rFonts w:ascii="Arial" w:hAnsi="Arial" w:cs="Arial"/>
          <w:b/>
          <w:color w:val="000000" w:themeColor="text1"/>
          <w:sz w:val="4"/>
          <w:szCs w:val="20"/>
          <w:lang w:val="it-IT"/>
        </w:rPr>
      </w:pPr>
    </w:p>
    <w:tbl>
      <w:tblPr>
        <w:tblW w:w="9297" w:type="dxa"/>
        <w:jc w:val="center"/>
        <w:tblLook w:val="04A0" w:firstRow="1" w:lastRow="0" w:firstColumn="1" w:lastColumn="0" w:noHBand="0" w:noVBand="1"/>
      </w:tblPr>
      <w:tblGrid>
        <w:gridCol w:w="3996"/>
        <w:gridCol w:w="1585"/>
        <w:gridCol w:w="1194"/>
        <w:gridCol w:w="1525"/>
        <w:gridCol w:w="997"/>
      </w:tblGrid>
      <w:tr w:rsidR="000F409C" w:rsidRPr="004F6113" w14:paraId="47A20BC9" w14:textId="77777777" w:rsidTr="00B127B8">
        <w:trPr>
          <w:cantSplit/>
          <w:trHeight w:val="595"/>
          <w:jc w:val="center"/>
        </w:trPr>
        <w:tc>
          <w:tcPr>
            <w:tcW w:w="3996" w:type="dxa"/>
            <w:vMerge w:val="restart"/>
            <w:tcBorders>
              <w:top w:val="single" w:sz="4" w:space="0" w:color="auto"/>
            </w:tcBorders>
            <w:noWrap/>
            <w:vAlign w:val="bottom"/>
            <w:hideMark/>
          </w:tcPr>
          <w:p w14:paraId="2FE11C29" w14:textId="77777777" w:rsidR="00116C81" w:rsidRPr="000F409C" w:rsidRDefault="00116C81" w:rsidP="00B127B8">
            <w:pPr>
              <w:jc w:val="center"/>
              <w:rPr>
                <w:rFonts w:ascii="Arial" w:hAnsi="Arial" w:cs="Arial"/>
                <w:color w:val="000000" w:themeColor="text1"/>
                <w:sz w:val="20"/>
                <w:szCs w:val="20"/>
                <w:lang w:val="it-IT"/>
              </w:rPr>
            </w:pPr>
            <w:r w:rsidRPr="000F409C">
              <w:rPr>
                <w:rFonts w:ascii="Arial" w:hAnsi="Arial" w:cs="Arial"/>
                <w:color w:val="000000" w:themeColor="text1"/>
                <w:sz w:val="20"/>
                <w:szCs w:val="20"/>
                <w:lang w:val="it-IT"/>
              </w:rPr>
              <w:t> </w:t>
            </w:r>
          </w:p>
        </w:tc>
        <w:tc>
          <w:tcPr>
            <w:tcW w:w="2779" w:type="dxa"/>
            <w:gridSpan w:val="2"/>
            <w:tcBorders>
              <w:top w:val="single" w:sz="4" w:space="0" w:color="auto"/>
              <w:bottom w:val="single" w:sz="4" w:space="0" w:color="auto"/>
            </w:tcBorders>
            <w:vAlign w:val="center"/>
            <w:hideMark/>
          </w:tcPr>
          <w:p w14:paraId="6A0216A7" w14:textId="77777777" w:rsidR="00116C81" w:rsidRPr="000F409C" w:rsidRDefault="00116C81" w:rsidP="00B127B8">
            <w:pPr>
              <w:jc w:val="center"/>
              <w:rPr>
                <w:rFonts w:ascii="Arial" w:hAnsi="Arial" w:cs="Arial"/>
                <w:bCs/>
                <w:color w:val="000000" w:themeColor="text1"/>
                <w:sz w:val="20"/>
                <w:szCs w:val="20"/>
                <w:lang w:val="it-IT"/>
              </w:rPr>
            </w:pPr>
            <w:r w:rsidRPr="000F409C">
              <w:rPr>
                <w:rFonts w:ascii="Arial" w:hAnsi="Arial" w:cs="Arial"/>
                <w:bCs/>
                <w:color w:val="000000" w:themeColor="text1"/>
                <w:sz w:val="20"/>
                <w:szCs w:val="20"/>
                <w:lang w:val="it-IT"/>
              </w:rPr>
              <w:t>Số lượng doanh nghiệp (Doanh nghiệp)</w:t>
            </w:r>
          </w:p>
        </w:tc>
        <w:tc>
          <w:tcPr>
            <w:tcW w:w="2522" w:type="dxa"/>
            <w:gridSpan w:val="2"/>
            <w:tcBorders>
              <w:top w:val="single" w:sz="4" w:space="0" w:color="auto"/>
              <w:bottom w:val="single" w:sz="4" w:space="0" w:color="auto"/>
            </w:tcBorders>
            <w:vAlign w:val="center"/>
            <w:hideMark/>
          </w:tcPr>
          <w:p w14:paraId="6D2BE2A0" w14:textId="77777777" w:rsidR="00116C81" w:rsidRPr="000F409C" w:rsidRDefault="00116C81" w:rsidP="00B127B8">
            <w:pPr>
              <w:jc w:val="center"/>
              <w:rPr>
                <w:rFonts w:ascii="Arial" w:hAnsi="Arial" w:cs="Arial"/>
                <w:bCs/>
                <w:color w:val="000000" w:themeColor="text1"/>
                <w:sz w:val="20"/>
                <w:szCs w:val="20"/>
                <w:lang w:val="it-IT"/>
              </w:rPr>
            </w:pPr>
            <w:r w:rsidRPr="000F409C">
              <w:rPr>
                <w:rFonts w:ascii="Arial" w:hAnsi="Arial" w:cs="Arial"/>
                <w:bCs/>
                <w:color w:val="000000" w:themeColor="text1"/>
                <w:sz w:val="20"/>
                <w:szCs w:val="20"/>
                <w:lang w:val="it-IT"/>
              </w:rPr>
              <w:t>Tốc độ tăng/giảm so với cùng kỳ năm trước (%)</w:t>
            </w:r>
          </w:p>
        </w:tc>
      </w:tr>
      <w:tr w:rsidR="000F409C" w:rsidRPr="000F409C" w14:paraId="423E5FCA" w14:textId="77777777" w:rsidTr="00B127B8">
        <w:trPr>
          <w:cantSplit/>
          <w:trHeight w:val="312"/>
          <w:jc w:val="center"/>
        </w:trPr>
        <w:tc>
          <w:tcPr>
            <w:tcW w:w="3996" w:type="dxa"/>
            <w:vMerge/>
            <w:vAlign w:val="center"/>
            <w:hideMark/>
          </w:tcPr>
          <w:p w14:paraId="2EAAFB02" w14:textId="77777777" w:rsidR="00116C81" w:rsidRPr="000F409C" w:rsidRDefault="00116C81" w:rsidP="00B127B8">
            <w:pPr>
              <w:rPr>
                <w:rFonts w:ascii="Arial" w:hAnsi="Arial" w:cs="Arial"/>
                <w:color w:val="000000" w:themeColor="text1"/>
                <w:sz w:val="20"/>
                <w:szCs w:val="20"/>
                <w:lang w:val="it-IT"/>
              </w:rPr>
            </w:pPr>
          </w:p>
        </w:tc>
        <w:tc>
          <w:tcPr>
            <w:tcW w:w="1585" w:type="dxa"/>
            <w:tcBorders>
              <w:top w:val="single" w:sz="4" w:space="0" w:color="auto"/>
              <w:bottom w:val="single" w:sz="4" w:space="0" w:color="auto"/>
            </w:tcBorders>
            <w:vAlign w:val="center"/>
            <w:hideMark/>
          </w:tcPr>
          <w:p w14:paraId="706C3F29" w14:textId="77777777" w:rsidR="00116C81" w:rsidRPr="000F409C" w:rsidRDefault="00116C81" w:rsidP="00B127B8">
            <w:pPr>
              <w:jc w:val="center"/>
              <w:rPr>
                <w:rFonts w:ascii="Arial" w:hAnsi="Arial" w:cs="Arial"/>
                <w:bCs/>
                <w:color w:val="000000" w:themeColor="text1"/>
                <w:sz w:val="20"/>
                <w:szCs w:val="20"/>
              </w:rPr>
            </w:pPr>
            <w:r w:rsidRPr="000F409C">
              <w:rPr>
                <w:rFonts w:ascii="Arial" w:hAnsi="Arial" w:cs="Arial"/>
                <w:bCs/>
                <w:color w:val="000000" w:themeColor="text1"/>
                <w:sz w:val="20"/>
                <w:szCs w:val="20"/>
              </w:rPr>
              <w:t>Thành lập mới</w:t>
            </w:r>
          </w:p>
        </w:tc>
        <w:tc>
          <w:tcPr>
            <w:tcW w:w="1193" w:type="dxa"/>
            <w:tcBorders>
              <w:top w:val="single" w:sz="4" w:space="0" w:color="auto"/>
              <w:bottom w:val="single" w:sz="4" w:space="0" w:color="auto"/>
            </w:tcBorders>
            <w:vAlign w:val="center"/>
            <w:hideMark/>
          </w:tcPr>
          <w:p w14:paraId="03BFF405" w14:textId="77777777" w:rsidR="00116C81" w:rsidRPr="000F409C" w:rsidRDefault="00116C81" w:rsidP="00B127B8">
            <w:pPr>
              <w:jc w:val="center"/>
              <w:rPr>
                <w:rFonts w:ascii="Arial" w:hAnsi="Arial" w:cs="Arial"/>
                <w:bCs/>
                <w:color w:val="000000" w:themeColor="text1"/>
                <w:sz w:val="20"/>
                <w:szCs w:val="20"/>
              </w:rPr>
            </w:pPr>
            <w:r w:rsidRPr="000F409C">
              <w:rPr>
                <w:rFonts w:ascii="Arial" w:hAnsi="Arial" w:cs="Arial"/>
                <w:bCs/>
                <w:color w:val="000000" w:themeColor="text1"/>
                <w:sz w:val="20"/>
                <w:szCs w:val="20"/>
              </w:rPr>
              <w:t>Giải thể</w:t>
            </w:r>
          </w:p>
        </w:tc>
        <w:tc>
          <w:tcPr>
            <w:tcW w:w="1525" w:type="dxa"/>
            <w:tcBorders>
              <w:top w:val="single" w:sz="4" w:space="0" w:color="auto"/>
              <w:bottom w:val="single" w:sz="4" w:space="0" w:color="auto"/>
            </w:tcBorders>
            <w:vAlign w:val="center"/>
            <w:hideMark/>
          </w:tcPr>
          <w:p w14:paraId="76011B7C" w14:textId="77777777" w:rsidR="00116C81" w:rsidRPr="000F409C" w:rsidRDefault="00116C81" w:rsidP="00B127B8">
            <w:pPr>
              <w:jc w:val="center"/>
              <w:rPr>
                <w:rFonts w:ascii="Arial" w:hAnsi="Arial" w:cs="Arial"/>
                <w:bCs/>
                <w:color w:val="000000" w:themeColor="text1"/>
                <w:sz w:val="20"/>
                <w:szCs w:val="20"/>
              </w:rPr>
            </w:pPr>
            <w:r w:rsidRPr="000F409C">
              <w:rPr>
                <w:rFonts w:ascii="Arial" w:hAnsi="Arial" w:cs="Arial"/>
                <w:bCs/>
                <w:color w:val="000000" w:themeColor="text1"/>
                <w:sz w:val="20"/>
                <w:szCs w:val="20"/>
              </w:rPr>
              <w:t>Thành lập mới</w:t>
            </w:r>
          </w:p>
        </w:tc>
        <w:tc>
          <w:tcPr>
            <w:tcW w:w="997" w:type="dxa"/>
            <w:tcBorders>
              <w:top w:val="single" w:sz="4" w:space="0" w:color="auto"/>
              <w:bottom w:val="single" w:sz="4" w:space="0" w:color="auto"/>
            </w:tcBorders>
            <w:vAlign w:val="center"/>
            <w:hideMark/>
          </w:tcPr>
          <w:p w14:paraId="238862AE" w14:textId="77777777" w:rsidR="00116C81" w:rsidRPr="000F409C" w:rsidRDefault="00116C81" w:rsidP="00B127B8">
            <w:pPr>
              <w:jc w:val="center"/>
              <w:rPr>
                <w:rFonts w:ascii="Arial" w:hAnsi="Arial" w:cs="Arial"/>
                <w:bCs/>
                <w:color w:val="000000" w:themeColor="text1"/>
                <w:sz w:val="20"/>
                <w:szCs w:val="20"/>
              </w:rPr>
            </w:pPr>
            <w:r w:rsidRPr="000F409C">
              <w:rPr>
                <w:rFonts w:ascii="Arial" w:hAnsi="Arial" w:cs="Arial"/>
                <w:bCs/>
                <w:color w:val="000000" w:themeColor="text1"/>
                <w:sz w:val="20"/>
                <w:szCs w:val="20"/>
              </w:rPr>
              <w:t>Giải thể</w:t>
            </w:r>
          </w:p>
        </w:tc>
      </w:tr>
      <w:tr w:rsidR="000F409C" w:rsidRPr="000F409C" w14:paraId="0C3CC7DC" w14:textId="77777777" w:rsidTr="00B127B8">
        <w:trPr>
          <w:cantSplit/>
          <w:trHeight w:val="282"/>
          <w:jc w:val="center"/>
        </w:trPr>
        <w:tc>
          <w:tcPr>
            <w:tcW w:w="3996" w:type="dxa"/>
            <w:noWrap/>
            <w:vAlign w:val="bottom"/>
            <w:hideMark/>
          </w:tcPr>
          <w:p w14:paraId="6DED9329"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Bán buôn, bán lẻ, sửa chữa ô tô, xe máy</w:t>
            </w:r>
          </w:p>
        </w:tc>
        <w:tc>
          <w:tcPr>
            <w:tcW w:w="1585" w:type="dxa"/>
            <w:tcBorders>
              <w:top w:val="single" w:sz="4" w:space="0" w:color="auto"/>
            </w:tcBorders>
            <w:noWrap/>
            <w:vAlign w:val="bottom"/>
          </w:tcPr>
          <w:p w14:paraId="4E33705F"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39.730</w:t>
            </w:r>
          </w:p>
        </w:tc>
        <w:tc>
          <w:tcPr>
            <w:tcW w:w="1193" w:type="dxa"/>
            <w:tcBorders>
              <w:top w:val="single" w:sz="4" w:space="0" w:color="auto"/>
            </w:tcBorders>
            <w:noWrap/>
            <w:vAlign w:val="bottom"/>
          </w:tcPr>
          <w:p w14:paraId="266ADCAE"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7.189</w:t>
            </w:r>
          </w:p>
        </w:tc>
        <w:tc>
          <w:tcPr>
            <w:tcW w:w="1525" w:type="dxa"/>
            <w:tcBorders>
              <w:top w:val="single" w:sz="4" w:space="0" w:color="auto"/>
            </w:tcBorders>
            <w:noWrap/>
            <w:vAlign w:val="bottom"/>
          </w:tcPr>
          <w:p w14:paraId="6CA0D5D3"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59,3</w:t>
            </w:r>
          </w:p>
        </w:tc>
        <w:tc>
          <w:tcPr>
            <w:tcW w:w="997" w:type="dxa"/>
            <w:tcBorders>
              <w:top w:val="single" w:sz="4" w:space="0" w:color="auto"/>
            </w:tcBorders>
            <w:noWrap/>
            <w:vAlign w:val="bottom"/>
          </w:tcPr>
          <w:p w14:paraId="7137FEF4"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104,7</w:t>
            </w:r>
          </w:p>
        </w:tc>
      </w:tr>
      <w:tr w:rsidR="000F409C" w:rsidRPr="000F409C" w14:paraId="2ABBA76E" w14:textId="77777777" w:rsidTr="00B127B8">
        <w:trPr>
          <w:cantSplit/>
          <w:trHeight w:val="297"/>
          <w:jc w:val="center"/>
        </w:trPr>
        <w:tc>
          <w:tcPr>
            <w:tcW w:w="3996" w:type="dxa"/>
            <w:noWrap/>
            <w:vAlign w:val="bottom"/>
            <w:hideMark/>
          </w:tcPr>
          <w:p w14:paraId="12CC0815"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Công nghiệp chế biến chế tạo</w:t>
            </w:r>
          </w:p>
        </w:tc>
        <w:tc>
          <w:tcPr>
            <w:tcW w:w="1585" w:type="dxa"/>
            <w:noWrap/>
            <w:vAlign w:val="bottom"/>
          </w:tcPr>
          <w:p w14:paraId="385EDA35"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12.814</w:t>
            </w:r>
          </w:p>
        </w:tc>
        <w:tc>
          <w:tcPr>
            <w:tcW w:w="1193" w:type="dxa"/>
            <w:noWrap/>
            <w:vAlign w:val="bottom"/>
          </w:tcPr>
          <w:p w14:paraId="29E5EF28"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2.042</w:t>
            </w:r>
          </w:p>
        </w:tc>
        <w:tc>
          <w:tcPr>
            <w:tcW w:w="1525" w:type="dxa"/>
            <w:noWrap/>
            <w:vAlign w:val="bottom"/>
          </w:tcPr>
          <w:p w14:paraId="7514AB71"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50,1</w:t>
            </w:r>
          </w:p>
        </w:tc>
        <w:tc>
          <w:tcPr>
            <w:tcW w:w="997" w:type="dxa"/>
            <w:noWrap/>
            <w:vAlign w:val="bottom"/>
          </w:tcPr>
          <w:p w14:paraId="35020D0E"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101,2</w:t>
            </w:r>
          </w:p>
        </w:tc>
      </w:tr>
      <w:tr w:rsidR="000F409C" w:rsidRPr="000F409C" w14:paraId="1AAE1338" w14:textId="77777777" w:rsidTr="00B127B8">
        <w:trPr>
          <w:cantSplit/>
          <w:trHeight w:val="297"/>
          <w:jc w:val="center"/>
        </w:trPr>
        <w:tc>
          <w:tcPr>
            <w:tcW w:w="3996" w:type="dxa"/>
            <w:noWrap/>
            <w:vAlign w:val="bottom"/>
            <w:hideMark/>
          </w:tcPr>
          <w:p w14:paraId="7C12FC87"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Xây dựng</w:t>
            </w:r>
          </w:p>
        </w:tc>
        <w:tc>
          <w:tcPr>
            <w:tcW w:w="1585" w:type="dxa"/>
            <w:noWrap/>
            <w:vAlign w:val="bottom"/>
          </w:tcPr>
          <w:p w14:paraId="7F6EB183"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9.107</w:t>
            </w:r>
          </w:p>
        </w:tc>
        <w:tc>
          <w:tcPr>
            <w:tcW w:w="1193" w:type="dxa"/>
            <w:noWrap/>
            <w:vAlign w:val="bottom"/>
          </w:tcPr>
          <w:p w14:paraId="549CF323"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1.352</w:t>
            </w:r>
          </w:p>
        </w:tc>
        <w:tc>
          <w:tcPr>
            <w:tcW w:w="1525" w:type="dxa"/>
            <w:noWrap/>
            <w:vAlign w:val="bottom"/>
          </w:tcPr>
          <w:p w14:paraId="24286BFE"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53,2</w:t>
            </w:r>
          </w:p>
        </w:tc>
        <w:tc>
          <w:tcPr>
            <w:tcW w:w="997" w:type="dxa"/>
            <w:noWrap/>
            <w:vAlign w:val="bottom"/>
          </w:tcPr>
          <w:p w14:paraId="3DC3C6CA"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98,5</w:t>
            </w:r>
          </w:p>
        </w:tc>
      </w:tr>
      <w:tr w:rsidR="000F409C" w:rsidRPr="000F409C" w14:paraId="72AC8F09" w14:textId="77777777" w:rsidTr="00B127B8">
        <w:trPr>
          <w:cantSplit/>
          <w:trHeight w:val="297"/>
          <w:jc w:val="center"/>
        </w:trPr>
        <w:tc>
          <w:tcPr>
            <w:tcW w:w="3996" w:type="dxa"/>
            <w:noWrap/>
            <w:vAlign w:val="bottom"/>
            <w:hideMark/>
          </w:tcPr>
          <w:p w14:paraId="23240B09"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Kinh doanh bất động sản</w:t>
            </w:r>
          </w:p>
        </w:tc>
        <w:tc>
          <w:tcPr>
            <w:tcW w:w="1585" w:type="dxa"/>
            <w:noWrap/>
            <w:vAlign w:val="bottom"/>
          </w:tcPr>
          <w:p w14:paraId="38C81AE2"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2.638</w:t>
            </w:r>
          </w:p>
        </w:tc>
        <w:tc>
          <w:tcPr>
            <w:tcW w:w="1193" w:type="dxa"/>
            <w:noWrap/>
            <w:vAlign w:val="bottom"/>
          </w:tcPr>
          <w:p w14:paraId="6FBC15EF"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1.149</w:t>
            </w:r>
          </w:p>
        </w:tc>
        <w:tc>
          <w:tcPr>
            <w:tcW w:w="1525" w:type="dxa"/>
            <w:noWrap/>
            <w:vAlign w:val="bottom"/>
          </w:tcPr>
          <w:p w14:paraId="1DA256C1"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27,8</w:t>
            </w:r>
          </w:p>
        </w:tc>
        <w:tc>
          <w:tcPr>
            <w:tcW w:w="997" w:type="dxa"/>
            <w:noWrap/>
            <w:vAlign w:val="bottom"/>
          </w:tcPr>
          <w:p w14:paraId="77E6F75C"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119,3</w:t>
            </w:r>
          </w:p>
        </w:tc>
      </w:tr>
      <w:tr w:rsidR="000F409C" w:rsidRPr="000F409C" w14:paraId="5D3FAE85" w14:textId="77777777" w:rsidTr="00B127B8">
        <w:trPr>
          <w:cantSplit/>
          <w:trHeight w:val="297"/>
          <w:jc w:val="center"/>
        </w:trPr>
        <w:tc>
          <w:tcPr>
            <w:tcW w:w="3996" w:type="dxa"/>
            <w:noWrap/>
            <w:vAlign w:val="bottom"/>
            <w:hideMark/>
          </w:tcPr>
          <w:p w14:paraId="60F84DF8"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Vận tải kho bãi</w:t>
            </w:r>
          </w:p>
        </w:tc>
        <w:tc>
          <w:tcPr>
            <w:tcW w:w="1585" w:type="dxa"/>
            <w:noWrap/>
            <w:vAlign w:val="bottom"/>
          </w:tcPr>
          <w:p w14:paraId="30D40D1E"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6.088</w:t>
            </w:r>
          </w:p>
        </w:tc>
        <w:tc>
          <w:tcPr>
            <w:tcW w:w="1193" w:type="dxa"/>
            <w:noWrap/>
            <w:vAlign w:val="bottom"/>
          </w:tcPr>
          <w:p w14:paraId="52081290"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708</w:t>
            </w:r>
          </w:p>
        </w:tc>
        <w:tc>
          <w:tcPr>
            <w:tcW w:w="1525" w:type="dxa"/>
            <w:noWrap/>
            <w:vAlign w:val="bottom"/>
          </w:tcPr>
          <w:p w14:paraId="1ABCEFE9"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69,8</w:t>
            </w:r>
          </w:p>
        </w:tc>
        <w:tc>
          <w:tcPr>
            <w:tcW w:w="997" w:type="dxa"/>
            <w:noWrap/>
            <w:vAlign w:val="bottom"/>
          </w:tcPr>
          <w:p w14:paraId="5D4C9010"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93,4</w:t>
            </w:r>
          </w:p>
        </w:tc>
      </w:tr>
      <w:tr w:rsidR="000F409C" w:rsidRPr="000F409C" w14:paraId="3A344F78" w14:textId="77777777" w:rsidTr="00B127B8">
        <w:trPr>
          <w:cantSplit/>
          <w:trHeight w:val="297"/>
          <w:jc w:val="center"/>
        </w:trPr>
        <w:tc>
          <w:tcPr>
            <w:tcW w:w="3996" w:type="dxa"/>
            <w:noWrap/>
            <w:vAlign w:val="bottom"/>
            <w:hideMark/>
          </w:tcPr>
          <w:p w14:paraId="6F17160E"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Dịch vụ lưu trú và ăn uống</w:t>
            </w:r>
          </w:p>
        </w:tc>
        <w:tc>
          <w:tcPr>
            <w:tcW w:w="1585" w:type="dxa"/>
            <w:noWrap/>
            <w:vAlign w:val="bottom"/>
          </w:tcPr>
          <w:p w14:paraId="63B60CF2"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4.287</w:t>
            </w:r>
          </w:p>
        </w:tc>
        <w:tc>
          <w:tcPr>
            <w:tcW w:w="1193" w:type="dxa"/>
            <w:noWrap/>
            <w:vAlign w:val="bottom"/>
          </w:tcPr>
          <w:p w14:paraId="5A1B957A"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912</w:t>
            </w:r>
          </w:p>
        </w:tc>
        <w:tc>
          <w:tcPr>
            <w:tcW w:w="1525" w:type="dxa"/>
            <w:noWrap/>
            <w:vAlign w:val="bottom"/>
          </w:tcPr>
          <w:p w14:paraId="6F4242EF"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95,0</w:t>
            </w:r>
          </w:p>
        </w:tc>
        <w:tc>
          <w:tcPr>
            <w:tcW w:w="997" w:type="dxa"/>
            <w:noWrap/>
            <w:vAlign w:val="bottom"/>
          </w:tcPr>
          <w:p w14:paraId="5C0EADF4"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80,6</w:t>
            </w:r>
          </w:p>
        </w:tc>
      </w:tr>
      <w:tr w:rsidR="000F409C" w:rsidRPr="000F409C" w14:paraId="51A0A7F8" w14:textId="77777777" w:rsidTr="00B127B8">
        <w:trPr>
          <w:cantSplit/>
          <w:trHeight w:val="297"/>
          <w:jc w:val="center"/>
        </w:trPr>
        <w:tc>
          <w:tcPr>
            <w:tcW w:w="3996" w:type="dxa"/>
            <w:tcBorders>
              <w:bottom w:val="single" w:sz="4" w:space="0" w:color="auto"/>
            </w:tcBorders>
            <w:noWrap/>
            <w:vAlign w:val="bottom"/>
          </w:tcPr>
          <w:p w14:paraId="03D982AB" w14:textId="77777777" w:rsidR="00116C81" w:rsidRPr="000F409C" w:rsidRDefault="00116C81" w:rsidP="00B127B8">
            <w:pPr>
              <w:rPr>
                <w:rFonts w:ascii="Arial" w:hAnsi="Arial" w:cs="Arial"/>
                <w:color w:val="000000" w:themeColor="text1"/>
                <w:sz w:val="20"/>
                <w:szCs w:val="20"/>
              </w:rPr>
            </w:pPr>
            <w:r w:rsidRPr="000F409C">
              <w:rPr>
                <w:rFonts w:ascii="Arial" w:hAnsi="Arial" w:cs="Arial"/>
                <w:color w:val="000000" w:themeColor="text1"/>
                <w:sz w:val="20"/>
                <w:szCs w:val="20"/>
              </w:rPr>
              <w:t>Sản xuất phân phối, điện, nước, gas</w:t>
            </w:r>
          </w:p>
        </w:tc>
        <w:tc>
          <w:tcPr>
            <w:tcW w:w="1585" w:type="dxa"/>
            <w:tcBorders>
              <w:bottom w:val="single" w:sz="4" w:space="0" w:color="auto"/>
            </w:tcBorders>
            <w:noWrap/>
            <w:vAlign w:val="bottom"/>
          </w:tcPr>
          <w:p w14:paraId="4A7685F4"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918</w:t>
            </w:r>
          </w:p>
        </w:tc>
        <w:tc>
          <w:tcPr>
            <w:tcW w:w="1193" w:type="dxa"/>
            <w:tcBorders>
              <w:bottom w:val="single" w:sz="4" w:space="0" w:color="auto"/>
            </w:tcBorders>
            <w:noWrap/>
            <w:vAlign w:val="bottom"/>
          </w:tcPr>
          <w:p w14:paraId="3FFDC572"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176</w:t>
            </w:r>
          </w:p>
        </w:tc>
        <w:tc>
          <w:tcPr>
            <w:tcW w:w="1525" w:type="dxa"/>
            <w:tcBorders>
              <w:bottom w:val="single" w:sz="4" w:space="0" w:color="auto"/>
            </w:tcBorders>
            <w:noWrap/>
            <w:vAlign w:val="bottom"/>
          </w:tcPr>
          <w:p w14:paraId="058C7E29" w14:textId="77777777" w:rsidR="00116C81" w:rsidRPr="000F409C" w:rsidRDefault="00116C81" w:rsidP="00B127B8">
            <w:pPr>
              <w:ind w:right="316"/>
              <w:jc w:val="right"/>
              <w:rPr>
                <w:rFonts w:ascii="Arial" w:hAnsi="Arial" w:cs="Arial"/>
                <w:color w:val="000000" w:themeColor="text1"/>
                <w:sz w:val="20"/>
                <w:szCs w:val="20"/>
              </w:rPr>
            </w:pPr>
            <w:r w:rsidRPr="000F409C">
              <w:rPr>
                <w:rFonts w:ascii="Arial" w:hAnsi="Arial" w:cs="Arial"/>
                <w:color w:val="000000" w:themeColor="text1"/>
                <w:sz w:val="20"/>
                <w:szCs w:val="20"/>
              </w:rPr>
              <w:t>78,3</w:t>
            </w:r>
          </w:p>
        </w:tc>
        <w:tc>
          <w:tcPr>
            <w:tcW w:w="997" w:type="dxa"/>
            <w:tcBorders>
              <w:bottom w:val="single" w:sz="4" w:space="0" w:color="auto"/>
            </w:tcBorders>
            <w:noWrap/>
            <w:vAlign w:val="bottom"/>
          </w:tcPr>
          <w:p w14:paraId="79D092E7" w14:textId="77777777" w:rsidR="00116C81" w:rsidRPr="000F409C" w:rsidRDefault="00116C81" w:rsidP="00B127B8">
            <w:pPr>
              <w:ind w:right="176"/>
              <w:jc w:val="right"/>
              <w:rPr>
                <w:rFonts w:ascii="Arial" w:hAnsi="Arial" w:cs="Arial"/>
                <w:color w:val="000000" w:themeColor="text1"/>
                <w:sz w:val="20"/>
                <w:szCs w:val="20"/>
              </w:rPr>
            </w:pPr>
            <w:r w:rsidRPr="000F409C">
              <w:rPr>
                <w:rFonts w:ascii="Arial" w:hAnsi="Arial" w:cs="Arial"/>
                <w:color w:val="000000" w:themeColor="text1"/>
                <w:sz w:val="20"/>
                <w:szCs w:val="20"/>
              </w:rPr>
              <w:t>43,1</w:t>
            </w:r>
          </w:p>
        </w:tc>
      </w:tr>
    </w:tbl>
    <w:p w14:paraId="17B0AD36" w14:textId="369D3B0C" w:rsidR="00120E3A" w:rsidRPr="000F409C" w:rsidRDefault="00120E3A" w:rsidP="000F409C">
      <w:pPr>
        <w:spacing w:before="240" w:after="120" w:line="264" w:lineRule="auto"/>
        <w:ind w:firstLine="720"/>
        <w:rPr>
          <w:b/>
          <w:bCs/>
          <w:color w:val="000000" w:themeColor="text1"/>
          <w:lang w:val="af-ZA"/>
        </w:rPr>
      </w:pPr>
      <w:r w:rsidRPr="000F409C">
        <w:rPr>
          <w:b/>
          <w:bCs/>
          <w:color w:val="000000" w:themeColor="text1"/>
          <w:lang w:val="af-ZA"/>
        </w:rPr>
        <w:t>4. Đầu tư</w:t>
      </w:r>
    </w:p>
    <w:p w14:paraId="70EA66D1" w14:textId="3387AC03" w:rsidR="007125C2" w:rsidRPr="000F409C" w:rsidRDefault="007125C2" w:rsidP="000F409C">
      <w:pPr>
        <w:spacing w:after="120" w:line="257" w:lineRule="auto"/>
        <w:ind w:firstLine="709"/>
        <w:jc w:val="both"/>
        <w:rPr>
          <w:bCs/>
          <w:i/>
          <w:color w:val="000000" w:themeColor="text1"/>
          <w:spacing w:val="-4"/>
          <w:lang w:val="it-IT"/>
        </w:rPr>
      </w:pPr>
      <w:r w:rsidRPr="000F409C">
        <w:rPr>
          <w:i/>
          <w:color w:val="000000" w:themeColor="text1"/>
          <w:spacing w:val="-4"/>
          <w:lang w:val="it-IT"/>
        </w:rPr>
        <w:t xml:space="preserve">Vốn đầu tư từ nguồn ngân sách Nhà nước tháng Năm </w:t>
      </w:r>
      <w:r w:rsidRPr="000F409C">
        <w:rPr>
          <w:bCs/>
          <w:i/>
          <w:color w:val="000000" w:themeColor="text1"/>
          <w:spacing w:val="-4"/>
          <w:lang w:val="it-IT"/>
        </w:rPr>
        <w:t>được các Bộ</w:t>
      </w:r>
      <w:r w:rsidRPr="000F409C">
        <w:rPr>
          <w:i/>
          <w:color w:val="000000" w:themeColor="text1"/>
          <w:spacing w:val="-4"/>
          <w:lang w:val="it-IT"/>
        </w:rPr>
        <w:t>, ngành và địa phương tập trung đẩy mạnh thực hiện</w:t>
      </w:r>
      <w:r w:rsidRPr="000F409C">
        <w:rPr>
          <w:bCs/>
          <w:i/>
          <w:color w:val="000000" w:themeColor="text1"/>
          <w:spacing w:val="2"/>
          <w:sz w:val="26"/>
          <w:szCs w:val="26"/>
          <w:lang w:val="vi-VN"/>
        </w:rPr>
        <w:t xml:space="preserve">, </w:t>
      </w:r>
      <w:r w:rsidRPr="000F409C">
        <w:rPr>
          <w:bCs/>
          <w:i/>
          <w:color w:val="000000" w:themeColor="text1"/>
          <w:spacing w:val="2"/>
          <w:lang w:val="vi-VN"/>
        </w:rPr>
        <w:t xml:space="preserve">tạo </w:t>
      </w:r>
      <w:r w:rsidRPr="000F409C">
        <w:rPr>
          <w:bCs/>
          <w:i/>
          <w:color w:val="000000" w:themeColor="text1"/>
          <w:spacing w:val="2"/>
          <w:lang w:val="it-IT"/>
        </w:rPr>
        <w:t xml:space="preserve">động </w:t>
      </w:r>
      <w:r w:rsidRPr="000F409C">
        <w:rPr>
          <w:bCs/>
          <w:i/>
          <w:color w:val="000000" w:themeColor="text1"/>
          <w:spacing w:val="2"/>
          <w:lang w:val="vi-VN"/>
        </w:rPr>
        <w:t>lực cho tăng trưởng kinh tế</w:t>
      </w:r>
      <w:r w:rsidRPr="000F409C">
        <w:rPr>
          <w:bCs/>
          <w:i/>
          <w:color w:val="000000" w:themeColor="text1"/>
          <w:spacing w:val="2"/>
          <w:lang w:val="it-IT"/>
        </w:rPr>
        <w:t xml:space="preserve"> cả năm 2026. </w:t>
      </w:r>
      <w:r w:rsidRPr="000F409C">
        <w:rPr>
          <w:i/>
          <w:color w:val="000000" w:themeColor="text1"/>
          <w:spacing w:val="-4"/>
          <w:lang w:val="it-IT"/>
        </w:rPr>
        <w:t xml:space="preserve">Tính chung năm tháng đầu năm 2026, vốn đầu tư thực hiện từ nguồn ngân sách Nhà nước ước đạt 24,0% kế hoạch, tăng 11,2% so với cùng kỳ năm trước. Vốn đầu tư trực tiếp nước ngoài (FDI) thực hiện tại Việt Nam </w:t>
      </w:r>
      <w:r w:rsidR="00C85728" w:rsidRPr="000F409C">
        <w:rPr>
          <w:i/>
          <w:color w:val="000000" w:themeColor="text1"/>
          <w:spacing w:val="-4"/>
          <w:lang w:val="it-IT"/>
        </w:rPr>
        <w:t>năm</w:t>
      </w:r>
      <w:r w:rsidRPr="000F409C">
        <w:rPr>
          <w:i/>
          <w:color w:val="000000" w:themeColor="text1"/>
          <w:spacing w:val="-4"/>
          <w:lang w:val="it-IT"/>
        </w:rPr>
        <w:t xml:space="preserve"> tháng đầu năm 2026 ước đạt </w:t>
      </w:r>
      <w:r w:rsidR="00C85728" w:rsidRPr="000F409C">
        <w:rPr>
          <w:i/>
          <w:color w:val="000000" w:themeColor="text1"/>
          <w:spacing w:val="-4"/>
          <w:lang w:val="it-IT"/>
        </w:rPr>
        <w:t>9,75</w:t>
      </w:r>
      <w:r w:rsidRPr="000F409C">
        <w:rPr>
          <w:i/>
          <w:color w:val="000000" w:themeColor="text1"/>
          <w:spacing w:val="-4"/>
          <w:lang w:val="it-IT"/>
        </w:rPr>
        <w:t xml:space="preserve"> tỷ USD tăng </w:t>
      </w:r>
      <w:r w:rsidR="00C85728" w:rsidRPr="000F409C">
        <w:rPr>
          <w:i/>
          <w:color w:val="000000" w:themeColor="text1"/>
          <w:spacing w:val="-4"/>
          <w:lang w:val="it-IT"/>
        </w:rPr>
        <w:t>9,6%</w:t>
      </w:r>
      <w:r w:rsidRPr="000F409C">
        <w:rPr>
          <w:i/>
          <w:color w:val="000000" w:themeColor="text1"/>
          <w:spacing w:val="-4"/>
          <w:lang w:val="it-IT"/>
        </w:rPr>
        <w:t xml:space="preserve"> so với cùng kỳ năm trước</w:t>
      </w:r>
      <w:r w:rsidRPr="000F409C">
        <w:rPr>
          <w:i/>
          <w:iCs/>
          <w:color w:val="000000" w:themeColor="text1"/>
          <w:spacing w:val="-4"/>
          <w:lang w:val="de-DE"/>
        </w:rPr>
        <w:t>.</w:t>
      </w:r>
    </w:p>
    <w:p w14:paraId="6B775CAE" w14:textId="76DED0CB" w:rsidR="007125C2" w:rsidRPr="000F409C" w:rsidRDefault="007125C2" w:rsidP="000F409C">
      <w:pPr>
        <w:spacing w:after="120" w:line="257" w:lineRule="auto"/>
        <w:ind w:firstLine="567"/>
        <w:jc w:val="both"/>
        <w:rPr>
          <w:color w:val="000000" w:themeColor="text1"/>
          <w:lang w:val="af-ZA"/>
        </w:rPr>
      </w:pPr>
      <w:r w:rsidRPr="000F409C">
        <w:rPr>
          <w:color w:val="000000" w:themeColor="text1"/>
          <w:lang w:val="af-ZA"/>
        </w:rPr>
        <w:t xml:space="preserve">Vốn đầu tư thực hiện từ nguồn ngân sách Nhà nước tháng Năm ước đạt gần 65 nghìn tỷ đồng, tăng 10,2% so với cùng kỳ năm trước, bao gồm: Vốn Trung ương quản lý đạt gần 10,2 nghìn tỷ đồng, tăng 17,4%; vốn địa phương quản lý đạt 54,8 nghìn tỷ đồng, </w:t>
      </w:r>
      <w:r w:rsidR="00C85728" w:rsidRPr="000F409C">
        <w:rPr>
          <w:color w:val="000000" w:themeColor="text1"/>
          <w:lang w:val="af-ZA"/>
        </w:rPr>
        <w:t>tăng</w:t>
      </w:r>
      <w:r w:rsidRPr="000F409C">
        <w:rPr>
          <w:color w:val="000000" w:themeColor="text1"/>
          <w:lang w:val="af-ZA"/>
        </w:rPr>
        <w:t xml:space="preserve"> 8,9%. Tính chung năm tháng đầu năm 2026, vốn đầu tư thực hiện từ nguồn ngân sách Nhà nước ước đạt 254,1 nghìn tỷ đồng, bằng 24,0% kế hoạch năm và tăng 11,2% so với cùng kỳ năm trước (cùng kỳ năm 2025 bằng 22,5% và tăng 21,1%). Cụ thể:</w:t>
      </w:r>
    </w:p>
    <w:p w14:paraId="5D2B69AF" w14:textId="5CFCF68D" w:rsidR="007125C2" w:rsidRPr="000F409C" w:rsidRDefault="007125C2" w:rsidP="000F409C">
      <w:pPr>
        <w:spacing w:after="120" w:line="257" w:lineRule="auto"/>
        <w:ind w:firstLine="567"/>
        <w:jc w:val="both"/>
        <w:rPr>
          <w:color w:val="000000" w:themeColor="text1"/>
          <w:lang w:val="af-ZA"/>
        </w:rPr>
      </w:pPr>
      <w:r w:rsidRPr="000F409C">
        <w:rPr>
          <w:bCs/>
          <w:iCs/>
          <w:color w:val="000000" w:themeColor="text1"/>
          <w:lang w:val="af-ZA"/>
        </w:rPr>
        <w:t xml:space="preserve">- </w:t>
      </w:r>
      <w:r w:rsidRPr="000F409C">
        <w:rPr>
          <w:color w:val="000000" w:themeColor="text1"/>
          <w:lang w:val="af-ZA"/>
        </w:rPr>
        <w:t xml:space="preserve">Vốn đầu tư thực hiện do Trung ương quản lý ước đạt 35,9 nghìn tỷ đồng, bằng 13,6% kế hoạch năm và tăng 8,9% so với cùng kỳ năm trước. Trong đó, Bộ Xây dựng đạt 16,5 nghìn tỷ đồng, giảm 18,7%; Bộ Nông nghiệp và Môi trường đạt 1,9  nghìn tỷ đồng, giảm 59,9%; Bộ Y tế đạt 401,6 tỷ đồng, giảm 52,5%; Bộ Văn hóa, Thể thao và Du lịch đạt 244,1 tỷ đồng, tăng 9,1%; Bộ Giáo dục và Đào tạo đạt 211,4 tỷ đồng, giảm 54,6%; Bộ Công thương đạt 28,2 tỷ đồng, giảm 63,6%; Bộ Khoa học và Công Nghệ đạt 13,3 tỷ đồng, giảm </w:t>
      </w:r>
      <w:r w:rsidR="00C85728" w:rsidRPr="000F409C">
        <w:rPr>
          <w:color w:val="000000" w:themeColor="text1"/>
          <w:lang w:val="af-ZA"/>
        </w:rPr>
        <w:t>86,2</w:t>
      </w:r>
      <w:r w:rsidRPr="000F409C">
        <w:rPr>
          <w:color w:val="000000" w:themeColor="text1"/>
          <w:lang w:val="af-ZA"/>
        </w:rPr>
        <w:t xml:space="preserve">%. </w:t>
      </w:r>
    </w:p>
    <w:p w14:paraId="65823CC2" w14:textId="77777777" w:rsidR="007125C2" w:rsidRPr="000F409C" w:rsidRDefault="007125C2" w:rsidP="000F409C">
      <w:pPr>
        <w:spacing w:after="120" w:line="257" w:lineRule="auto"/>
        <w:ind w:firstLine="567"/>
        <w:jc w:val="both"/>
        <w:rPr>
          <w:bCs/>
          <w:iCs/>
          <w:color w:val="000000" w:themeColor="text1"/>
          <w:lang w:val="af-ZA"/>
        </w:rPr>
      </w:pPr>
      <w:r w:rsidRPr="000F409C">
        <w:rPr>
          <w:bCs/>
          <w:iCs/>
          <w:color w:val="000000" w:themeColor="text1"/>
          <w:lang w:val="af-ZA"/>
        </w:rPr>
        <w:t>- Vốn đầu tư thực hiện do địa phương quản lý ước đạt 218,2 nghìn tỷ đồng, bằng 27,5% kế hoạch năm và tăng 11,6% so với cùng kỳ năm trước, trong đó:</w:t>
      </w:r>
    </w:p>
    <w:p w14:paraId="5061C4AE" w14:textId="77777777" w:rsidR="007125C2" w:rsidRPr="000F409C" w:rsidRDefault="007125C2" w:rsidP="000F409C">
      <w:pPr>
        <w:spacing w:after="120" w:line="257" w:lineRule="auto"/>
        <w:ind w:firstLine="567"/>
        <w:jc w:val="both"/>
        <w:rPr>
          <w:bCs/>
          <w:iCs/>
          <w:color w:val="000000" w:themeColor="text1"/>
          <w:lang w:val="af-ZA"/>
        </w:rPr>
      </w:pPr>
      <w:r w:rsidRPr="000F409C">
        <w:rPr>
          <w:bCs/>
          <w:iCs/>
          <w:color w:val="000000" w:themeColor="text1"/>
          <w:lang w:val="af-ZA"/>
        </w:rPr>
        <w:t>Vốn ngân sách Nhà nước cấp tỉnh đạt 170,4 nghìn tỷ đồng, bằng 26,9% và tăng 9,0% so với cùng kỳ năm 2025;</w:t>
      </w:r>
    </w:p>
    <w:p w14:paraId="51C317C2" w14:textId="77777777" w:rsidR="007125C2" w:rsidRPr="000F409C" w:rsidRDefault="007125C2" w:rsidP="000F409C">
      <w:pPr>
        <w:pStyle w:val="ListParagraph"/>
        <w:spacing w:after="120" w:line="264" w:lineRule="auto"/>
        <w:ind w:left="0" w:firstLine="567"/>
        <w:contextualSpacing w:val="0"/>
        <w:jc w:val="both"/>
        <w:rPr>
          <w:bCs/>
          <w:iCs/>
          <w:color w:val="000000" w:themeColor="text1"/>
          <w:lang w:val="af-ZA"/>
        </w:rPr>
      </w:pPr>
      <w:r w:rsidRPr="000F409C">
        <w:rPr>
          <w:bCs/>
          <w:iCs/>
          <w:color w:val="000000" w:themeColor="text1"/>
          <w:lang w:val="af-ZA"/>
        </w:rPr>
        <w:lastRenderedPageBreak/>
        <w:t xml:space="preserve">Vốn ngân sách Nhà nước cấp xã đạt 47,8 nghìn tỷ đồng, bằng 29,6% và </w:t>
      </w:r>
      <w:r w:rsidRPr="000F409C">
        <w:rPr>
          <w:bCs/>
          <w:iCs/>
          <w:color w:val="000000" w:themeColor="text1"/>
          <w:lang w:val="af-ZA"/>
        </w:rPr>
        <w:br/>
        <w:t>tăng 22,0%.</w:t>
      </w:r>
    </w:p>
    <w:p w14:paraId="4473516E" w14:textId="77777777" w:rsidR="007125C2" w:rsidRPr="000F409C" w:rsidRDefault="007125C2" w:rsidP="000F409C">
      <w:pPr>
        <w:spacing w:after="120" w:line="264" w:lineRule="auto"/>
        <w:ind w:firstLine="567"/>
        <w:jc w:val="both"/>
        <w:rPr>
          <w:bCs/>
          <w:iCs/>
          <w:color w:val="000000" w:themeColor="text1"/>
          <w:lang w:val="af-ZA"/>
        </w:rPr>
      </w:pPr>
      <w:r w:rsidRPr="000F409C">
        <w:rPr>
          <w:bCs/>
          <w:iCs/>
          <w:color w:val="000000" w:themeColor="text1"/>
          <w:lang w:val="af-ZA"/>
        </w:rPr>
        <w:t>Vốn đầu tư thực hiện từ nguồn ngân sách Nhà nước năm tháng đầu năm 2026 của một số tỉnh, thành phố trực thuộc Trung ương như sau:</w:t>
      </w:r>
    </w:p>
    <w:p w14:paraId="0D26338F" w14:textId="53FADD69" w:rsidR="007125C2" w:rsidRPr="000F409C" w:rsidRDefault="007125C2" w:rsidP="00EE51C7">
      <w:pPr>
        <w:spacing w:line="276" w:lineRule="auto"/>
        <w:jc w:val="center"/>
        <w:rPr>
          <w:rFonts w:ascii="Arial" w:hAnsi="Arial" w:cs="Arial"/>
          <w:b/>
          <w:bCs/>
          <w:color w:val="000000" w:themeColor="text1"/>
          <w:sz w:val="24"/>
          <w:szCs w:val="24"/>
          <w:lang w:val="af-ZA"/>
        </w:rPr>
      </w:pPr>
      <w:r w:rsidRPr="000F409C">
        <w:rPr>
          <w:rFonts w:ascii="Arial" w:hAnsi="Arial" w:cs="Arial"/>
          <w:b/>
          <w:bCs/>
          <w:color w:val="000000" w:themeColor="text1"/>
          <w:sz w:val="24"/>
          <w:szCs w:val="24"/>
          <w:lang w:val="af-ZA"/>
        </w:rPr>
        <w:t xml:space="preserve">Hình </w:t>
      </w:r>
      <w:r w:rsidR="002A42B9" w:rsidRPr="000F409C">
        <w:rPr>
          <w:rFonts w:ascii="Arial" w:hAnsi="Arial" w:cs="Arial"/>
          <w:b/>
          <w:bCs/>
          <w:color w:val="000000" w:themeColor="text1"/>
          <w:sz w:val="24"/>
          <w:szCs w:val="24"/>
          <w:lang w:val="af-ZA"/>
        </w:rPr>
        <w:t>6</w:t>
      </w:r>
      <w:r w:rsidRPr="000F409C">
        <w:rPr>
          <w:rFonts w:ascii="Arial" w:hAnsi="Arial" w:cs="Arial"/>
          <w:b/>
          <w:bCs/>
          <w:color w:val="000000" w:themeColor="text1"/>
          <w:sz w:val="24"/>
          <w:szCs w:val="24"/>
          <w:lang w:val="af-ZA"/>
        </w:rPr>
        <w:t xml:space="preserve">. Vốn đầu tư thực hiện từ nguồn ngân sách Nhà nước </w:t>
      </w:r>
      <w:r w:rsidR="002A42B9" w:rsidRPr="000F409C">
        <w:rPr>
          <w:rFonts w:ascii="Arial" w:hAnsi="Arial" w:cs="Arial"/>
          <w:b/>
          <w:bCs/>
          <w:color w:val="000000" w:themeColor="text1"/>
          <w:sz w:val="24"/>
          <w:szCs w:val="24"/>
          <w:lang w:val="af-ZA"/>
        </w:rPr>
        <w:br/>
      </w:r>
      <w:r w:rsidRPr="000F409C">
        <w:rPr>
          <w:rFonts w:ascii="Arial" w:hAnsi="Arial" w:cs="Arial"/>
          <w:b/>
          <w:bCs/>
          <w:color w:val="000000" w:themeColor="text1"/>
          <w:sz w:val="24"/>
          <w:szCs w:val="24"/>
          <w:lang w:val="af-ZA"/>
        </w:rPr>
        <w:t>5 tháng đầu năm 2026 của một số địa phương</w:t>
      </w:r>
      <w:r w:rsidRPr="000F409C">
        <w:rPr>
          <w:noProof/>
          <w:color w:val="000000" w:themeColor="text1"/>
        </w:rPr>
        <w:drawing>
          <wp:inline distT="0" distB="0" distL="0" distR="0" wp14:anchorId="1C6FBF5D" wp14:editId="3547972A">
            <wp:extent cx="5713095" cy="2926080"/>
            <wp:effectExtent l="0" t="0" r="1905" b="7620"/>
            <wp:docPr id="449651735" name="Chart 1">
              <a:extLst xmlns:a="http://schemas.openxmlformats.org/drawingml/2006/main">
                <a:ext uri="{FF2B5EF4-FFF2-40B4-BE49-F238E27FC236}">
                  <a16:creationId xmlns:a16="http://schemas.microsoft.com/office/drawing/2014/main" id="{EE42F345-6161-4C82-9435-1CFA3A5BC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26719AF" w14:textId="77777777" w:rsidR="00493081" w:rsidRPr="000F409C" w:rsidRDefault="00493081" w:rsidP="000F409C">
      <w:pPr>
        <w:spacing w:before="240" w:after="120" w:line="264" w:lineRule="auto"/>
        <w:ind w:firstLine="720"/>
        <w:jc w:val="both"/>
        <w:rPr>
          <w:iCs/>
          <w:color w:val="000000" w:themeColor="text1"/>
          <w:lang w:val="de-DE"/>
        </w:rPr>
      </w:pPr>
      <w:r w:rsidRPr="000F409C">
        <w:rPr>
          <w:i/>
          <w:iCs/>
          <w:color w:val="000000" w:themeColor="text1"/>
          <w:lang w:val="de-DE"/>
        </w:rPr>
        <w:t>Tổng vốn đầu tư nước ngoài đăng ký vào Việt Nam</w:t>
      </w:r>
      <w:r w:rsidRPr="000F409C">
        <w:rPr>
          <w:i/>
          <w:iCs/>
          <w:color w:val="000000" w:themeColor="text1"/>
          <w:vertAlign w:val="superscript"/>
          <w:lang w:val="de-DE"/>
        </w:rPr>
        <w:footnoteReference w:id="13"/>
      </w:r>
      <w:r w:rsidRPr="000F409C">
        <w:rPr>
          <w:i/>
          <w:iCs/>
          <w:color w:val="000000" w:themeColor="text1"/>
          <w:lang w:val="de-DE"/>
        </w:rPr>
        <w:t xml:space="preserve"> </w:t>
      </w:r>
      <w:r w:rsidRPr="000F409C">
        <w:rPr>
          <w:iCs/>
          <w:color w:val="000000" w:themeColor="text1"/>
          <w:lang w:val="de-DE"/>
        </w:rPr>
        <w:t>tính đến ngày 31/5/2026 bao gồm: Vốn đăng ký cấp mới, vốn đăng ký điều chỉnh và giá trị góp vốn, mua cổ phần của nhà đầu tư nước ngoài đạt 24,81 tỷ USD, tăng 34,9% so với cùng kỳ năm trước.</w:t>
      </w:r>
    </w:p>
    <w:p w14:paraId="78513646" w14:textId="77777777" w:rsidR="00493081" w:rsidRPr="000F409C" w:rsidRDefault="00493081" w:rsidP="00493081">
      <w:pPr>
        <w:jc w:val="center"/>
        <w:rPr>
          <w:rFonts w:ascii="Arial" w:hAnsi="Arial" w:cs="Arial"/>
          <w:b/>
          <w:bCs/>
          <w:color w:val="000000" w:themeColor="text1"/>
          <w:sz w:val="24"/>
          <w:szCs w:val="24"/>
          <w:lang w:val="de-DE"/>
        </w:rPr>
      </w:pPr>
      <w:r w:rsidRPr="000F409C">
        <w:rPr>
          <w:rFonts w:ascii="Arial" w:hAnsi="Arial" w:cs="Arial"/>
          <w:b/>
          <w:bCs/>
          <w:color w:val="000000" w:themeColor="text1"/>
          <w:sz w:val="24"/>
          <w:szCs w:val="24"/>
          <w:lang w:val="de-DE"/>
        </w:rPr>
        <w:t>Hình 7. Vốn đầu tư nước ngoài đăng ký vào Việt Nam</w:t>
      </w:r>
    </w:p>
    <w:p w14:paraId="5E9C0441" w14:textId="77777777" w:rsidR="00493081" w:rsidRPr="000F409C" w:rsidRDefault="00493081" w:rsidP="00493081">
      <w:pPr>
        <w:jc w:val="center"/>
        <w:rPr>
          <w:rFonts w:ascii="Arial" w:hAnsi="Arial" w:cs="Arial"/>
          <w:b/>
          <w:bCs/>
          <w:color w:val="000000" w:themeColor="text1"/>
          <w:sz w:val="24"/>
          <w:szCs w:val="24"/>
          <w:lang w:val="de-DE"/>
        </w:rPr>
      </w:pPr>
      <w:r w:rsidRPr="000F409C">
        <w:rPr>
          <w:rFonts w:ascii="Arial" w:hAnsi="Arial" w:cs="Arial"/>
          <w:b/>
          <w:bCs/>
          <w:color w:val="000000" w:themeColor="text1"/>
          <w:sz w:val="24"/>
          <w:szCs w:val="24"/>
          <w:lang w:val="de-DE"/>
        </w:rPr>
        <w:t xml:space="preserve">               năm tháng đầu năm giai đoạn 2022-2026 (Tỷ USD)</w:t>
      </w:r>
    </w:p>
    <w:p w14:paraId="225C0FF3" w14:textId="77777777" w:rsidR="00493081" w:rsidRPr="000F409C" w:rsidRDefault="00493081" w:rsidP="00493081">
      <w:pPr>
        <w:jc w:val="center"/>
        <w:rPr>
          <w:rFonts w:ascii="Arial" w:hAnsi="Arial" w:cs="Arial"/>
          <w:b/>
          <w:bCs/>
          <w:color w:val="000000" w:themeColor="text1"/>
          <w:sz w:val="24"/>
          <w:szCs w:val="24"/>
          <w:lang w:val="de-DE"/>
        </w:rPr>
      </w:pPr>
    </w:p>
    <w:p w14:paraId="40DCAB0E" w14:textId="77777777" w:rsidR="00493081" w:rsidRPr="000F409C" w:rsidRDefault="00493081" w:rsidP="00493081">
      <w:pPr>
        <w:jc w:val="center"/>
        <w:rPr>
          <w:rFonts w:ascii="Arial" w:hAnsi="Arial" w:cs="Arial"/>
          <w:b/>
          <w:bCs/>
          <w:color w:val="000000" w:themeColor="text1"/>
          <w:sz w:val="24"/>
          <w:szCs w:val="24"/>
          <w:lang w:val="de-DE"/>
        </w:rPr>
      </w:pPr>
      <w:r w:rsidRPr="000F409C">
        <w:rPr>
          <w:noProof/>
          <w:color w:val="000000" w:themeColor="text1"/>
          <w14:ligatures w14:val="standardContextual"/>
        </w:rPr>
        <w:drawing>
          <wp:inline distT="0" distB="0" distL="0" distR="0" wp14:anchorId="783EF434" wp14:editId="4B771FC6">
            <wp:extent cx="5760085" cy="2253081"/>
            <wp:effectExtent l="0" t="0" r="12065" b="13970"/>
            <wp:docPr id="758419252"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C3F6FD8" w14:textId="77777777" w:rsidR="00493081" w:rsidRPr="000F409C" w:rsidRDefault="00493081" w:rsidP="000F409C">
      <w:pPr>
        <w:spacing w:before="240" w:after="120" w:line="264" w:lineRule="auto"/>
        <w:ind w:firstLine="720"/>
        <w:jc w:val="both"/>
        <w:rPr>
          <w:iCs/>
          <w:color w:val="000000" w:themeColor="text1"/>
          <w:lang w:val="de-DE"/>
        </w:rPr>
      </w:pPr>
      <w:r w:rsidRPr="000F409C">
        <w:rPr>
          <w:iCs/>
          <w:color w:val="000000" w:themeColor="text1"/>
          <w:lang w:val="de-DE"/>
        </w:rPr>
        <w:lastRenderedPageBreak/>
        <w:t>- Vốn đăng ký cấp mới có 1.576 dự án được cấp phép với số vốn đăng ký đạt 14,84 tỷ USD, tăng 1,7% so với cùng kỳ năm trước về số dự án và gấp 2,1 lần về số vốn đăng ký. Trong đó, ngành công nghiệp chế biến, chế tạo được cấp phép mới đầu tư trực tiếp nước ngoài lớn nhất với số vốn đăng ký đạt 9,64 tỷ USD, chiếm 65,0% tổng vốn đăng ký cấp mới; sản xuất, phân phối điện, khí, nước, điều hòa đạt 2,45 tỷ USD, chiếm 16,5%; các ngành còn lại đạt 2,75 tỷ USD, chiếm 18,5%.</w:t>
      </w:r>
    </w:p>
    <w:p w14:paraId="78B27161" w14:textId="77777777" w:rsidR="00493081" w:rsidRPr="000F409C" w:rsidRDefault="00493081" w:rsidP="00EF75DC">
      <w:pPr>
        <w:spacing w:after="120" w:line="264" w:lineRule="auto"/>
        <w:ind w:firstLine="720"/>
        <w:jc w:val="both"/>
        <w:rPr>
          <w:iCs/>
          <w:color w:val="000000" w:themeColor="text1"/>
          <w:lang w:val="de-DE"/>
        </w:rPr>
      </w:pPr>
      <w:r w:rsidRPr="000F409C">
        <w:rPr>
          <w:iCs/>
          <w:color w:val="000000" w:themeColor="text1"/>
          <w:lang w:val="de-DE"/>
        </w:rPr>
        <w:t>Trong số 58 quốc gia và vùng lãnh thổ có dự án đầu tư được cấp phép mới tại Việt Nam trong năm tháng đầu năm 2026, Xin-ga-po là nhà đầu tư lớn nhất với 6,8 tỷ USD, chiếm 45,9% tổng vốn đăng ký cấp mới; tiếp đến là Hàn Quốc 4,22 tỷ USD, chiếm 28,4%; Trung Quốc 1,79 tỷ  USD, chiếm 12,1%; Nhật Bản 712,6 triệu USD, chiếm 4,8%; Đặc khu hành chính Hồng Công (Trung Quốc) 397,3 triệu USD, chiếm 2,7%; Hà Lan 380,3 triệu USD, chiếm 2</w:t>
      </w:r>
      <w:r w:rsidRPr="000F409C">
        <w:rPr>
          <w:iCs/>
          <w:color w:val="000000" w:themeColor="text1"/>
          <w:lang w:val="vi-VN"/>
        </w:rPr>
        <w:t>,</w:t>
      </w:r>
      <w:r w:rsidRPr="004F6113">
        <w:rPr>
          <w:iCs/>
          <w:color w:val="000000" w:themeColor="text1"/>
          <w:lang w:val="de-DE"/>
        </w:rPr>
        <w:t>6</w:t>
      </w:r>
      <w:r w:rsidRPr="000F409C">
        <w:rPr>
          <w:iCs/>
          <w:color w:val="000000" w:themeColor="text1"/>
          <w:lang w:val="de-DE"/>
        </w:rPr>
        <w:t xml:space="preserve">%. </w:t>
      </w:r>
    </w:p>
    <w:p w14:paraId="70B4941D" w14:textId="77777777" w:rsidR="00493081" w:rsidRPr="000F409C" w:rsidRDefault="00493081" w:rsidP="00EF75DC">
      <w:pPr>
        <w:spacing w:after="120" w:line="264" w:lineRule="auto"/>
        <w:ind w:firstLine="720"/>
        <w:jc w:val="both"/>
        <w:rPr>
          <w:iCs/>
          <w:color w:val="000000" w:themeColor="text1"/>
          <w:lang w:val="de-DE"/>
        </w:rPr>
      </w:pPr>
      <w:r w:rsidRPr="000F409C">
        <w:rPr>
          <w:iCs/>
          <w:color w:val="000000" w:themeColor="text1"/>
          <w:lang w:val="de-DE"/>
        </w:rPr>
        <w:t xml:space="preserve"> - Vốn đăng ký điều chỉnh có 415 lượt dự án đã cấp phép từ các năm trước đăng ký điều chỉnh vốn đầu tư tăng thêm 5,78 tỷ USD, giảm 32,1% so với cùng kỳ năm trước.</w:t>
      </w:r>
    </w:p>
    <w:p w14:paraId="5AA322BB" w14:textId="77777777" w:rsidR="00493081" w:rsidRPr="000F409C" w:rsidRDefault="00493081" w:rsidP="00EF75DC">
      <w:pPr>
        <w:spacing w:after="120" w:line="264" w:lineRule="auto"/>
        <w:ind w:firstLine="720"/>
        <w:jc w:val="both"/>
        <w:rPr>
          <w:iCs/>
          <w:color w:val="000000" w:themeColor="text1"/>
          <w:lang w:val="de-DE"/>
        </w:rPr>
      </w:pPr>
      <w:r w:rsidRPr="000F409C">
        <w:rPr>
          <w:iCs/>
          <w:color w:val="000000" w:themeColor="text1"/>
          <w:lang w:val="de-DE"/>
        </w:rPr>
        <w:t>Nếu tính cả vốn đăng ký mới và vốn đăng ký điều chỉnh của các dự án đã cấp phép từ các năm trước thì vốn đầu tư trực tiếp nước ngoài đăng ký vào ngành công nghiệp chế biến, chế tạo đạt 14,52 tỷ USD, chiếm 70,4% tổng vốn đăng ký cấp mới và tăng thêm; sản xuất, phân phối điện, khí, nước, điều hòa đạt 2,45 tỷ USD, chiếm 11,9%; các ngành còn lại đạt 3,65 tỷ USD, chiếm 17,7%.</w:t>
      </w:r>
    </w:p>
    <w:p w14:paraId="3F784610" w14:textId="77777777" w:rsidR="00493081" w:rsidRPr="000F409C" w:rsidRDefault="00493081" w:rsidP="00EF75DC">
      <w:pPr>
        <w:spacing w:after="120" w:line="264" w:lineRule="auto"/>
        <w:ind w:firstLine="720"/>
        <w:jc w:val="both"/>
        <w:rPr>
          <w:iCs/>
          <w:color w:val="000000" w:themeColor="text1"/>
          <w:lang w:val="de-DE"/>
        </w:rPr>
      </w:pPr>
      <w:r w:rsidRPr="000F409C">
        <w:rPr>
          <w:iCs/>
          <w:color w:val="000000" w:themeColor="text1"/>
          <w:lang w:val="de-DE"/>
        </w:rPr>
        <w:t>- Vốn đăng ký góp vốn, mua cổ phần của nhà đầu tư nước ngoài có 1.164 lượt với tổng giá trị góp vốn 4,19 tỷ USD, tăng 46,7% so với cùng kỳ năm trước. Trong đó, có 336 lượt góp vốn, mua cổ phần làm tăng vốn điều lệ của doanh nghiệp với giá trị góp vốn là 565,3 triệu USD và 828 lượt nhà đầu tư nước ngoài mua lại cổ phần trong nước mà không làm tăng vốn điều lệ với giá trị 3,62 tỷ USD. Đối với hình thức góp vốn, mua cổ phần của nhà đầu tư nước ngoài, vốn đầu tư vào bán buôn và bán lẻ, sửa chữa ô tô, mô tô, xe máy đạt 1,9 tỷ USD, chiếm 45,4% giá trị góp vốn; hoạt động chuyên môn, khoa học công nghệ đạt 1,16 tỷ USD, chiếm 27,7%; ngành còn lại 1,13 tỷ USD, chiếm 26,9%.</w:t>
      </w:r>
    </w:p>
    <w:p w14:paraId="04249D65" w14:textId="77777777" w:rsidR="00493081" w:rsidRPr="000F409C" w:rsidRDefault="00493081" w:rsidP="00EF75DC">
      <w:pPr>
        <w:spacing w:after="120" w:line="264" w:lineRule="auto"/>
        <w:ind w:firstLine="720"/>
        <w:jc w:val="both"/>
        <w:rPr>
          <w:rFonts w:ascii="Arial" w:hAnsi="Arial" w:cs="Arial"/>
          <w:b/>
          <w:bCs/>
          <w:color w:val="000000" w:themeColor="text1"/>
          <w:sz w:val="24"/>
          <w:lang w:val="de-DE"/>
        </w:rPr>
      </w:pPr>
      <w:r w:rsidRPr="000F409C">
        <w:rPr>
          <w:i/>
          <w:iCs/>
          <w:color w:val="000000" w:themeColor="text1"/>
          <w:lang w:val="de-DE"/>
        </w:rPr>
        <w:t xml:space="preserve">Vốn đầu tư trực tiếp nước ngoài thực hiện tại Việt Nam </w:t>
      </w:r>
      <w:r w:rsidRPr="000F409C">
        <w:rPr>
          <w:color w:val="000000" w:themeColor="text1"/>
          <w:lang w:val="de-DE"/>
        </w:rPr>
        <w:t>năm</w:t>
      </w:r>
      <w:r w:rsidRPr="000F409C">
        <w:rPr>
          <w:i/>
          <w:iCs/>
          <w:color w:val="000000" w:themeColor="text1"/>
          <w:lang w:val="vi-VN"/>
        </w:rPr>
        <w:t xml:space="preserve"> </w:t>
      </w:r>
      <w:r w:rsidRPr="000F409C">
        <w:rPr>
          <w:iCs/>
          <w:color w:val="000000" w:themeColor="text1"/>
          <w:lang w:val="de-DE"/>
        </w:rPr>
        <w:t xml:space="preserve">tháng đầu năm 2026 ước đạt 9,75 tỷ USD, tăng 9,6% so với cùng kỳ năm trước. Đây là số vốn đầu tư trực tiếp nước ngoài thực hiện cao nhất của năm tháng </w:t>
      </w:r>
      <w:r w:rsidRPr="000F409C">
        <w:rPr>
          <w:iCs/>
          <w:color w:val="000000" w:themeColor="text1"/>
          <w:lang w:val="vi-VN"/>
        </w:rPr>
        <w:t xml:space="preserve">đầu năm </w:t>
      </w:r>
      <w:r w:rsidRPr="000F409C">
        <w:rPr>
          <w:iCs/>
          <w:color w:val="000000" w:themeColor="text1"/>
          <w:lang w:val="de-DE"/>
        </w:rPr>
        <w:t>trong 5 năm qua. Trong đó: Công nghiệp chế biến, chế tạo đạt 8,06 tỷ USD, chiếm 82,7% tổng vốn đầu tư trực tiếp nước ngoài thực hiện; hoạt động kinh doanh bất động sản đạt 716,5 triệu USD, chiếm 7,3%; sản xuất, phân phối điện, khí đốt, nước nóng, hơi nước và điều hòa không khí đạt 356,6 triệu USD, chiếm 3,7%.</w:t>
      </w:r>
    </w:p>
    <w:p w14:paraId="59EB27F1" w14:textId="77777777" w:rsidR="000F409C" w:rsidRDefault="000F409C" w:rsidP="00493081">
      <w:pPr>
        <w:jc w:val="center"/>
        <w:rPr>
          <w:rFonts w:ascii="Arial" w:hAnsi="Arial" w:cs="Arial"/>
          <w:b/>
          <w:bCs/>
          <w:color w:val="000000" w:themeColor="text1"/>
          <w:sz w:val="24"/>
          <w:lang w:val="de-DE"/>
        </w:rPr>
      </w:pPr>
    </w:p>
    <w:p w14:paraId="34F78C7D" w14:textId="77777777" w:rsidR="000F409C" w:rsidRDefault="000F409C" w:rsidP="00493081">
      <w:pPr>
        <w:jc w:val="center"/>
        <w:rPr>
          <w:rFonts w:ascii="Arial" w:hAnsi="Arial" w:cs="Arial"/>
          <w:b/>
          <w:bCs/>
          <w:color w:val="000000" w:themeColor="text1"/>
          <w:sz w:val="24"/>
          <w:lang w:val="de-DE"/>
        </w:rPr>
      </w:pPr>
    </w:p>
    <w:p w14:paraId="0BB6ED68" w14:textId="538874D9" w:rsidR="00493081" w:rsidRPr="000F409C" w:rsidRDefault="00493081" w:rsidP="00493081">
      <w:pPr>
        <w:jc w:val="center"/>
        <w:rPr>
          <w:rFonts w:ascii="Arial" w:hAnsi="Arial" w:cs="Arial"/>
          <w:b/>
          <w:bCs/>
          <w:color w:val="000000" w:themeColor="text1"/>
          <w:sz w:val="24"/>
          <w:lang w:val="de-DE"/>
        </w:rPr>
      </w:pPr>
      <w:r w:rsidRPr="000F409C">
        <w:rPr>
          <w:rFonts w:ascii="Arial" w:hAnsi="Arial" w:cs="Arial"/>
          <w:b/>
          <w:bCs/>
          <w:color w:val="000000" w:themeColor="text1"/>
          <w:sz w:val="24"/>
          <w:lang w:val="de-DE"/>
        </w:rPr>
        <w:lastRenderedPageBreak/>
        <w:t>Hình 8. Vốn đầu tư trực tiếp nước ngoài thực hiện</w:t>
      </w:r>
    </w:p>
    <w:p w14:paraId="03BE6DBA" w14:textId="77777777" w:rsidR="00493081" w:rsidRPr="000F409C" w:rsidRDefault="00493081" w:rsidP="00493081">
      <w:pPr>
        <w:jc w:val="center"/>
        <w:rPr>
          <w:rFonts w:ascii="Arial" w:hAnsi="Arial" w:cs="Arial"/>
          <w:b/>
          <w:bCs/>
          <w:color w:val="000000" w:themeColor="text1"/>
          <w:sz w:val="24"/>
          <w:lang w:val="de-DE"/>
        </w:rPr>
      </w:pPr>
      <w:r w:rsidRPr="000F409C">
        <w:rPr>
          <w:rFonts w:ascii="Arial" w:hAnsi="Arial" w:cs="Arial"/>
          <w:b/>
          <w:bCs/>
          <w:color w:val="000000" w:themeColor="text1"/>
          <w:sz w:val="24"/>
          <w:lang w:val="de-DE"/>
        </w:rPr>
        <w:t xml:space="preserve">          năm tháng đầu năm giai đoạn 2022-2026 (Tỷ USD)</w:t>
      </w:r>
    </w:p>
    <w:p w14:paraId="57ABCC09" w14:textId="77777777" w:rsidR="00493081" w:rsidRPr="000F409C" w:rsidRDefault="00493081" w:rsidP="00493081">
      <w:pPr>
        <w:jc w:val="center"/>
        <w:rPr>
          <w:rFonts w:ascii="Arial" w:hAnsi="Arial" w:cs="Arial"/>
          <w:b/>
          <w:bCs/>
          <w:color w:val="000000" w:themeColor="text1"/>
          <w:sz w:val="24"/>
          <w:lang w:val="de-DE"/>
        </w:rPr>
      </w:pPr>
      <w:r w:rsidRPr="000F409C">
        <w:rPr>
          <w:noProof/>
          <w:color w:val="000000" w:themeColor="text1"/>
          <w14:ligatures w14:val="standardContextual"/>
        </w:rPr>
        <w:drawing>
          <wp:inline distT="0" distB="0" distL="0" distR="0" wp14:anchorId="73AE675D" wp14:editId="6A2B8B1C">
            <wp:extent cx="4572000" cy="1645920"/>
            <wp:effectExtent l="0" t="0" r="0" b="11430"/>
            <wp:docPr id="1680899946"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1D4E6D1" w14:textId="77777777" w:rsidR="00CD5C89" w:rsidRPr="000F409C" w:rsidRDefault="00CD5C89" w:rsidP="00EF75DC">
      <w:pPr>
        <w:spacing w:before="120" w:after="120"/>
        <w:ind w:firstLine="720"/>
        <w:jc w:val="both"/>
        <w:rPr>
          <w:i/>
          <w:iCs/>
          <w:color w:val="000000" w:themeColor="text1"/>
          <w:lang w:val="de-DE"/>
        </w:rPr>
      </w:pPr>
      <w:r w:rsidRPr="000F409C">
        <w:rPr>
          <w:i/>
          <w:iCs/>
          <w:color w:val="000000" w:themeColor="text1"/>
          <w:lang w:val="de-DE"/>
        </w:rPr>
        <w:t>Đầu tư của Việt Nam ra nước ngoài</w:t>
      </w:r>
      <w:r w:rsidRPr="000F409C">
        <w:rPr>
          <w:iCs/>
          <w:color w:val="000000" w:themeColor="text1"/>
          <w:lang w:val="de-DE"/>
        </w:rPr>
        <w:t xml:space="preserve"> trong năm</w:t>
      </w:r>
      <w:r w:rsidRPr="000F409C">
        <w:rPr>
          <w:iCs/>
          <w:color w:val="000000" w:themeColor="text1"/>
          <w:lang w:val="vi-VN"/>
        </w:rPr>
        <w:t xml:space="preserve"> </w:t>
      </w:r>
      <w:r w:rsidRPr="000F409C">
        <w:rPr>
          <w:iCs/>
          <w:color w:val="000000" w:themeColor="text1"/>
          <w:lang w:val="de-DE"/>
        </w:rPr>
        <w:t>tháng đầu năm 2026 có 85 dự án được cấp mới giấy chứng nhận đầu tư với tổng số vốn của phía Việt Nam là 760,8 triệu USD, gấp 2,8 lần so với cùng kỳ năm trước; có 10 lượt dự án điều chỉnh vốn với số vốn điều chỉnh tăng 33,8 tri</w:t>
      </w:r>
      <w:r w:rsidRPr="000F409C">
        <w:rPr>
          <w:iCs/>
          <w:color w:val="000000" w:themeColor="text1"/>
          <w:lang w:val="vi-VN"/>
        </w:rPr>
        <w:t>ệu</w:t>
      </w:r>
      <w:r w:rsidRPr="000F409C">
        <w:rPr>
          <w:iCs/>
          <w:color w:val="000000" w:themeColor="text1"/>
          <w:lang w:val="de-DE"/>
        </w:rPr>
        <w:t xml:space="preserve"> USD, giảm 18,7%.</w:t>
      </w:r>
    </w:p>
    <w:p w14:paraId="4FA7A9CE" w14:textId="77777777" w:rsidR="00CD5C89" w:rsidRPr="000F409C" w:rsidRDefault="00CD5C89" w:rsidP="00EF75DC">
      <w:pPr>
        <w:spacing w:after="120"/>
        <w:ind w:firstLine="720"/>
        <w:jc w:val="both"/>
        <w:rPr>
          <w:iCs/>
          <w:color w:val="000000" w:themeColor="text1"/>
          <w:spacing w:val="-4"/>
          <w:lang w:val="de-DE"/>
        </w:rPr>
      </w:pPr>
      <w:r w:rsidRPr="000F409C">
        <w:rPr>
          <w:iCs/>
          <w:color w:val="000000" w:themeColor="text1"/>
          <w:spacing w:val="-4"/>
          <w:lang w:val="de-DE"/>
        </w:rPr>
        <w:t>Tính chung tổng vốn đầu tư của Việt Nam ra nước ngoài (vốn cấp mới và điều chỉnh) đạt 794</w:t>
      </w:r>
      <w:r w:rsidRPr="004F6113">
        <w:rPr>
          <w:iCs/>
          <w:color w:val="000000" w:themeColor="text1"/>
          <w:spacing w:val="-4"/>
          <w:lang w:val="de-DE"/>
        </w:rPr>
        <w:t>,6</w:t>
      </w:r>
      <w:r w:rsidRPr="000F409C">
        <w:rPr>
          <w:iCs/>
          <w:color w:val="000000" w:themeColor="text1"/>
          <w:spacing w:val="-4"/>
          <w:lang w:val="de-DE"/>
        </w:rPr>
        <w:t xml:space="preserve"> triệu USD, gấp 2,5 lần so với cùng kỳ năm trước. Trong đó: Xây</w:t>
      </w:r>
      <w:r w:rsidRPr="000F409C">
        <w:rPr>
          <w:iCs/>
          <w:color w:val="000000" w:themeColor="text1"/>
          <w:spacing w:val="-4"/>
          <w:lang w:val="vi-VN"/>
        </w:rPr>
        <w:t xml:space="preserve"> dựng </w:t>
      </w:r>
      <w:r w:rsidRPr="000F409C">
        <w:rPr>
          <w:iCs/>
          <w:color w:val="000000" w:themeColor="text1"/>
          <w:spacing w:val="-4"/>
          <w:lang w:val="de-DE"/>
        </w:rPr>
        <w:t>đạt 178,8 triệu USD, chiếm 22,5% tổng vốn đầu tư; sản xuất, phân phối điện, khí đốt, nước nóng, hơi nước và điều hòa không khí đạt 163,8 triệu USD, chiếm 20,6%; vận tải kho bãi đạt 150</w:t>
      </w:r>
      <w:r w:rsidRPr="004F6113">
        <w:rPr>
          <w:iCs/>
          <w:color w:val="000000" w:themeColor="text1"/>
          <w:spacing w:val="-4"/>
          <w:lang w:val="de-DE"/>
        </w:rPr>
        <w:t>,5</w:t>
      </w:r>
      <w:r w:rsidRPr="000F409C">
        <w:rPr>
          <w:iCs/>
          <w:color w:val="000000" w:themeColor="text1"/>
          <w:spacing w:val="-4"/>
          <w:lang w:val="de-DE"/>
        </w:rPr>
        <w:t xml:space="preserve"> triệu USD, chiếm 18,9%.</w:t>
      </w:r>
    </w:p>
    <w:p w14:paraId="6E2A216B" w14:textId="77777777" w:rsidR="00CD5C89" w:rsidRPr="000F409C" w:rsidRDefault="00CD5C89" w:rsidP="00EF75DC">
      <w:pPr>
        <w:spacing w:after="120"/>
        <w:ind w:firstLine="720"/>
        <w:jc w:val="both"/>
        <w:rPr>
          <w:rFonts w:ascii="Arial" w:hAnsi="Arial" w:cs="Arial"/>
          <w:b/>
          <w:bCs/>
          <w:color w:val="000000" w:themeColor="text1"/>
          <w:sz w:val="24"/>
          <w:lang w:val="de-DE"/>
        </w:rPr>
      </w:pPr>
      <w:r w:rsidRPr="000F409C">
        <w:rPr>
          <w:iCs/>
          <w:color w:val="000000" w:themeColor="text1"/>
          <w:spacing w:val="2"/>
          <w:lang w:val="de-DE"/>
        </w:rPr>
        <w:t xml:space="preserve">Trong năm tháng đầu năm 2026, có 33 quốc gia và vùng lãnh thổ nhận đầu tư của Việt Nam, trong đó: </w:t>
      </w:r>
      <w:r w:rsidRPr="004F6113">
        <w:rPr>
          <w:iCs/>
          <w:color w:val="000000" w:themeColor="text1"/>
          <w:spacing w:val="2"/>
          <w:lang w:val="de-DE"/>
        </w:rPr>
        <w:t>Lào</w:t>
      </w:r>
      <w:r w:rsidRPr="000F409C">
        <w:rPr>
          <w:iCs/>
          <w:color w:val="000000" w:themeColor="text1"/>
          <w:spacing w:val="2"/>
          <w:lang w:val="de-DE"/>
        </w:rPr>
        <w:t xml:space="preserve"> là nước dẫn đầu với 199,5 triệu USD, chiếm 25,1% tổng vốn đầu tư; </w:t>
      </w:r>
      <w:r w:rsidRPr="004F6113">
        <w:rPr>
          <w:iCs/>
          <w:color w:val="000000" w:themeColor="text1"/>
          <w:spacing w:val="2"/>
          <w:lang w:val="de-DE"/>
        </w:rPr>
        <w:t>Cư-rơ-gư-xtan</w:t>
      </w:r>
      <w:r w:rsidRPr="000F409C">
        <w:rPr>
          <w:iCs/>
          <w:color w:val="000000" w:themeColor="text1"/>
          <w:spacing w:val="2"/>
          <w:lang w:val="vi-VN"/>
        </w:rPr>
        <w:t xml:space="preserve"> 149</w:t>
      </w:r>
      <w:r w:rsidRPr="000F409C">
        <w:rPr>
          <w:iCs/>
          <w:color w:val="000000" w:themeColor="text1"/>
          <w:spacing w:val="2"/>
          <w:lang w:val="de-DE"/>
        </w:rPr>
        <w:t xml:space="preserve">,9 triệu USD, chiếm 18,9%; Anh 82,8 triệu USD, chiếm 10,4%; </w:t>
      </w:r>
      <w:r w:rsidRPr="004F6113">
        <w:rPr>
          <w:iCs/>
          <w:color w:val="000000" w:themeColor="text1"/>
          <w:spacing w:val="2"/>
          <w:lang w:val="de-DE"/>
        </w:rPr>
        <w:t>Ca-dắc-xtan 36,0 triệu USD, chiếm 4,5%; Căm-pu-chia</w:t>
      </w:r>
      <w:r w:rsidRPr="000F409C">
        <w:rPr>
          <w:iCs/>
          <w:color w:val="000000" w:themeColor="text1"/>
          <w:spacing w:val="2"/>
          <w:lang w:val="vi-VN"/>
        </w:rPr>
        <w:t xml:space="preserve"> 3</w:t>
      </w:r>
      <w:r w:rsidRPr="004F6113">
        <w:rPr>
          <w:iCs/>
          <w:color w:val="000000" w:themeColor="text1"/>
          <w:spacing w:val="2"/>
          <w:lang w:val="de-DE"/>
        </w:rPr>
        <w:t>2,9</w:t>
      </w:r>
      <w:r w:rsidRPr="000F409C">
        <w:rPr>
          <w:iCs/>
          <w:color w:val="000000" w:themeColor="text1"/>
          <w:spacing w:val="2"/>
          <w:lang w:val="de-DE"/>
        </w:rPr>
        <w:t xml:space="preserve"> triệu USD, chiếm 4,1%; Hoa Kỳ</w:t>
      </w:r>
      <w:r w:rsidRPr="000F409C">
        <w:rPr>
          <w:iCs/>
          <w:color w:val="000000" w:themeColor="text1"/>
          <w:spacing w:val="2"/>
          <w:lang w:val="vi-VN"/>
        </w:rPr>
        <w:t xml:space="preserve"> </w:t>
      </w:r>
      <w:r w:rsidRPr="004F6113">
        <w:rPr>
          <w:iCs/>
          <w:color w:val="000000" w:themeColor="text1"/>
          <w:spacing w:val="2"/>
          <w:lang w:val="de-DE"/>
        </w:rPr>
        <w:t>31</w:t>
      </w:r>
      <w:r w:rsidRPr="000F409C">
        <w:rPr>
          <w:iCs/>
          <w:color w:val="000000" w:themeColor="text1"/>
          <w:spacing w:val="2"/>
          <w:lang w:val="de-DE"/>
        </w:rPr>
        <w:t xml:space="preserve">,9 triệu USD, chiếm 4,0%; </w:t>
      </w:r>
      <w:r w:rsidRPr="004F6113">
        <w:rPr>
          <w:iCs/>
          <w:color w:val="000000" w:themeColor="text1"/>
          <w:spacing w:val="2"/>
          <w:lang w:val="de-DE"/>
        </w:rPr>
        <w:t>quần đảo Virgin thuộc Anh 30,1 triệu USD, chiếm 3,8%.</w:t>
      </w:r>
      <w:r w:rsidRPr="004F6113">
        <w:rPr>
          <w:b/>
          <w:bCs/>
          <w:iCs/>
          <w:color w:val="000000" w:themeColor="text1"/>
          <w:spacing w:val="2"/>
          <w:lang w:val="de-DE"/>
        </w:rPr>
        <w:t xml:space="preserve"> </w:t>
      </w:r>
    </w:p>
    <w:p w14:paraId="39B93D69" w14:textId="782A4DB4" w:rsidR="00120E3A" w:rsidRPr="000F409C" w:rsidRDefault="00120E3A" w:rsidP="000F409C">
      <w:pPr>
        <w:spacing w:after="120"/>
        <w:ind w:firstLine="720"/>
        <w:jc w:val="both"/>
        <w:rPr>
          <w:b/>
          <w:bCs/>
          <w:color w:val="000000" w:themeColor="text1"/>
          <w:lang w:val="de-DE"/>
        </w:rPr>
      </w:pPr>
      <w:r w:rsidRPr="000F409C">
        <w:rPr>
          <w:b/>
          <w:bCs/>
          <w:color w:val="000000" w:themeColor="text1"/>
          <w:lang w:val="af-ZA"/>
        </w:rPr>
        <w:t xml:space="preserve">5. </w:t>
      </w:r>
      <w:r w:rsidRPr="000F409C">
        <w:rPr>
          <w:b/>
          <w:bCs/>
          <w:color w:val="000000" w:themeColor="text1"/>
          <w:lang w:val="de-DE"/>
        </w:rPr>
        <w:t>Thu, chi ngân sách Nhà nước</w:t>
      </w:r>
      <w:r w:rsidRPr="000F409C">
        <w:rPr>
          <w:b/>
          <w:bCs/>
          <w:color w:val="000000" w:themeColor="text1"/>
          <w:vertAlign w:val="superscript"/>
          <w:lang w:val="en-GB"/>
        </w:rPr>
        <w:footnoteReference w:id="14"/>
      </w:r>
    </w:p>
    <w:p w14:paraId="18B1DD55" w14:textId="3A324276" w:rsidR="00EE51C7" w:rsidRPr="000F409C" w:rsidRDefault="00EE51C7" w:rsidP="000F409C">
      <w:pPr>
        <w:spacing w:after="120"/>
        <w:ind w:firstLine="720"/>
        <w:jc w:val="both"/>
        <w:rPr>
          <w:i/>
          <w:color w:val="000000" w:themeColor="text1"/>
          <w:lang w:val="de-DE"/>
        </w:rPr>
      </w:pPr>
      <w:r w:rsidRPr="000F409C">
        <w:rPr>
          <w:i/>
          <w:color w:val="000000" w:themeColor="text1"/>
          <w:lang w:val="de-DE"/>
        </w:rPr>
        <w:t>Thu ngân sách Nhà nước năm tháng đầu năm 2026 ước tăng 15,</w:t>
      </w:r>
      <w:r w:rsidR="0028203C" w:rsidRPr="000F409C">
        <w:rPr>
          <w:i/>
          <w:color w:val="000000" w:themeColor="text1"/>
          <w:lang w:val="de-DE"/>
        </w:rPr>
        <w:t>3</w:t>
      </w:r>
      <w:r w:rsidRPr="000F409C">
        <w:rPr>
          <w:i/>
          <w:color w:val="000000" w:themeColor="text1"/>
          <w:lang w:val="de-DE"/>
        </w:rPr>
        <w:t>% so với cùng kỳ năm trước. Chi ngân sách Nhà nước ước tăng 3,</w:t>
      </w:r>
      <w:r w:rsidR="0028203C" w:rsidRPr="000F409C">
        <w:rPr>
          <w:i/>
          <w:color w:val="000000" w:themeColor="text1"/>
          <w:lang w:val="de-DE"/>
        </w:rPr>
        <w:t>1</w:t>
      </w:r>
      <w:r w:rsidRPr="000F409C">
        <w:rPr>
          <w:i/>
          <w:color w:val="000000" w:themeColor="text1"/>
          <w:lang w:val="de-DE"/>
        </w:rPr>
        <w:t>% so với cùng kỳ năm 2025, đảm bảo các nhu cầu phát triển kinh tế - xã hội, quốc phòng, an ninh, quản lý nhà nước, thanh toán các khoản nợ đến hạn cũng như chi trả kịp thời cho các đối tượng theo quy định.</w:t>
      </w:r>
    </w:p>
    <w:p w14:paraId="7A84D3CD" w14:textId="352C82DB" w:rsidR="00EE51C7" w:rsidRPr="000F409C" w:rsidRDefault="00EE51C7" w:rsidP="00D02BCF">
      <w:pPr>
        <w:spacing w:after="120" w:line="264" w:lineRule="auto"/>
        <w:jc w:val="center"/>
        <w:rPr>
          <w:rFonts w:ascii="Arial" w:hAnsi="Arial" w:cs="Arial"/>
          <w:b/>
          <w:bCs/>
          <w:color w:val="000000" w:themeColor="text1"/>
          <w:sz w:val="24"/>
          <w:szCs w:val="24"/>
          <w:lang w:val="vi-VN"/>
        </w:rPr>
      </w:pPr>
      <w:r w:rsidRPr="000F409C">
        <w:rPr>
          <w:rFonts w:ascii="Arial" w:hAnsi="Arial" w:cs="Arial"/>
          <w:b/>
          <w:bCs/>
          <w:color w:val="000000" w:themeColor="text1"/>
          <w:sz w:val="24"/>
          <w:szCs w:val="24"/>
          <w:lang w:val="de-DE"/>
        </w:rPr>
        <w:t xml:space="preserve">Hình 9. Thu, chi ngân sách Nhà nước </w:t>
      </w:r>
      <w:r w:rsidR="002A42B9" w:rsidRPr="000F409C">
        <w:rPr>
          <w:rFonts w:ascii="Arial" w:hAnsi="Arial" w:cs="Arial"/>
          <w:b/>
          <w:bCs/>
          <w:color w:val="000000" w:themeColor="text1"/>
          <w:sz w:val="24"/>
          <w:szCs w:val="24"/>
          <w:lang w:val="de-DE"/>
        </w:rPr>
        <w:t>năm</w:t>
      </w:r>
      <w:r w:rsidRPr="000F409C">
        <w:rPr>
          <w:rFonts w:ascii="Arial" w:hAnsi="Arial" w:cs="Arial"/>
          <w:b/>
          <w:bCs/>
          <w:color w:val="000000" w:themeColor="text1"/>
          <w:sz w:val="24"/>
          <w:szCs w:val="24"/>
          <w:lang w:val="de-DE"/>
        </w:rPr>
        <w:t xml:space="preserve"> tháng đầu năm 2026</w:t>
      </w:r>
    </w:p>
    <w:p w14:paraId="54BE5C14" w14:textId="07A4EB2C" w:rsidR="00EE51C7" w:rsidRPr="000F409C" w:rsidRDefault="0028203C" w:rsidP="00EE51C7">
      <w:pPr>
        <w:spacing w:after="120" w:line="264" w:lineRule="auto"/>
        <w:rPr>
          <w:b/>
          <w:bCs/>
          <w:color w:val="000000" w:themeColor="text1"/>
          <w:lang w:val="vi-VN"/>
        </w:rPr>
      </w:pPr>
      <w:r w:rsidRPr="000F409C">
        <w:rPr>
          <w:rFonts w:ascii="Arial" w:hAnsi="Arial" w:cs="Arial"/>
          <w:b/>
          <w:noProof/>
          <w:color w:val="000000" w:themeColor="text1"/>
          <w:sz w:val="24"/>
          <w:szCs w:val="24"/>
        </w:rPr>
        <w:drawing>
          <wp:inline distT="0" distB="0" distL="0" distR="0" wp14:anchorId="70270C26" wp14:editId="56A7F785">
            <wp:extent cx="5698256" cy="165323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 NSNN T5.26-VN (cap nhat den 31.5.2026)-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4119" cy="1660738"/>
                    </a:xfrm>
                    <a:prstGeom prst="rect">
                      <a:avLst/>
                    </a:prstGeom>
                  </pic:spPr>
                </pic:pic>
              </a:graphicData>
            </a:graphic>
          </wp:inline>
        </w:drawing>
      </w:r>
    </w:p>
    <w:p w14:paraId="01D269D4" w14:textId="77777777" w:rsidR="00EE51C7" w:rsidRPr="000F409C" w:rsidRDefault="00EE51C7" w:rsidP="000F409C">
      <w:pPr>
        <w:spacing w:after="120" w:line="259" w:lineRule="auto"/>
        <w:ind w:firstLine="720"/>
        <w:jc w:val="both"/>
        <w:rPr>
          <w:i/>
          <w:color w:val="000000" w:themeColor="text1"/>
          <w:lang w:val="it-IT"/>
        </w:rPr>
      </w:pPr>
      <w:r w:rsidRPr="000F409C">
        <w:rPr>
          <w:i/>
          <w:color w:val="000000" w:themeColor="text1"/>
          <w:lang w:val="it-IT"/>
        </w:rPr>
        <w:lastRenderedPageBreak/>
        <w:t>Thu ngân sách Nhà nước</w:t>
      </w:r>
    </w:p>
    <w:p w14:paraId="0032A224" w14:textId="28A38635" w:rsidR="00EE51C7" w:rsidRPr="000F409C" w:rsidRDefault="00EE51C7" w:rsidP="000F409C">
      <w:pPr>
        <w:spacing w:after="120" w:line="259" w:lineRule="auto"/>
        <w:ind w:firstLine="720"/>
        <w:jc w:val="both"/>
        <w:rPr>
          <w:color w:val="000000" w:themeColor="text1"/>
          <w:lang w:val="it-IT"/>
        </w:rPr>
      </w:pPr>
      <w:r w:rsidRPr="000F409C">
        <w:rPr>
          <w:color w:val="000000" w:themeColor="text1"/>
          <w:lang w:val="it-IT"/>
        </w:rPr>
        <w:t xml:space="preserve">Tổng thu ngân sách Nhà nước tháng Năm ước đạt </w:t>
      </w:r>
      <w:r w:rsidR="0028203C" w:rsidRPr="000F409C">
        <w:rPr>
          <w:color w:val="000000" w:themeColor="text1"/>
          <w:lang w:val="it-IT"/>
        </w:rPr>
        <w:t xml:space="preserve">gần </w:t>
      </w:r>
      <w:r w:rsidRPr="000F409C">
        <w:rPr>
          <w:color w:val="000000" w:themeColor="text1"/>
          <w:lang w:val="vi-VN"/>
        </w:rPr>
        <w:t>21</w:t>
      </w:r>
      <w:r w:rsidR="0028203C" w:rsidRPr="004F6113">
        <w:rPr>
          <w:color w:val="000000" w:themeColor="text1"/>
          <w:lang w:val="vi-VN"/>
        </w:rPr>
        <w:t>5,0</w:t>
      </w:r>
      <w:r w:rsidRPr="000F409C">
        <w:rPr>
          <w:color w:val="000000" w:themeColor="text1"/>
          <w:lang w:val="vi-VN"/>
        </w:rPr>
        <w:t xml:space="preserve"> nghìn tỷ đồng</w:t>
      </w:r>
      <w:r w:rsidRPr="000F409C">
        <w:rPr>
          <w:color w:val="000000" w:themeColor="text1"/>
          <w:vertAlign w:val="superscript"/>
          <w:lang w:val="nl-NL"/>
        </w:rPr>
        <w:footnoteReference w:id="15"/>
      </w:r>
      <w:r w:rsidRPr="000F409C">
        <w:rPr>
          <w:color w:val="000000" w:themeColor="text1"/>
          <w:lang w:val="it-IT"/>
        </w:rPr>
        <w:t>. Lũy kế tổng thu ngân sách Nhà nước năm tháng đầu năm 2026 đạt 1.3</w:t>
      </w:r>
      <w:r w:rsidR="0028203C" w:rsidRPr="000F409C">
        <w:rPr>
          <w:color w:val="000000" w:themeColor="text1"/>
          <w:lang w:val="it-IT"/>
        </w:rPr>
        <w:t>39,7</w:t>
      </w:r>
      <w:r w:rsidRPr="000F409C">
        <w:rPr>
          <w:color w:val="000000" w:themeColor="text1"/>
          <w:lang w:val="it-IT"/>
        </w:rPr>
        <w:t xml:space="preserve"> nghìn tỷ đồng, bằng 53,0% dự toán năm và tăng 15,</w:t>
      </w:r>
      <w:r w:rsidR="0028203C" w:rsidRPr="000F409C">
        <w:rPr>
          <w:color w:val="000000" w:themeColor="text1"/>
          <w:lang w:val="it-IT"/>
        </w:rPr>
        <w:t>3</w:t>
      </w:r>
      <w:r w:rsidRPr="000F409C">
        <w:rPr>
          <w:color w:val="000000" w:themeColor="text1"/>
          <w:lang w:val="it-IT"/>
        </w:rPr>
        <w:t>% so với cùng kỳ năm trước</w:t>
      </w:r>
      <w:r w:rsidRPr="000F409C">
        <w:rPr>
          <w:color w:val="000000" w:themeColor="text1"/>
          <w:vertAlign w:val="superscript"/>
          <w:lang w:val="it-IT"/>
        </w:rPr>
        <w:footnoteReference w:id="16"/>
      </w:r>
      <w:r w:rsidRPr="000F409C">
        <w:rPr>
          <w:color w:val="000000" w:themeColor="text1"/>
          <w:lang w:val="it-IT"/>
        </w:rPr>
        <w:t>. Trong đó, một số khoản thu chính như sau:</w:t>
      </w:r>
    </w:p>
    <w:p w14:paraId="3182F46E" w14:textId="79F87BD9" w:rsidR="00EE51C7" w:rsidRPr="000F409C" w:rsidRDefault="00EE51C7" w:rsidP="000F409C">
      <w:pPr>
        <w:spacing w:after="120" w:line="259" w:lineRule="auto"/>
        <w:ind w:firstLine="720"/>
        <w:jc w:val="both"/>
        <w:rPr>
          <w:color w:val="000000" w:themeColor="text1"/>
          <w:lang w:val="it-IT"/>
        </w:rPr>
      </w:pPr>
      <w:r w:rsidRPr="000F409C">
        <w:rPr>
          <w:i/>
          <w:color w:val="000000" w:themeColor="text1"/>
          <w:lang w:val="it-IT"/>
        </w:rPr>
        <w:t>- Thu nội địa</w:t>
      </w:r>
      <w:r w:rsidRPr="000F409C">
        <w:rPr>
          <w:color w:val="000000" w:themeColor="text1"/>
          <w:lang w:val="it-IT"/>
        </w:rPr>
        <w:t xml:space="preserve"> tháng Năm ước đạt 17</w:t>
      </w:r>
      <w:r w:rsidR="0028203C" w:rsidRPr="000F409C">
        <w:rPr>
          <w:color w:val="000000" w:themeColor="text1"/>
          <w:lang w:val="it-IT"/>
        </w:rPr>
        <w:t>3,8</w:t>
      </w:r>
      <w:r w:rsidRPr="000F409C">
        <w:rPr>
          <w:color w:val="000000" w:themeColor="text1"/>
          <w:lang w:val="it-IT"/>
        </w:rPr>
        <w:t xml:space="preserve"> nghìn tỷ đồng. Lũy kế năm tháng đầu năm 2026 ước đạt 1.16</w:t>
      </w:r>
      <w:r w:rsidR="0028203C" w:rsidRPr="000F409C">
        <w:rPr>
          <w:color w:val="000000" w:themeColor="text1"/>
          <w:lang w:val="it-IT"/>
        </w:rPr>
        <w:t>5,9</w:t>
      </w:r>
      <w:r w:rsidRPr="000F409C">
        <w:rPr>
          <w:color w:val="000000" w:themeColor="text1"/>
          <w:lang w:val="it-IT"/>
        </w:rPr>
        <w:t xml:space="preserve"> nghìn tỷ đồng, bằng 53,</w:t>
      </w:r>
      <w:r w:rsidR="0028203C" w:rsidRPr="000F409C">
        <w:rPr>
          <w:color w:val="000000" w:themeColor="text1"/>
          <w:lang w:val="it-IT"/>
        </w:rPr>
        <w:t>0</w:t>
      </w:r>
      <w:r w:rsidRPr="000F409C">
        <w:rPr>
          <w:color w:val="000000" w:themeColor="text1"/>
          <w:lang w:val="it-IT"/>
        </w:rPr>
        <w:t>% dự toán năm và tăng 15,</w:t>
      </w:r>
      <w:r w:rsidR="0028203C" w:rsidRPr="000F409C">
        <w:rPr>
          <w:color w:val="000000" w:themeColor="text1"/>
          <w:lang w:val="it-IT"/>
        </w:rPr>
        <w:t>6</w:t>
      </w:r>
      <w:r w:rsidRPr="000F409C">
        <w:rPr>
          <w:color w:val="000000" w:themeColor="text1"/>
          <w:lang w:val="it-IT"/>
        </w:rPr>
        <w:t>% so với cùng kỳ năm trước</w:t>
      </w:r>
      <w:r w:rsidRPr="000F409C">
        <w:rPr>
          <w:color w:val="000000" w:themeColor="text1"/>
          <w:vertAlign w:val="superscript"/>
          <w:lang w:val="it-IT"/>
        </w:rPr>
        <w:footnoteReference w:id="17"/>
      </w:r>
      <w:r w:rsidRPr="000F409C">
        <w:rPr>
          <w:color w:val="000000" w:themeColor="text1"/>
          <w:lang w:val="it-IT"/>
        </w:rPr>
        <w:t>.</w:t>
      </w:r>
    </w:p>
    <w:p w14:paraId="07E7F707" w14:textId="1C90E286" w:rsidR="00EE51C7" w:rsidRPr="000F409C" w:rsidRDefault="00EE51C7" w:rsidP="000F409C">
      <w:pPr>
        <w:spacing w:after="120" w:line="259" w:lineRule="auto"/>
        <w:ind w:firstLine="720"/>
        <w:jc w:val="both"/>
        <w:rPr>
          <w:color w:val="000000" w:themeColor="text1"/>
          <w:lang w:val="it-IT"/>
        </w:rPr>
      </w:pPr>
      <w:r w:rsidRPr="000F409C">
        <w:rPr>
          <w:i/>
          <w:color w:val="000000" w:themeColor="text1"/>
          <w:lang w:val="it-IT"/>
        </w:rPr>
        <w:t xml:space="preserve">- Thu từ dầu thô </w:t>
      </w:r>
      <w:r w:rsidRPr="000F409C">
        <w:rPr>
          <w:color w:val="000000" w:themeColor="text1"/>
          <w:lang w:val="it-IT"/>
        </w:rPr>
        <w:t xml:space="preserve">tháng Năm ước đạt </w:t>
      </w:r>
      <w:r w:rsidR="0028203C" w:rsidRPr="000F409C">
        <w:rPr>
          <w:color w:val="000000" w:themeColor="text1"/>
          <w:lang w:val="it-IT"/>
        </w:rPr>
        <w:t>5,6</w:t>
      </w:r>
      <w:r w:rsidRPr="000F409C">
        <w:rPr>
          <w:color w:val="000000" w:themeColor="text1"/>
          <w:lang w:val="it-IT"/>
        </w:rPr>
        <w:t xml:space="preserve"> nghìn tỷ đồng; lũy kế năm tháng đầu năm 2026 ước đạt 2</w:t>
      </w:r>
      <w:r w:rsidR="0028203C" w:rsidRPr="000F409C">
        <w:rPr>
          <w:color w:val="000000" w:themeColor="text1"/>
          <w:lang w:val="it-IT"/>
        </w:rPr>
        <w:t>3,4</w:t>
      </w:r>
      <w:r w:rsidRPr="000F409C">
        <w:rPr>
          <w:color w:val="000000" w:themeColor="text1"/>
          <w:lang w:val="it-IT"/>
        </w:rPr>
        <w:t xml:space="preserve"> nghìn tỷ đồng, b</w:t>
      </w:r>
      <w:r w:rsidRPr="000F409C">
        <w:rPr>
          <w:color w:val="000000" w:themeColor="text1"/>
          <w:lang w:val="vi-VN"/>
        </w:rPr>
        <w:t xml:space="preserve">ằng </w:t>
      </w:r>
      <w:r w:rsidRPr="000F409C">
        <w:rPr>
          <w:color w:val="000000" w:themeColor="text1"/>
          <w:lang w:val="it-IT"/>
        </w:rPr>
        <w:t>5</w:t>
      </w:r>
      <w:r w:rsidR="0028203C" w:rsidRPr="000F409C">
        <w:rPr>
          <w:color w:val="000000" w:themeColor="text1"/>
          <w:lang w:val="it-IT"/>
        </w:rPr>
        <w:t>4,5</w:t>
      </w:r>
      <w:r w:rsidRPr="000F409C">
        <w:rPr>
          <w:color w:val="000000" w:themeColor="text1"/>
          <w:lang w:val="vi-VN"/>
        </w:rPr>
        <w:t>%</w:t>
      </w:r>
      <w:r w:rsidRPr="000F409C">
        <w:rPr>
          <w:color w:val="000000" w:themeColor="text1"/>
          <w:lang w:val="it-IT"/>
        </w:rPr>
        <w:t xml:space="preserve"> dự toán năm và tăng </w:t>
      </w:r>
      <w:r w:rsidR="0028203C" w:rsidRPr="000F409C">
        <w:rPr>
          <w:color w:val="000000" w:themeColor="text1"/>
          <w:lang w:val="it-IT"/>
        </w:rPr>
        <w:t>9,1</w:t>
      </w:r>
      <w:r w:rsidRPr="000F409C">
        <w:rPr>
          <w:color w:val="000000" w:themeColor="text1"/>
          <w:lang w:val="it-IT"/>
        </w:rPr>
        <w:t xml:space="preserve">% so với cùng kỳ năm trước. </w:t>
      </w:r>
    </w:p>
    <w:p w14:paraId="68FC6D4E" w14:textId="43D25645" w:rsidR="00EE51C7" w:rsidRPr="000F409C" w:rsidRDefault="00EE51C7" w:rsidP="000F409C">
      <w:pPr>
        <w:spacing w:after="120" w:line="259" w:lineRule="auto"/>
        <w:ind w:firstLine="720"/>
        <w:jc w:val="both"/>
        <w:rPr>
          <w:i/>
          <w:color w:val="000000" w:themeColor="text1"/>
          <w:lang w:val="it-IT"/>
        </w:rPr>
      </w:pPr>
      <w:r w:rsidRPr="000F409C">
        <w:rPr>
          <w:i/>
          <w:color w:val="000000" w:themeColor="text1"/>
          <w:lang w:val="it-IT"/>
        </w:rPr>
        <w:t>- Thu cân đối ngân sách từ hoạt động xuất, nhập khẩu</w:t>
      </w:r>
      <w:r w:rsidRPr="000F409C">
        <w:rPr>
          <w:color w:val="000000" w:themeColor="text1"/>
          <w:lang w:val="it-IT"/>
        </w:rPr>
        <w:t xml:space="preserve"> tháng Năm ước đạt gần 3</w:t>
      </w:r>
      <w:r w:rsidR="0028203C" w:rsidRPr="000F409C">
        <w:rPr>
          <w:color w:val="000000" w:themeColor="text1"/>
          <w:lang w:val="it-IT"/>
        </w:rPr>
        <w:t>5,4</w:t>
      </w:r>
      <w:r w:rsidRPr="000F409C">
        <w:rPr>
          <w:color w:val="000000" w:themeColor="text1"/>
          <w:lang w:val="it-IT"/>
        </w:rPr>
        <w:t xml:space="preserve"> nghìn tỷ đồng; lũy kế năm tháng đầu năm 2026 ước đạt 14</w:t>
      </w:r>
      <w:r w:rsidR="0028203C" w:rsidRPr="000F409C">
        <w:rPr>
          <w:color w:val="000000" w:themeColor="text1"/>
          <w:lang w:val="it-IT"/>
        </w:rPr>
        <w:t>9,6</w:t>
      </w:r>
      <w:r w:rsidRPr="000F409C">
        <w:rPr>
          <w:color w:val="000000" w:themeColor="text1"/>
          <w:lang w:val="it-IT"/>
        </w:rPr>
        <w:t xml:space="preserve"> nghìn tỷ đồng, bằng 5</w:t>
      </w:r>
      <w:r w:rsidR="0028203C" w:rsidRPr="000F409C">
        <w:rPr>
          <w:color w:val="000000" w:themeColor="text1"/>
          <w:lang w:val="it-IT"/>
        </w:rPr>
        <w:t>3,8</w:t>
      </w:r>
      <w:r w:rsidRPr="000F409C">
        <w:rPr>
          <w:color w:val="000000" w:themeColor="text1"/>
          <w:lang w:val="it-IT"/>
        </w:rPr>
        <w:t>% dự toán năm và tăng 1</w:t>
      </w:r>
      <w:r w:rsidR="0028203C" w:rsidRPr="000F409C">
        <w:rPr>
          <w:color w:val="000000" w:themeColor="text1"/>
          <w:lang w:val="it-IT"/>
        </w:rPr>
        <w:t>4,0</w:t>
      </w:r>
      <w:r w:rsidRPr="000F409C">
        <w:rPr>
          <w:color w:val="000000" w:themeColor="text1"/>
          <w:lang w:val="it-IT"/>
        </w:rPr>
        <w:t xml:space="preserve">% so với cùng kỳ năm trước do hoạt động xuất, nhập khẩu trong năm tháng đầu năm 2026 vẫn duy trì được đà tăng trưởng tích cực, các mặt hàng nhập khẩu chính tăng so với cùng kỳ năm trước đã tác động làm tăng thu ngân sách Nhà nước. </w:t>
      </w:r>
    </w:p>
    <w:p w14:paraId="36FA3828" w14:textId="77777777" w:rsidR="00EE51C7" w:rsidRPr="000F409C" w:rsidRDefault="00EE51C7" w:rsidP="000F409C">
      <w:pPr>
        <w:spacing w:after="120" w:line="259" w:lineRule="auto"/>
        <w:ind w:firstLine="720"/>
        <w:jc w:val="both"/>
        <w:rPr>
          <w:i/>
          <w:color w:val="000000" w:themeColor="text1"/>
          <w:lang w:val="it-IT"/>
        </w:rPr>
      </w:pPr>
      <w:r w:rsidRPr="000F409C">
        <w:rPr>
          <w:i/>
          <w:color w:val="000000" w:themeColor="text1"/>
          <w:lang w:val="it-IT"/>
        </w:rPr>
        <w:t>Chi ngân sách Nhà nước</w:t>
      </w:r>
    </w:p>
    <w:p w14:paraId="384922CF" w14:textId="13A00C08" w:rsidR="00EE51C7" w:rsidRPr="000F409C" w:rsidRDefault="00EE51C7" w:rsidP="000F409C">
      <w:pPr>
        <w:spacing w:after="120" w:line="259" w:lineRule="auto"/>
        <w:ind w:firstLine="720"/>
        <w:jc w:val="both"/>
        <w:rPr>
          <w:color w:val="000000" w:themeColor="text1"/>
          <w:lang w:val="vi-VN"/>
        </w:rPr>
      </w:pPr>
      <w:r w:rsidRPr="000F409C">
        <w:rPr>
          <w:color w:val="000000" w:themeColor="text1"/>
          <w:lang w:val="it-IT"/>
        </w:rPr>
        <w:t>Tổng chi ngân sách Nhà nước tháng Năm ước đạt 18</w:t>
      </w:r>
      <w:r w:rsidR="0028203C" w:rsidRPr="000F409C">
        <w:rPr>
          <w:color w:val="000000" w:themeColor="text1"/>
          <w:lang w:val="it-IT"/>
        </w:rPr>
        <w:t>4,8</w:t>
      </w:r>
      <w:r w:rsidRPr="000F409C">
        <w:rPr>
          <w:color w:val="000000" w:themeColor="text1"/>
          <w:lang w:val="it-IT"/>
        </w:rPr>
        <w:t xml:space="preserve"> nghìn tỷ đồng. Lũy kế năm tháng đầu năm 2026 ước đạt 84</w:t>
      </w:r>
      <w:r w:rsidR="0028203C" w:rsidRPr="000F409C">
        <w:rPr>
          <w:color w:val="000000" w:themeColor="text1"/>
          <w:lang w:val="it-IT"/>
        </w:rPr>
        <w:t>3,7</w:t>
      </w:r>
      <w:r w:rsidRPr="000F409C">
        <w:rPr>
          <w:color w:val="000000" w:themeColor="text1"/>
          <w:lang w:val="it-IT"/>
        </w:rPr>
        <w:t xml:space="preserve"> nghìn tỷ đồng, bằng 26,</w:t>
      </w:r>
      <w:r w:rsidR="0028203C" w:rsidRPr="000F409C">
        <w:rPr>
          <w:color w:val="000000" w:themeColor="text1"/>
          <w:lang w:val="it-IT"/>
        </w:rPr>
        <w:t>7</w:t>
      </w:r>
      <w:r w:rsidRPr="000F409C">
        <w:rPr>
          <w:color w:val="000000" w:themeColor="text1"/>
          <w:lang w:val="it-IT"/>
        </w:rPr>
        <w:t>% dự toán năm và tăng 3,</w:t>
      </w:r>
      <w:r w:rsidR="0028203C" w:rsidRPr="000F409C">
        <w:rPr>
          <w:color w:val="000000" w:themeColor="text1"/>
          <w:lang w:val="it-IT"/>
        </w:rPr>
        <w:t>1</w:t>
      </w:r>
      <w:r w:rsidRPr="000F409C">
        <w:rPr>
          <w:color w:val="000000" w:themeColor="text1"/>
          <w:lang w:val="it-IT"/>
        </w:rPr>
        <w:t>% so với cùng kỳ năm trước</w:t>
      </w:r>
      <w:r w:rsidRPr="000F409C">
        <w:rPr>
          <w:color w:val="000000" w:themeColor="text1"/>
          <w:lang w:val="vi-VN"/>
        </w:rPr>
        <w:t>. Trong đó, chi thường xuyên năm tháng đầu năm 2026 ước đạt 586,0 nghìn tỷ đồng, bằng 32,4% dự toán năm và tăng 0,1% so với cùng kỳ năm trước; chi đầu tư phát triển đạt 206,2 nghìn tỷ đồng, bằng 18,4% và tăng 11,8%; chi trả nợ lãi 5</w:t>
      </w:r>
      <w:r w:rsidR="0028203C" w:rsidRPr="004F6113">
        <w:rPr>
          <w:color w:val="000000" w:themeColor="text1"/>
          <w:lang w:val="vi-VN"/>
        </w:rPr>
        <w:t>0,4</w:t>
      </w:r>
      <w:r w:rsidRPr="000F409C">
        <w:rPr>
          <w:color w:val="000000" w:themeColor="text1"/>
          <w:lang w:val="vi-VN"/>
        </w:rPr>
        <w:t xml:space="preserve"> nghìn tỷ đồng, bằng 4</w:t>
      </w:r>
      <w:r w:rsidR="0028203C" w:rsidRPr="004F6113">
        <w:rPr>
          <w:color w:val="000000" w:themeColor="text1"/>
          <w:lang w:val="vi-VN"/>
        </w:rPr>
        <w:t>1,6</w:t>
      </w:r>
      <w:r w:rsidRPr="000F409C">
        <w:rPr>
          <w:color w:val="000000" w:themeColor="text1"/>
          <w:lang w:val="vi-VN"/>
        </w:rPr>
        <w:t xml:space="preserve">% và tăng </w:t>
      </w:r>
      <w:r w:rsidR="0028203C" w:rsidRPr="004F6113">
        <w:rPr>
          <w:color w:val="000000" w:themeColor="text1"/>
          <w:lang w:val="vi-VN"/>
        </w:rPr>
        <w:t>7,8</w:t>
      </w:r>
      <w:r w:rsidRPr="000F409C">
        <w:rPr>
          <w:color w:val="000000" w:themeColor="text1"/>
          <w:lang w:val="vi-VN"/>
        </w:rPr>
        <w:t>%.</w:t>
      </w:r>
    </w:p>
    <w:p w14:paraId="0F12FB11" w14:textId="29C036A8" w:rsidR="00646268" w:rsidRPr="000F409C" w:rsidRDefault="00646268" w:rsidP="000F409C">
      <w:pPr>
        <w:spacing w:after="120" w:line="259" w:lineRule="auto"/>
        <w:ind w:firstLine="720"/>
        <w:jc w:val="both"/>
        <w:rPr>
          <w:b/>
          <w:bCs/>
          <w:color w:val="000000" w:themeColor="text1"/>
          <w:lang w:val="vi-VN"/>
        </w:rPr>
      </w:pPr>
      <w:r w:rsidRPr="000F409C">
        <w:rPr>
          <w:b/>
          <w:bCs/>
          <w:color w:val="000000" w:themeColor="text1"/>
          <w:lang w:val="vi-VN"/>
        </w:rPr>
        <w:t>6. Thương mại, giá cả, vận tải và du lịch</w:t>
      </w:r>
    </w:p>
    <w:bookmarkEnd w:id="0"/>
    <w:p w14:paraId="4D620256" w14:textId="77777777" w:rsidR="00474786" w:rsidRPr="000F409C" w:rsidRDefault="00474786" w:rsidP="000F409C">
      <w:pPr>
        <w:spacing w:after="120" w:line="259" w:lineRule="auto"/>
        <w:ind w:firstLine="720"/>
        <w:rPr>
          <w:b/>
          <w:i/>
          <w:color w:val="000000" w:themeColor="text1"/>
          <w:lang w:val="vi-VN"/>
        </w:rPr>
      </w:pPr>
      <w:r w:rsidRPr="000F409C">
        <w:rPr>
          <w:b/>
          <w:i/>
          <w:color w:val="000000" w:themeColor="text1"/>
          <w:lang w:val="vi-VN"/>
        </w:rPr>
        <w:t>a) Bán lẻ hàng hóa và doanh thu dịch vụ tiêu dùng</w:t>
      </w:r>
    </w:p>
    <w:p w14:paraId="2102322B" w14:textId="77777777" w:rsidR="00223A54" w:rsidRPr="000F409C" w:rsidRDefault="00223A54" w:rsidP="000F409C">
      <w:pPr>
        <w:spacing w:after="120" w:line="259" w:lineRule="auto"/>
        <w:ind w:firstLine="720"/>
        <w:jc w:val="both"/>
        <w:rPr>
          <w:i/>
          <w:color w:val="000000" w:themeColor="text1"/>
          <w:lang w:val="vi-VN"/>
        </w:rPr>
      </w:pPr>
      <w:r w:rsidRPr="000F409C">
        <w:rPr>
          <w:i/>
          <w:color w:val="000000" w:themeColor="text1"/>
          <w:lang w:val="vi-VN"/>
        </w:rPr>
        <w:t xml:space="preserve">Hoạt động thương mại, dịch vụ trong tháng Năm tiếp tục tăng trưởng tích cực. Tổng mức bán lẻ hàng hóa và doanh thu dịch vụ tiêu dùng ước tăng 11,8% so với cùng kỳ năm trước. Tính chung năm tháng đầu năm 2026, tổng mức bán lẻ hàng hóa và doanh thu dịch vụ tiêu dùng tăng 11,2% so với cùng kỳ năm trước. </w:t>
      </w:r>
      <w:r w:rsidRPr="000F409C">
        <w:rPr>
          <w:i/>
          <w:color w:val="000000" w:themeColor="text1"/>
          <w:lang w:val="vi-VN"/>
        </w:rPr>
        <w:lastRenderedPageBreak/>
        <w:t>Trong đó, doanh thu dịch vụ lưu trú, ăn uống tăng 13,3% và doanh thu du lịch lữ hành tăng 12,2%, phản ánh nhu cầu tiêu dùng và du lịch khởi sắc hơn.</w:t>
      </w:r>
    </w:p>
    <w:p w14:paraId="6C4B6B1E" w14:textId="77777777" w:rsidR="00223A54" w:rsidRPr="000F409C" w:rsidRDefault="00223A54" w:rsidP="000F409C">
      <w:pPr>
        <w:pStyle w:val="ListParagraph"/>
        <w:spacing w:after="120" w:line="259" w:lineRule="auto"/>
        <w:ind w:left="0" w:firstLine="720"/>
        <w:contextualSpacing w:val="0"/>
        <w:jc w:val="both"/>
        <w:rPr>
          <w:iCs/>
          <w:color w:val="000000" w:themeColor="text1"/>
          <w:lang w:val="vi-VN"/>
        </w:rPr>
      </w:pPr>
      <w:r w:rsidRPr="000F409C">
        <w:rPr>
          <w:iCs/>
          <w:color w:val="000000" w:themeColor="text1"/>
          <w:lang w:val="vi-VN"/>
        </w:rPr>
        <w:t xml:space="preserve">Tổng mức bán lẻ hàng hóa và doanh thu dịch vụ tiêu dùng theo giá hiện hành tháng Năm năm 2026 ước đạt 647,1 nghìn tỷ đồng, tăng 0,5% so với tháng trước và tăng 11,8% so với cùng kỳ năm trước. Trong đó, một số nhóm hàng tiếp tục duy trì xu hướng tăng: Gỗ và vật liệu xây dựng tăng 1,1% so với tháng trước và tăng 12,3% so với cùng kỳ năm trước nhờ thời tiết thuận lợi, tiến độ các công trình được đẩy nhanh và giá vật liệu tăng vào mùa cao điểm; hàng may mặc tăng nhẹ 0,1% và tăng 7,3% </w:t>
      </w:r>
      <w:r w:rsidRPr="000F409C">
        <w:rPr>
          <w:color w:val="000000" w:themeColor="text1"/>
          <w:lang w:val="da-DK"/>
        </w:rPr>
        <w:t xml:space="preserve">do nhu cầu mua sắm trang phục hè tăng; </w:t>
      </w:r>
      <w:r w:rsidRPr="000F409C">
        <w:rPr>
          <w:iCs/>
          <w:color w:val="000000" w:themeColor="text1"/>
          <w:lang w:val="vi-VN"/>
        </w:rPr>
        <w:t>vật phẩm văn hóa, giáo dục tăng 0,9% và tăng 5,9% do nhu cầu mua sắm văn phòng phẩm, sách tham khảo phục vụ mùa thi và quà tặng, phần thưởng tổng kết năm học tăng cao.</w:t>
      </w:r>
      <w:r w:rsidRPr="000F409C">
        <w:rPr>
          <w:bCs/>
          <w:iCs/>
          <w:color w:val="000000" w:themeColor="text1"/>
          <w:lang w:val="vi-VN"/>
        </w:rPr>
        <w:t xml:space="preserve"> </w:t>
      </w:r>
      <w:r w:rsidRPr="000F409C">
        <w:rPr>
          <w:iCs/>
          <w:color w:val="000000" w:themeColor="text1"/>
          <w:lang w:val="vi-VN"/>
        </w:rPr>
        <w:t>Một số nhóm hàng thiết yếu có xu hướng chững lại so với các tháng trước: Nhóm hàng xăng, dầu các loại giảm 1,4% so với tháng trước và tăng 17,1% so với cùng kỳ năm trước do mặt bằng giá mặc dù đã giảm so với tháng trước nhưng vẫn cao hơn cùng kỳ năm trước; hàng lương thực, thực phẩm giảm 0,9% và tăng 7,7% phản ánh sự ổn định của thị trường sau các kỳ nghỉ lễ và nguồn cung nông sản, thực phẩm vào vụ thu hoạch làm giảm áp lực tăng giá; đồ dùng, dụng cụ, trang thiết bị gia đình giảm nhẹ 0,1% và tăng 7,0% do sức mua chững lại sau các đợt kích cầu dịp lễ, tết và làn sóng mua sắm thiết bị điện lạnh đầu mùa đã qua. Dịch vụ lưu trú, ăn uống tăng 4,2% so với tháng trước và tăng 15,4% so với cùng kỳ năm trước; du lịch lữ hành tăng 5,4% và tăng 15,4%; các nhóm hàng dịch vụ khác tăng 1,9% và tăng 10,8%.</w:t>
      </w:r>
    </w:p>
    <w:p w14:paraId="24595363" w14:textId="77777777" w:rsidR="00223A54" w:rsidRPr="000F409C" w:rsidRDefault="00223A54" w:rsidP="00223A54">
      <w:pPr>
        <w:spacing w:after="120" w:line="254" w:lineRule="auto"/>
        <w:jc w:val="center"/>
        <w:rPr>
          <w:rFonts w:ascii="Arial" w:hAnsi="Arial" w:cs="Arial"/>
          <w:b/>
          <w:bCs/>
          <w:color w:val="000000" w:themeColor="text1"/>
          <w:spacing w:val="-6"/>
          <w:sz w:val="24"/>
          <w:szCs w:val="26"/>
          <w:lang w:val="vi-VN"/>
        </w:rPr>
      </w:pPr>
      <w:r w:rsidRPr="000F409C">
        <w:rPr>
          <w:rFonts w:ascii="Arial" w:hAnsi="Arial" w:cs="Arial"/>
          <w:b/>
          <w:color w:val="000000" w:themeColor="text1"/>
          <w:spacing w:val="-2"/>
          <w:sz w:val="24"/>
          <w:szCs w:val="26"/>
          <w:lang w:val="vi-VN"/>
        </w:rPr>
        <w:t xml:space="preserve">Biểu 3. </w:t>
      </w:r>
      <w:r w:rsidRPr="000F409C">
        <w:rPr>
          <w:rFonts w:ascii="Arial" w:hAnsi="Arial" w:cs="Arial"/>
          <w:b/>
          <w:bCs/>
          <w:color w:val="000000" w:themeColor="text1"/>
          <w:spacing w:val="-6"/>
          <w:sz w:val="24"/>
          <w:szCs w:val="26"/>
          <w:lang w:val="vi-VN"/>
        </w:rPr>
        <w:t>Tổng mức bán lẻ hàng hóa và doanh thu dịch vụ tiêu dùng</w:t>
      </w:r>
      <w:r w:rsidRPr="000F409C">
        <w:rPr>
          <w:rFonts w:ascii="Arial" w:hAnsi="Arial" w:cs="Arial"/>
          <w:b/>
          <w:bCs/>
          <w:color w:val="000000" w:themeColor="text1"/>
          <w:spacing w:val="-6"/>
          <w:sz w:val="24"/>
          <w:szCs w:val="26"/>
          <w:lang w:val="vi-VN"/>
        </w:rPr>
        <w:br/>
        <w:t>theo giá hiện hành năm tháng đầu năm 2026</w:t>
      </w:r>
    </w:p>
    <w:p w14:paraId="11E0CF9D" w14:textId="77777777" w:rsidR="00223A54" w:rsidRPr="000F409C" w:rsidRDefault="00223A54" w:rsidP="00223A54">
      <w:pPr>
        <w:tabs>
          <w:tab w:val="left" w:pos="2835"/>
        </w:tabs>
        <w:ind w:firstLine="561"/>
        <w:jc w:val="right"/>
        <w:rPr>
          <w:rFonts w:ascii="Arial" w:hAnsi="Arial" w:cs="Arial"/>
          <w:b/>
          <w:i/>
          <w:color w:val="000000" w:themeColor="text1"/>
          <w:spacing w:val="-6"/>
          <w:sz w:val="20"/>
          <w:szCs w:val="20"/>
        </w:rPr>
      </w:pPr>
      <w:r w:rsidRPr="000F409C">
        <w:rPr>
          <w:rFonts w:ascii="Arial" w:hAnsi="Arial" w:cs="Arial"/>
          <w:b/>
          <w:i/>
          <w:color w:val="000000" w:themeColor="text1"/>
          <w:spacing w:val="-6"/>
          <w:sz w:val="20"/>
          <w:szCs w:val="20"/>
        </w:rPr>
        <w:t>Nghìn tỷ đồng</w:t>
      </w:r>
    </w:p>
    <w:tbl>
      <w:tblPr>
        <w:tblW w:w="9038" w:type="dxa"/>
        <w:jc w:val="center"/>
        <w:tblLayout w:type="fixed"/>
        <w:tblLook w:val="04A0" w:firstRow="1" w:lastRow="0" w:firstColumn="1" w:lastColumn="0" w:noHBand="0" w:noVBand="1"/>
      </w:tblPr>
      <w:tblGrid>
        <w:gridCol w:w="3014"/>
        <w:gridCol w:w="1433"/>
        <w:gridCol w:w="1588"/>
        <w:gridCol w:w="1686"/>
        <w:gridCol w:w="1317"/>
      </w:tblGrid>
      <w:tr w:rsidR="000F409C" w:rsidRPr="000F409C" w14:paraId="01DF3BAB" w14:textId="77777777" w:rsidTr="00373E99">
        <w:trPr>
          <w:cantSplit/>
          <w:trHeight w:val="541"/>
          <w:jc w:val="center"/>
        </w:trPr>
        <w:tc>
          <w:tcPr>
            <w:tcW w:w="3014" w:type="dxa"/>
            <w:vMerge w:val="restart"/>
            <w:tcBorders>
              <w:top w:val="single" w:sz="4" w:space="0" w:color="auto"/>
              <w:left w:val="nil"/>
              <w:bottom w:val="single" w:sz="4" w:space="0" w:color="auto"/>
              <w:right w:val="nil"/>
            </w:tcBorders>
            <w:vAlign w:val="center"/>
            <w:hideMark/>
          </w:tcPr>
          <w:p w14:paraId="78897AEC" w14:textId="77777777" w:rsidR="00223A54" w:rsidRPr="000F409C" w:rsidRDefault="00223A54" w:rsidP="00373E99">
            <w:pPr>
              <w:jc w:val="both"/>
              <w:rPr>
                <w:rFonts w:ascii="Arial" w:hAnsi="Arial" w:cs="Arial"/>
                <w:color w:val="000000" w:themeColor="text1"/>
                <w:sz w:val="20"/>
                <w:szCs w:val="20"/>
              </w:rPr>
            </w:pPr>
            <w:r w:rsidRPr="000F409C">
              <w:rPr>
                <w:rFonts w:ascii="Arial" w:hAnsi="Arial" w:cs="Arial"/>
                <w:bCs/>
                <w:color w:val="000000" w:themeColor="text1"/>
                <w:sz w:val="20"/>
                <w:szCs w:val="20"/>
              </w:rPr>
              <w:t> </w:t>
            </w:r>
          </w:p>
        </w:tc>
        <w:tc>
          <w:tcPr>
            <w:tcW w:w="1433" w:type="dxa"/>
            <w:vMerge w:val="restart"/>
            <w:tcBorders>
              <w:top w:val="single" w:sz="4" w:space="0" w:color="auto"/>
              <w:left w:val="nil"/>
              <w:bottom w:val="single" w:sz="4" w:space="0" w:color="auto"/>
              <w:right w:val="nil"/>
            </w:tcBorders>
            <w:vAlign w:val="center"/>
            <w:hideMark/>
          </w:tcPr>
          <w:p w14:paraId="4D3D951D"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Ước tính</w:t>
            </w:r>
          </w:p>
          <w:p w14:paraId="4E8E4A3B"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tháng Năm</w:t>
            </w:r>
          </w:p>
          <w:p w14:paraId="43C2AB53"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năm 2026</w:t>
            </w:r>
          </w:p>
        </w:tc>
        <w:tc>
          <w:tcPr>
            <w:tcW w:w="1588" w:type="dxa"/>
            <w:vMerge w:val="restart"/>
            <w:tcBorders>
              <w:top w:val="single" w:sz="4" w:space="0" w:color="auto"/>
              <w:left w:val="nil"/>
              <w:bottom w:val="single" w:sz="4" w:space="0" w:color="auto"/>
              <w:right w:val="nil"/>
            </w:tcBorders>
            <w:vAlign w:val="center"/>
            <w:hideMark/>
          </w:tcPr>
          <w:p w14:paraId="1E336C97"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Ước tính</w:t>
            </w:r>
          </w:p>
          <w:p w14:paraId="35D9A3BD"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5 tháng đầu</w:t>
            </w:r>
          </w:p>
          <w:p w14:paraId="796B5D0D"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năm 2026</w:t>
            </w:r>
          </w:p>
        </w:tc>
        <w:tc>
          <w:tcPr>
            <w:tcW w:w="3003" w:type="dxa"/>
            <w:gridSpan w:val="2"/>
            <w:tcBorders>
              <w:top w:val="single" w:sz="4" w:space="0" w:color="auto"/>
              <w:left w:val="nil"/>
              <w:bottom w:val="single" w:sz="4" w:space="0" w:color="auto"/>
              <w:right w:val="nil"/>
            </w:tcBorders>
            <w:vAlign w:val="center"/>
            <w:hideMark/>
          </w:tcPr>
          <w:p w14:paraId="26DDC24C"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Tốc độ tăng so với</w:t>
            </w:r>
          </w:p>
          <w:p w14:paraId="247399C7"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cùng kỳ năm trước (%)</w:t>
            </w:r>
          </w:p>
        </w:tc>
      </w:tr>
      <w:tr w:rsidR="000F409C" w:rsidRPr="000F409C" w14:paraId="7EB6E179" w14:textId="77777777" w:rsidTr="00373E99">
        <w:trPr>
          <w:cantSplit/>
          <w:trHeight w:val="452"/>
          <w:jc w:val="center"/>
        </w:trPr>
        <w:tc>
          <w:tcPr>
            <w:tcW w:w="3014" w:type="dxa"/>
            <w:vMerge/>
            <w:tcBorders>
              <w:top w:val="single" w:sz="4" w:space="0" w:color="auto"/>
              <w:left w:val="nil"/>
              <w:bottom w:val="single" w:sz="4" w:space="0" w:color="auto"/>
              <w:right w:val="nil"/>
            </w:tcBorders>
            <w:vAlign w:val="center"/>
            <w:hideMark/>
          </w:tcPr>
          <w:p w14:paraId="6C00B076" w14:textId="77777777" w:rsidR="00223A54" w:rsidRPr="000F409C" w:rsidRDefault="00223A54" w:rsidP="00373E99">
            <w:pPr>
              <w:rPr>
                <w:rFonts w:ascii="Arial" w:hAnsi="Arial" w:cs="Arial"/>
                <w:color w:val="000000" w:themeColor="text1"/>
                <w:sz w:val="20"/>
                <w:szCs w:val="20"/>
              </w:rPr>
            </w:pPr>
          </w:p>
        </w:tc>
        <w:tc>
          <w:tcPr>
            <w:tcW w:w="1433" w:type="dxa"/>
            <w:vMerge/>
            <w:tcBorders>
              <w:top w:val="single" w:sz="4" w:space="0" w:color="auto"/>
              <w:left w:val="nil"/>
              <w:bottom w:val="single" w:sz="4" w:space="0" w:color="auto"/>
              <w:right w:val="nil"/>
            </w:tcBorders>
            <w:vAlign w:val="center"/>
            <w:hideMark/>
          </w:tcPr>
          <w:p w14:paraId="717E988D" w14:textId="77777777" w:rsidR="00223A54" w:rsidRPr="000F409C" w:rsidRDefault="00223A54" w:rsidP="00373E99">
            <w:pPr>
              <w:rPr>
                <w:rFonts w:ascii="Arial" w:hAnsi="Arial" w:cs="Arial"/>
                <w:color w:val="000000" w:themeColor="text1"/>
                <w:sz w:val="20"/>
                <w:szCs w:val="20"/>
              </w:rPr>
            </w:pPr>
          </w:p>
        </w:tc>
        <w:tc>
          <w:tcPr>
            <w:tcW w:w="1588" w:type="dxa"/>
            <w:vMerge/>
            <w:tcBorders>
              <w:top w:val="single" w:sz="4" w:space="0" w:color="auto"/>
              <w:left w:val="nil"/>
              <w:bottom w:val="single" w:sz="4" w:space="0" w:color="auto"/>
              <w:right w:val="nil"/>
            </w:tcBorders>
            <w:vAlign w:val="center"/>
            <w:hideMark/>
          </w:tcPr>
          <w:p w14:paraId="20AF498B" w14:textId="77777777" w:rsidR="00223A54" w:rsidRPr="000F409C" w:rsidRDefault="00223A54" w:rsidP="00373E99">
            <w:pPr>
              <w:rPr>
                <w:rFonts w:ascii="Arial" w:hAnsi="Arial" w:cs="Arial"/>
                <w:color w:val="000000" w:themeColor="text1"/>
                <w:sz w:val="20"/>
                <w:szCs w:val="20"/>
              </w:rPr>
            </w:pPr>
          </w:p>
        </w:tc>
        <w:tc>
          <w:tcPr>
            <w:tcW w:w="1686" w:type="dxa"/>
            <w:tcBorders>
              <w:top w:val="single" w:sz="4" w:space="0" w:color="auto"/>
              <w:left w:val="nil"/>
              <w:bottom w:val="single" w:sz="4" w:space="0" w:color="auto"/>
              <w:right w:val="nil"/>
            </w:tcBorders>
            <w:vAlign w:val="center"/>
            <w:hideMark/>
          </w:tcPr>
          <w:p w14:paraId="7FA517C2"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Tháng Năm</w:t>
            </w:r>
          </w:p>
          <w:p w14:paraId="7B8D6B81"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năm 2026</w:t>
            </w:r>
          </w:p>
        </w:tc>
        <w:tc>
          <w:tcPr>
            <w:tcW w:w="1317" w:type="dxa"/>
            <w:tcBorders>
              <w:top w:val="single" w:sz="4" w:space="0" w:color="auto"/>
              <w:left w:val="nil"/>
              <w:bottom w:val="single" w:sz="4" w:space="0" w:color="auto"/>
              <w:right w:val="nil"/>
            </w:tcBorders>
            <w:vAlign w:val="center"/>
            <w:hideMark/>
          </w:tcPr>
          <w:p w14:paraId="7B6221C8" w14:textId="77777777" w:rsidR="00223A54" w:rsidRPr="000F409C" w:rsidRDefault="00223A54" w:rsidP="00373E99">
            <w:pPr>
              <w:jc w:val="center"/>
              <w:rPr>
                <w:rFonts w:ascii="Arial" w:hAnsi="Arial" w:cs="Arial"/>
                <w:color w:val="000000" w:themeColor="text1"/>
                <w:sz w:val="20"/>
                <w:szCs w:val="20"/>
              </w:rPr>
            </w:pPr>
            <w:r w:rsidRPr="000F409C">
              <w:rPr>
                <w:rFonts w:ascii="Arial" w:hAnsi="Arial" w:cs="Arial"/>
                <w:color w:val="000000" w:themeColor="text1"/>
                <w:sz w:val="20"/>
                <w:szCs w:val="20"/>
              </w:rPr>
              <w:t>5 tháng đầu năm 2026</w:t>
            </w:r>
          </w:p>
        </w:tc>
      </w:tr>
      <w:tr w:rsidR="000F409C" w:rsidRPr="000F409C" w14:paraId="24478EC7" w14:textId="77777777" w:rsidTr="00373E99">
        <w:trPr>
          <w:cantSplit/>
          <w:trHeight w:val="276"/>
          <w:jc w:val="center"/>
        </w:trPr>
        <w:tc>
          <w:tcPr>
            <w:tcW w:w="3014" w:type="dxa"/>
            <w:tcBorders>
              <w:top w:val="single" w:sz="4" w:space="0" w:color="auto"/>
              <w:left w:val="nil"/>
              <w:bottom w:val="nil"/>
              <w:right w:val="nil"/>
            </w:tcBorders>
            <w:vAlign w:val="center"/>
            <w:hideMark/>
          </w:tcPr>
          <w:p w14:paraId="48F4EDD8" w14:textId="77777777" w:rsidR="00223A54" w:rsidRPr="000F409C" w:rsidRDefault="00223A54" w:rsidP="00373E99">
            <w:pPr>
              <w:spacing w:before="60" w:after="60" w:line="256" w:lineRule="auto"/>
              <w:rPr>
                <w:rFonts w:ascii="Arial" w:hAnsi="Arial" w:cs="Arial"/>
                <w:b/>
                <w:bCs/>
                <w:color w:val="000000" w:themeColor="text1"/>
                <w:sz w:val="20"/>
                <w:szCs w:val="20"/>
              </w:rPr>
            </w:pPr>
            <w:r w:rsidRPr="000F409C">
              <w:rPr>
                <w:rFonts w:ascii="Arial" w:hAnsi="Arial" w:cs="Arial"/>
                <w:b/>
                <w:bCs/>
                <w:color w:val="000000" w:themeColor="text1"/>
                <w:sz w:val="20"/>
                <w:szCs w:val="20"/>
              </w:rPr>
              <w:t>Tổng số</w:t>
            </w:r>
          </w:p>
        </w:tc>
        <w:tc>
          <w:tcPr>
            <w:tcW w:w="1433" w:type="dxa"/>
            <w:tcBorders>
              <w:top w:val="single" w:sz="4" w:space="0" w:color="auto"/>
              <w:left w:val="nil"/>
              <w:bottom w:val="nil"/>
              <w:right w:val="nil"/>
            </w:tcBorders>
            <w:vAlign w:val="center"/>
            <w:hideMark/>
          </w:tcPr>
          <w:p w14:paraId="7755604A" w14:textId="77777777" w:rsidR="00223A54" w:rsidRPr="000F409C" w:rsidRDefault="00223A54" w:rsidP="00373E99">
            <w:pPr>
              <w:spacing w:before="60" w:after="60" w:line="256" w:lineRule="auto"/>
              <w:ind w:right="281"/>
              <w:jc w:val="right"/>
              <w:rPr>
                <w:rFonts w:ascii="Arial" w:hAnsi="Arial" w:cs="Arial"/>
                <w:b/>
                <w:bCs/>
                <w:color w:val="000000" w:themeColor="text1"/>
                <w:sz w:val="20"/>
                <w:szCs w:val="20"/>
              </w:rPr>
            </w:pPr>
            <w:r w:rsidRPr="000F409C">
              <w:rPr>
                <w:rFonts w:ascii="Arial" w:hAnsi="Arial" w:cs="Arial"/>
                <w:b/>
                <w:bCs/>
                <w:color w:val="000000" w:themeColor="text1"/>
                <w:sz w:val="20"/>
                <w:szCs w:val="20"/>
              </w:rPr>
              <w:t>647,1</w:t>
            </w:r>
          </w:p>
        </w:tc>
        <w:tc>
          <w:tcPr>
            <w:tcW w:w="1588" w:type="dxa"/>
            <w:tcBorders>
              <w:top w:val="single" w:sz="4" w:space="0" w:color="auto"/>
              <w:left w:val="nil"/>
              <w:bottom w:val="nil"/>
              <w:right w:val="nil"/>
            </w:tcBorders>
            <w:vAlign w:val="center"/>
            <w:hideMark/>
          </w:tcPr>
          <w:p w14:paraId="215BFB82" w14:textId="77777777" w:rsidR="00223A54" w:rsidRPr="000F409C" w:rsidRDefault="00223A54" w:rsidP="00373E99">
            <w:pPr>
              <w:spacing w:before="60" w:after="60" w:line="256" w:lineRule="auto"/>
              <w:ind w:right="281"/>
              <w:jc w:val="right"/>
              <w:rPr>
                <w:rFonts w:ascii="Arial" w:hAnsi="Arial" w:cs="Arial"/>
                <w:b/>
                <w:bCs/>
                <w:color w:val="000000" w:themeColor="text1"/>
                <w:sz w:val="20"/>
                <w:szCs w:val="20"/>
              </w:rPr>
            </w:pPr>
            <w:r w:rsidRPr="000F409C">
              <w:rPr>
                <w:rFonts w:ascii="Arial" w:hAnsi="Arial" w:cs="Arial"/>
                <w:b/>
                <w:bCs/>
                <w:color w:val="000000" w:themeColor="text1"/>
                <w:sz w:val="20"/>
                <w:szCs w:val="20"/>
              </w:rPr>
              <w:t>3.185,0</w:t>
            </w:r>
          </w:p>
        </w:tc>
        <w:tc>
          <w:tcPr>
            <w:tcW w:w="1686" w:type="dxa"/>
            <w:tcBorders>
              <w:top w:val="single" w:sz="4" w:space="0" w:color="auto"/>
              <w:left w:val="nil"/>
              <w:bottom w:val="nil"/>
              <w:right w:val="nil"/>
            </w:tcBorders>
            <w:vAlign w:val="center"/>
            <w:hideMark/>
          </w:tcPr>
          <w:p w14:paraId="60CC712F" w14:textId="77777777" w:rsidR="00223A54" w:rsidRPr="000F409C" w:rsidRDefault="00223A54" w:rsidP="00373E99">
            <w:pPr>
              <w:spacing w:before="60" w:after="60" w:line="256" w:lineRule="auto"/>
              <w:ind w:right="486"/>
              <w:jc w:val="right"/>
              <w:rPr>
                <w:rFonts w:ascii="Arial" w:hAnsi="Arial" w:cs="Arial"/>
                <w:b/>
                <w:bCs/>
                <w:color w:val="000000" w:themeColor="text1"/>
                <w:sz w:val="20"/>
                <w:szCs w:val="20"/>
              </w:rPr>
            </w:pPr>
            <w:r w:rsidRPr="000F409C">
              <w:rPr>
                <w:rFonts w:ascii="Arial" w:hAnsi="Arial" w:cs="Arial"/>
                <w:b/>
                <w:bCs/>
                <w:color w:val="000000" w:themeColor="text1"/>
                <w:sz w:val="20"/>
                <w:szCs w:val="20"/>
              </w:rPr>
              <w:t>11,8</w:t>
            </w:r>
          </w:p>
        </w:tc>
        <w:tc>
          <w:tcPr>
            <w:tcW w:w="1317" w:type="dxa"/>
            <w:tcBorders>
              <w:top w:val="single" w:sz="4" w:space="0" w:color="auto"/>
              <w:left w:val="nil"/>
              <w:bottom w:val="nil"/>
              <w:right w:val="nil"/>
            </w:tcBorders>
            <w:vAlign w:val="center"/>
            <w:hideMark/>
          </w:tcPr>
          <w:p w14:paraId="1E1EF271" w14:textId="77777777" w:rsidR="00223A54" w:rsidRPr="000F409C" w:rsidRDefault="00223A54" w:rsidP="00373E99">
            <w:pPr>
              <w:spacing w:before="60" w:after="60" w:line="256" w:lineRule="auto"/>
              <w:ind w:right="410"/>
              <w:jc w:val="right"/>
              <w:rPr>
                <w:rFonts w:ascii="Arial" w:hAnsi="Arial" w:cs="Arial"/>
                <w:b/>
                <w:bCs/>
                <w:color w:val="000000" w:themeColor="text1"/>
                <w:sz w:val="20"/>
                <w:szCs w:val="20"/>
              </w:rPr>
            </w:pPr>
            <w:r w:rsidRPr="000F409C">
              <w:rPr>
                <w:rFonts w:ascii="Arial" w:hAnsi="Arial" w:cs="Arial"/>
                <w:b/>
                <w:bCs/>
                <w:color w:val="000000" w:themeColor="text1"/>
                <w:sz w:val="20"/>
                <w:szCs w:val="20"/>
              </w:rPr>
              <w:t>11,2</w:t>
            </w:r>
          </w:p>
        </w:tc>
      </w:tr>
      <w:tr w:rsidR="000F409C" w:rsidRPr="000F409C" w14:paraId="5B91D5EF" w14:textId="77777777" w:rsidTr="00373E99">
        <w:trPr>
          <w:cantSplit/>
          <w:trHeight w:val="287"/>
          <w:jc w:val="center"/>
        </w:trPr>
        <w:tc>
          <w:tcPr>
            <w:tcW w:w="3014" w:type="dxa"/>
            <w:vAlign w:val="center"/>
            <w:hideMark/>
          </w:tcPr>
          <w:p w14:paraId="683D24D5" w14:textId="77777777" w:rsidR="00223A54" w:rsidRPr="000F409C" w:rsidRDefault="00223A54" w:rsidP="00373E99">
            <w:pPr>
              <w:spacing w:before="60" w:after="60" w:line="256" w:lineRule="auto"/>
              <w:ind w:firstLine="317"/>
              <w:rPr>
                <w:rFonts w:ascii="Arial" w:hAnsi="Arial" w:cs="Arial"/>
                <w:color w:val="000000" w:themeColor="text1"/>
                <w:sz w:val="20"/>
                <w:szCs w:val="20"/>
              </w:rPr>
            </w:pPr>
            <w:r w:rsidRPr="000F409C">
              <w:rPr>
                <w:rFonts w:ascii="Arial" w:hAnsi="Arial" w:cs="Arial"/>
                <w:bCs/>
                <w:color w:val="000000" w:themeColor="text1"/>
                <w:sz w:val="20"/>
                <w:szCs w:val="20"/>
              </w:rPr>
              <w:t>Bán lẻ hàng hóa</w:t>
            </w:r>
          </w:p>
        </w:tc>
        <w:tc>
          <w:tcPr>
            <w:tcW w:w="1433" w:type="dxa"/>
            <w:vAlign w:val="center"/>
            <w:hideMark/>
          </w:tcPr>
          <w:p w14:paraId="0CBAF698" w14:textId="77777777" w:rsidR="00223A54" w:rsidRPr="000F409C" w:rsidRDefault="00223A54" w:rsidP="00373E99">
            <w:pPr>
              <w:spacing w:before="60" w:after="60" w:line="256" w:lineRule="auto"/>
              <w:ind w:right="281"/>
              <w:jc w:val="right"/>
              <w:rPr>
                <w:rFonts w:ascii="Arial" w:hAnsi="Arial" w:cs="Arial"/>
                <w:bCs/>
                <w:color w:val="000000" w:themeColor="text1"/>
                <w:sz w:val="20"/>
                <w:szCs w:val="20"/>
              </w:rPr>
            </w:pPr>
            <w:r w:rsidRPr="000F409C">
              <w:rPr>
                <w:rFonts w:ascii="Arial" w:hAnsi="Arial" w:cs="Arial"/>
                <w:color w:val="000000" w:themeColor="text1"/>
                <w:sz w:val="20"/>
                <w:szCs w:val="20"/>
              </w:rPr>
              <w:t>486,5</w:t>
            </w:r>
          </w:p>
        </w:tc>
        <w:tc>
          <w:tcPr>
            <w:tcW w:w="1588" w:type="dxa"/>
            <w:vAlign w:val="center"/>
            <w:hideMark/>
          </w:tcPr>
          <w:p w14:paraId="7B92D851" w14:textId="77777777" w:rsidR="00223A54" w:rsidRPr="000F409C" w:rsidRDefault="00223A54" w:rsidP="00373E99">
            <w:pPr>
              <w:spacing w:before="60" w:after="60" w:line="256" w:lineRule="auto"/>
              <w:ind w:right="281"/>
              <w:jc w:val="right"/>
              <w:rPr>
                <w:rFonts w:ascii="Arial" w:hAnsi="Arial" w:cs="Arial"/>
                <w:color w:val="000000" w:themeColor="text1"/>
                <w:sz w:val="20"/>
                <w:szCs w:val="20"/>
              </w:rPr>
            </w:pPr>
            <w:r w:rsidRPr="000F409C">
              <w:rPr>
                <w:rFonts w:ascii="Arial" w:hAnsi="Arial" w:cs="Arial"/>
                <w:color w:val="000000" w:themeColor="text1"/>
                <w:sz w:val="20"/>
                <w:szCs w:val="20"/>
              </w:rPr>
              <w:t>2.418,1</w:t>
            </w:r>
          </w:p>
        </w:tc>
        <w:tc>
          <w:tcPr>
            <w:tcW w:w="1686" w:type="dxa"/>
            <w:vAlign w:val="center"/>
            <w:hideMark/>
          </w:tcPr>
          <w:p w14:paraId="4B8196FB" w14:textId="77777777" w:rsidR="00223A54" w:rsidRPr="000F409C" w:rsidRDefault="00223A54" w:rsidP="00373E99">
            <w:pPr>
              <w:spacing w:before="60" w:after="60" w:line="256" w:lineRule="auto"/>
              <w:ind w:right="486"/>
              <w:jc w:val="right"/>
              <w:rPr>
                <w:rFonts w:ascii="Arial" w:hAnsi="Arial" w:cs="Arial"/>
                <w:bCs/>
                <w:color w:val="000000" w:themeColor="text1"/>
                <w:sz w:val="20"/>
                <w:szCs w:val="20"/>
              </w:rPr>
            </w:pPr>
            <w:r w:rsidRPr="000F409C">
              <w:rPr>
                <w:rFonts w:ascii="Arial" w:hAnsi="Arial" w:cs="Arial"/>
                <w:color w:val="000000" w:themeColor="text1"/>
                <w:sz w:val="20"/>
                <w:szCs w:val="20"/>
              </w:rPr>
              <w:t>11,3</w:t>
            </w:r>
          </w:p>
        </w:tc>
        <w:tc>
          <w:tcPr>
            <w:tcW w:w="1317" w:type="dxa"/>
            <w:vAlign w:val="center"/>
            <w:hideMark/>
          </w:tcPr>
          <w:p w14:paraId="458A0941" w14:textId="77777777" w:rsidR="00223A54" w:rsidRPr="000F409C" w:rsidRDefault="00223A54" w:rsidP="00373E99">
            <w:pPr>
              <w:spacing w:before="60" w:after="60" w:line="256" w:lineRule="auto"/>
              <w:ind w:right="410"/>
              <w:jc w:val="right"/>
              <w:rPr>
                <w:rFonts w:ascii="Arial" w:hAnsi="Arial" w:cs="Arial"/>
                <w:bCs/>
                <w:color w:val="000000" w:themeColor="text1"/>
                <w:sz w:val="20"/>
                <w:szCs w:val="20"/>
              </w:rPr>
            </w:pPr>
            <w:r w:rsidRPr="000F409C">
              <w:rPr>
                <w:rFonts w:ascii="Arial" w:hAnsi="Arial" w:cs="Arial"/>
                <w:color w:val="000000" w:themeColor="text1"/>
                <w:sz w:val="20"/>
                <w:szCs w:val="20"/>
              </w:rPr>
              <w:t>11,1</w:t>
            </w:r>
          </w:p>
        </w:tc>
      </w:tr>
      <w:tr w:rsidR="000F409C" w:rsidRPr="000F409C" w14:paraId="44668236" w14:textId="77777777" w:rsidTr="00373E99">
        <w:trPr>
          <w:cantSplit/>
          <w:trHeight w:val="287"/>
          <w:jc w:val="center"/>
        </w:trPr>
        <w:tc>
          <w:tcPr>
            <w:tcW w:w="3014" w:type="dxa"/>
            <w:vAlign w:val="center"/>
            <w:hideMark/>
          </w:tcPr>
          <w:p w14:paraId="04C90B11" w14:textId="77777777" w:rsidR="00223A54" w:rsidRPr="000F409C" w:rsidRDefault="00223A54" w:rsidP="00373E99">
            <w:pPr>
              <w:spacing w:before="60" w:after="60" w:line="256" w:lineRule="auto"/>
              <w:ind w:firstLine="317"/>
              <w:rPr>
                <w:rFonts w:ascii="Arial" w:hAnsi="Arial" w:cs="Arial"/>
                <w:color w:val="000000" w:themeColor="text1"/>
                <w:sz w:val="20"/>
                <w:szCs w:val="20"/>
              </w:rPr>
            </w:pPr>
            <w:r w:rsidRPr="000F409C">
              <w:rPr>
                <w:rFonts w:ascii="Arial" w:hAnsi="Arial" w:cs="Arial"/>
                <w:bCs/>
                <w:color w:val="000000" w:themeColor="text1"/>
                <w:sz w:val="20"/>
                <w:szCs w:val="20"/>
              </w:rPr>
              <w:t>Dịch vụ lưu trú, ăn uống</w:t>
            </w:r>
          </w:p>
        </w:tc>
        <w:tc>
          <w:tcPr>
            <w:tcW w:w="1433" w:type="dxa"/>
            <w:vAlign w:val="center"/>
            <w:hideMark/>
          </w:tcPr>
          <w:p w14:paraId="2FBA4B77" w14:textId="77777777" w:rsidR="00223A54" w:rsidRPr="000F409C" w:rsidRDefault="00223A54" w:rsidP="00373E99">
            <w:pPr>
              <w:spacing w:before="60" w:after="60" w:line="256" w:lineRule="auto"/>
              <w:ind w:right="281"/>
              <w:jc w:val="right"/>
              <w:rPr>
                <w:rFonts w:ascii="Arial" w:hAnsi="Arial" w:cs="Arial"/>
                <w:bCs/>
                <w:color w:val="000000" w:themeColor="text1"/>
                <w:sz w:val="20"/>
                <w:szCs w:val="20"/>
              </w:rPr>
            </w:pPr>
            <w:r w:rsidRPr="000F409C">
              <w:rPr>
                <w:rFonts w:ascii="Arial" w:hAnsi="Arial" w:cs="Arial"/>
                <w:color w:val="000000" w:themeColor="text1"/>
                <w:sz w:val="20"/>
                <w:szCs w:val="20"/>
              </w:rPr>
              <w:t>84,7</w:t>
            </w:r>
          </w:p>
        </w:tc>
        <w:tc>
          <w:tcPr>
            <w:tcW w:w="1588" w:type="dxa"/>
            <w:vAlign w:val="center"/>
            <w:hideMark/>
          </w:tcPr>
          <w:p w14:paraId="18EDE83A" w14:textId="77777777" w:rsidR="00223A54" w:rsidRPr="000F409C" w:rsidRDefault="00223A54" w:rsidP="00373E99">
            <w:pPr>
              <w:spacing w:before="60" w:after="60" w:line="256" w:lineRule="auto"/>
              <w:ind w:right="281"/>
              <w:jc w:val="right"/>
              <w:rPr>
                <w:rFonts w:ascii="Arial" w:hAnsi="Arial" w:cs="Arial"/>
                <w:color w:val="000000" w:themeColor="text1"/>
                <w:sz w:val="20"/>
                <w:szCs w:val="20"/>
              </w:rPr>
            </w:pPr>
            <w:r w:rsidRPr="000F409C">
              <w:rPr>
                <w:rFonts w:ascii="Arial" w:hAnsi="Arial" w:cs="Arial"/>
                <w:color w:val="000000" w:themeColor="text1"/>
                <w:sz w:val="20"/>
                <w:szCs w:val="20"/>
              </w:rPr>
              <w:t>400,4</w:t>
            </w:r>
          </w:p>
        </w:tc>
        <w:tc>
          <w:tcPr>
            <w:tcW w:w="1686" w:type="dxa"/>
            <w:vAlign w:val="center"/>
            <w:hideMark/>
          </w:tcPr>
          <w:p w14:paraId="79F2C44C" w14:textId="77777777" w:rsidR="00223A54" w:rsidRPr="000F409C" w:rsidRDefault="00223A54" w:rsidP="00373E99">
            <w:pPr>
              <w:spacing w:before="60" w:after="60" w:line="256" w:lineRule="auto"/>
              <w:ind w:right="486"/>
              <w:jc w:val="right"/>
              <w:rPr>
                <w:rFonts w:ascii="Arial" w:hAnsi="Arial" w:cs="Arial"/>
                <w:bCs/>
                <w:color w:val="000000" w:themeColor="text1"/>
                <w:sz w:val="20"/>
                <w:szCs w:val="20"/>
              </w:rPr>
            </w:pPr>
            <w:r w:rsidRPr="000F409C">
              <w:rPr>
                <w:rFonts w:ascii="Arial" w:hAnsi="Arial" w:cs="Arial"/>
                <w:color w:val="000000" w:themeColor="text1"/>
                <w:sz w:val="20"/>
                <w:szCs w:val="20"/>
              </w:rPr>
              <w:t>15,4</w:t>
            </w:r>
          </w:p>
        </w:tc>
        <w:tc>
          <w:tcPr>
            <w:tcW w:w="1317" w:type="dxa"/>
            <w:vAlign w:val="center"/>
            <w:hideMark/>
          </w:tcPr>
          <w:p w14:paraId="71617F88" w14:textId="77777777" w:rsidR="00223A54" w:rsidRPr="000F409C" w:rsidRDefault="00223A54" w:rsidP="00373E99">
            <w:pPr>
              <w:spacing w:before="60" w:after="60" w:line="256" w:lineRule="auto"/>
              <w:ind w:right="410"/>
              <w:jc w:val="right"/>
              <w:rPr>
                <w:rFonts w:ascii="Arial" w:hAnsi="Arial" w:cs="Arial"/>
                <w:bCs/>
                <w:color w:val="000000" w:themeColor="text1"/>
                <w:sz w:val="20"/>
                <w:szCs w:val="20"/>
              </w:rPr>
            </w:pPr>
            <w:r w:rsidRPr="000F409C">
              <w:rPr>
                <w:rFonts w:ascii="Arial" w:hAnsi="Arial" w:cs="Arial"/>
                <w:color w:val="000000" w:themeColor="text1"/>
                <w:sz w:val="20"/>
                <w:szCs w:val="20"/>
              </w:rPr>
              <w:t>13,3</w:t>
            </w:r>
          </w:p>
        </w:tc>
      </w:tr>
      <w:tr w:rsidR="000F409C" w:rsidRPr="000F409C" w14:paraId="2EB56356" w14:textId="77777777" w:rsidTr="00373E99">
        <w:trPr>
          <w:cantSplit/>
          <w:trHeight w:val="287"/>
          <w:jc w:val="center"/>
        </w:trPr>
        <w:tc>
          <w:tcPr>
            <w:tcW w:w="3014" w:type="dxa"/>
            <w:vAlign w:val="center"/>
            <w:hideMark/>
          </w:tcPr>
          <w:p w14:paraId="2B9E2A8F" w14:textId="77777777" w:rsidR="00223A54" w:rsidRPr="000F409C" w:rsidRDefault="00223A54" w:rsidP="00373E99">
            <w:pPr>
              <w:spacing w:before="60" w:after="60" w:line="256" w:lineRule="auto"/>
              <w:ind w:firstLine="317"/>
              <w:rPr>
                <w:rFonts w:ascii="Arial" w:hAnsi="Arial" w:cs="Arial"/>
                <w:color w:val="000000" w:themeColor="text1"/>
                <w:sz w:val="20"/>
                <w:szCs w:val="20"/>
              </w:rPr>
            </w:pPr>
            <w:r w:rsidRPr="000F409C">
              <w:rPr>
                <w:rFonts w:ascii="Arial" w:hAnsi="Arial" w:cs="Arial"/>
                <w:bCs/>
                <w:color w:val="000000" w:themeColor="text1"/>
                <w:sz w:val="20"/>
                <w:szCs w:val="20"/>
              </w:rPr>
              <w:t>Du lịch lữ hành</w:t>
            </w:r>
          </w:p>
        </w:tc>
        <w:tc>
          <w:tcPr>
            <w:tcW w:w="1433" w:type="dxa"/>
            <w:vAlign w:val="center"/>
            <w:hideMark/>
          </w:tcPr>
          <w:p w14:paraId="6DD37ABA" w14:textId="77777777" w:rsidR="00223A54" w:rsidRPr="000F409C" w:rsidRDefault="00223A54" w:rsidP="00373E99">
            <w:pPr>
              <w:spacing w:before="60" w:after="60" w:line="256" w:lineRule="auto"/>
              <w:ind w:right="281"/>
              <w:jc w:val="right"/>
              <w:rPr>
                <w:rFonts w:ascii="Arial" w:hAnsi="Arial" w:cs="Arial"/>
                <w:bCs/>
                <w:color w:val="000000" w:themeColor="text1"/>
                <w:sz w:val="20"/>
                <w:szCs w:val="20"/>
              </w:rPr>
            </w:pPr>
            <w:r w:rsidRPr="000F409C">
              <w:rPr>
                <w:rFonts w:ascii="Arial" w:hAnsi="Arial" w:cs="Arial"/>
                <w:color w:val="000000" w:themeColor="text1"/>
                <w:sz w:val="20"/>
                <w:szCs w:val="20"/>
              </w:rPr>
              <w:t>8,9</w:t>
            </w:r>
          </w:p>
        </w:tc>
        <w:tc>
          <w:tcPr>
            <w:tcW w:w="1588" w:type="dxa"/>
            <w:vAlign w:val="center"/>
            <w:hideMark/>
          </w:tcPr>
          <w:p w14:paraId="6518160C" w14:textId="77777777" w:rsidR="00223A54" w:rsidRPr="000F409C" w:rsidRDefault="00223A54" w:rsidP="00373E99">
            <w:pPr>
              <w:spacing w:before="60" w:after="60" w:line="256" w:lineRule="auto"/>
              <w:ind w:right="281"/>
              <w:jc w:val="right"/>
              <w:rPr>
                <w:rFonts w:ascii="Arial" w:hAnsi="Arial" w:cs="Arial"/>
                <w:color w:val="000000" w:themeColor="text1"/>
                <w:sz w:val="20"/>
                <w:szCs w:val="20"/>
              </w:rPr>
            </w:pPr>
            <w:r w:rsidRPr="000F409C">
              <w:rPr>
                <w:rFonts w:ascii="Arial" w:hAnsi="Arial" w:cs="Arial"/>
                <w:color w:val="000000" w:themeColor="text1"/>
                <w:sz w:val="20"/>
                <w:szCs w:val="20"/>
              </w:rPr>
              <w:t>40,6</w:t>
            </w:r>
          </w:p>
        </w:tc>
        <w:tc>
          <w:tcPr>
            <w:tcW w:w="1686" w:type="dxa"/>
            <w:vAlign w:val="center"/>
            <w:hideMark/>
          </w:tcPr>
          <w:p w14:paraId="6812BA86" w14:textId="77777777" w:rsidR="00223A54" w:rsidRPr="000F409C" w:rsidRDefault="00223A54" w:rsidP="00373E99">
            <w:pPr>
              <w:spacing w:before="60" w:after="60" w:line="256" w:lineRule="auto"/>
              <w:ind w:right="486"/>
              <w:jc w:val="right"/>
              <w:rPr>
                <w:rFonts w:ascii="Arial" w:hAnsi="Arial" w:cs="Arial"/>
                <w:bCs/>
                <w:color w:val="000000" w:themeColor="text1"/>
                <w:sz w:val="20"/>
                <w:szCs w:val="20"/>
              </w:rPr>
            </w:pPr>
            <w:r w:rsidRPr="000F409C">
              <w:rPr>
                <w:rFonts w:ascii="Arial" w:hAnsi="Arial" w:cs="Arial"/>
                <w:color w:val="000000" w:themeColor="text1"/>
                <w:sz w:val="20"/>
                <w:szCs w:val="20"/>
              </w:rPr>
              <w:t>15,4</w:t>
            </w:r>
          </w:p>
        </w:tc>
        <w:tc>
          <w:tcPr>
            <w:tcW w:w="1317" w:type="dxa"/>
            <w:vAlign w:val="center"/>
            <w:hideMark/>
          </w:tcPr>
          <w:p w14:paraId="318AA3A9" w14:textId="77777777" w:rsidR="00223A54" w:rsidRPr="000F409C" w:rsidRDefault="00223A54" w:rsidP="00373E99">
            <w:pPr>
              <w:spacing w:before="60" w:after="60" w:line="256" w:lineRule="auto"/>
              <w:ind w:right="410"/>
              <w:jc w:val="right"/>
              <w:rPr>
                <w:rFonts w:ascii="Arial" w:hAnsi="Arial" w:cs="Arial"/>
                <w:bCs/>
                <w:color w:val="000000" w:themeColor="text1"/>
                <w:sz w:val="20"/>
                <w:szCs w:val="20"/>
              </w:rPr>
            </w:pPr>
            <w:r w:rsidRPr="000F409C">
              <w:rPr>
                <w:rFonts w:ascii="Arial" w:hAnsi="Arial" w:cs="Arial"/>
                <w:color w:val="000000" w:themeColor="text1"/>
                <w:sz w:val="20"/>
                <w:szCs w:val="20"/>
              </w:rPr>
              <w:t>12,2</w:t>
            </w:r>
          </w:p>
        </w:tc>
      </w:tr>
      <w:tr w:rsidR="000F409C" w:rsidRPr="000F409C" w14:paraId="3E79E074" w14:textId="77777777" w:rsidTr="00373E99">
        <w:trPr>
          <w:cantSplit/>
          <w:trHeight w:val="287"/>
          <w:jc w:val="center"/>
        </w:trPr>
        <w:tc>
          <w:tcPr>
            <w:tcW w:w="3014" w:type="dxa"/>
            <w:tcBorders>
              <w:top w:val="nil"/>
              <w:left w:val="nil"/>
              <w:bottom w:val="single" w:sz="4" w:space="0" w:color="auto"/>
              <w:right w:val="nil"/>
            </w:tcBorders>
            <w:vAlign w:val="center"/>
            <w:hideMark/>
          </w:tcPr>
          <w:p w14:paraId="7FB0A504" w14:textId="77777777" w:rsidR="00223A54" w:rsidRPr="000F409C" w:rsidRDefault="00223A54" w:rsidP="00373E99">
            <w:pPr>
              <w:spacing w:before="60" w:after="60" w:line="256" w:lineRule="auto"/>
              <w:ind w:firstLine="317"/>
              <w:rPr>
                <w:rFonts w:ascii="Arial" w:hAnsi="Arial" w:cs="Arial"/>
                <w:color w:val="000000" w:themeColor="text1"/>
                <w:sz w:val="20"/>
                <w:szCs w:val="20"/>
              </w:rPr>
            </w:pPr>
            <w:r w:rsidRPr="000F409C">
              <w:rPr>
                <w:rFonts w:ascii="Arial" w:hAnsi="Arial" w:cs="Arial"/>
                <w:bCs/>
                <w:color w:val="000000" w:themeColor="text1"/>
                <w:sz w:val="20"/>
                <w:szCs w:val="20"/>
              </w:rPr>
              <w:t>Dịch vụ khác</w:t>
            </w:r>
          </w:p>
        </w:tc>
        <w:tc>
          <w:tcPr>
            <w:tcW w:w="1433" w:type="dxa"/>
            <w:tcBorders>
              <w:top w:val="nil"/>
              <w:left w:val="nil"/>
              <w:bottom w:val="single" w:sz="4" w:space="0" w:color="auto"/>
              <w:right w:val="nil"/>
            </w:tcBorders>
            <w:vAlign w:val="center"/>
            <w:hideMark/>
          </w:tcPr>
          <w:p w14:paraId="36B7954C" w14:textId="77777777" w:rsidR="00223A54" w:rsidRPr="000F409C" w:rsidRDefault="00223A54" w:rsidP="00373E99">
            <w:pPr>
              <w:spacing w:before="60" w:after="60" w:line="256" w:lineRule="auto"/>
              <w:ind w:right="281"/>
              <w:jc w:val="right"/>
              <w:rPr>
                <w:rFonts w:ascii="Arial" w:hAnsi="Arial" w:cs="Arial"/>
                <w:bCs/>
                <w:color w:val="000000" w:themeColor="text1"/>
                <w:sz w:val="20"/>
                <w:szCs w:val="20"/>
              </w:rPr>
            </w:pPr>
            <w:r w:rsidRPr="000F409C">
              <w:rPr>
                <w:rFonts w:ascii="Arial" w:hAnsi="Arial" w:cs="Arial"/>
                <w:color w:val="000000" w:themeColor="text1"/>
                <w:sz w:val="20"/>
                <w:szCs w:val="20"/>
              </w:rPr>
              <w:t>67,0</w:t>
            </w:r>
          </w:p>
        </w:tc>
        <w:tc>
          <w:tcPr>
            <w:tcW w:w="1588" w:type="dxa"/>
            <w:tcBorders>
              <w:top w:val="nil"/>
              <w:left w:val="nil"/>
              <w:bottom w:val="single" w:sz="4" w:space="0" w:color="auto"/>
              <w:right w:val="nil"/>
            </w:tcBorders>
            <w:vAlign w:val="center"/>
            <w:hideMark/>
          </w:tcPr>
          <w:p w14:paraId="3BE74E6A" w14:textId="77777777" w:rsidR="00223A54" w:rsidRPr="000F409C" w:rsidRDefault="00223A54" w:rsidP="00373E99">
            <w:pPr>
              <w:spacing w:before="60" w:after="60" w:line="256" w:lineRule="auto"/>
              <w:ind w:right="281"/>
              <w:jc w:val="right"/>
              <w:rPr>
                <w:rFonts w:ascii="Arial" w:hAnsi="Arial" w:cs="Arial"/>
                <w:color w:val="000000" w:themeColor="text1"/>
                <w:sz w:val="20"/>
                <w:szCs w:val="20"/>
              </w:rPr>
            </w:pPr>
            <w:r w:rsidRPr="000F409C">
              <w:rPr>
                <w:rFonts w:ascii="Arial" w:hAnsi="Arial" w:cs="Arial"/>
                <w:color w:val="000000" w:themeColor="text1"/>
                <w:sz w:val="20"/>
                <w:szCs w:val="20"/>
              </w:rPr>
              <w:t>325,9</w:t>
            </w:r>
          </w:p>
        </w:tc>
        <w:tc>
          <w:tcPr>
            <w:tcW w:w="1686" w:type="dxa"/>
            <w:tcBorders>
              <w:top w:val="nil"/>
              <w:left w:val="nil"/>
              <w:bottom w:val="single" w:sz="4" w:space="0" w:color="auto"/>
              <w:right w:val="nil"/>
            </w:tcBorders>
            <w:vAlign w:val="center"/>
            <w:hideMark/>
          </w:tcPr>
          <w:p w14:paraId="33B80F20" w14:textId="77777777" w:rsidR="00223A54" w:rsidRPr="000F409C" w:rsidRDefault="00223A54" w:rsidP="00373E99">
            <w:pPr>
              <w:spacing w:before="60" w:after="60" w:line="256" w:lineRule="auto"/>
              <w:ind w:right="486"/>
              <w:jc w:val="right"/>
              <w:rPr>
                <w:rFonts w:ascii="Arial" w:hAnsi="Arial" w:cs="Arial"/>
                <w:bCs/>
                <w:color w:val="000000" w:themeColor="text1"/>
                <w:sz w:val="20"/>
                <w:szCs w:val="20"/>
              </w:rPr>
            </w:pPr>
            <w:r w:rsidRPr="000F409C">
              <w:rPr>
                <w:rFonts w:ascii="Arial" w:hAnsi="Arial" w:cs="Arial"/>
                <w:color w:val="000000" w:themeColor="text1"/>
                <w:sz w:val="20"/>
                <w:szCs w:val="20"/>
              </w:rPr>
              <w:t>10,8</w:t>
            </w:r>
          </w:p>
        </w:tc>
        <w:tc>
          <w:tcPr>
            <w:tcW w:w="1317" w:type="dxa"/>
            <w:tcBorders>
              <w:top w:val="nil"/>
              <w:left w:val="nil"/>
              <w:bottom w:val="single" w:sz="4" w:space="0" w:color="auto"/>
              <w:right w:val="nil"/>
            </w:tcBorders>
            <w:vAlign w:val="center"/>
            <w:hideMark/>
          </w:tcPr>
          <w:p w14:paraId="37291791" w14:textId="77777777" w:rsidR="00223A54" w:rsidRPr="000F409C" w:rsidRDefault="00223A54" w:rsidP="00373E99">
            <w:pPr>
              <w:spacing w:before="60" w:after="60" w:line="256" w:lineRule="auto"/>
              <w:ind w:right="410"/>
              <w:jc w:val="right"/>
              <w:rPr>
                <w:rFonts w:ascii="Arial" w:hAnsi="Arial" w:cs="Arial"/>
                <w:bCs/>
                <w:color w:val="000000" w:themeColor="text1"/>
                <w:sz w:val="20"/>
                <w:szCs w:val="20"/>
              </w:rPr>
            </w:pPr>
            <w:r w:rsidRPr="000F409C">
              <w:rPr>
                <w:rFonts w:ascii="Arial" w:hAnsi="Arial" w:cs="Arial"/>
                <w:color w:val="000000" w:themeColor="text1"/>
                <w:sz w:val="20"/>
                <w:szCs w:val="20"/>
              </w:rPr>
              <w:t>9,1</w:t>
            </w:r>
          </w:p>
        </w:tc>
      </w:tr>
    </w:tbl>
    <w:p w14:paraId="64A4A69E" w14:textId="57AFB6A1" w:rsidR="00223A54" w:rsidRPr="000F409C" w:rsidRDefault="00223A54" w:rsidP="00223A54">
      <w:pPr>
        <w:spacing w:before="120" w:after="120" w:line="264" w:lineRule="auto"/>
        <w:ind w:firstLine="720"/>
        <w:jc w:val="both"/>
        <w:rPr>
          <w:iCs/>
          <w:color w:val="000000" w:themeColor="text1"/>
        </w:rPr>
      </w:pPr>
      <w:r w:rsidRPr="000F409C">
        <w:rPr>
          <w:iCs/>
          <w:color w:val="000000" w:themeColor="text1"/>
          <w:lang w:val="vi-VN"/>
        </w:rPr>
        <w:t xml:space="preserve">Tính chung năm tháng đầu năm 2026, tổng mức bán lẻ hàng hóa và doanh thu dịch vụ tiêu dùng theo giá hiện hành ước đạt 3.185,0 nghìn tỷ đồng, tăng 11,2% so với cùng kỳ năm trước, nếu loại trừ yếu tố giá tăng </w:t>
      </w:r>
      <w:r w:rsidRPr="000F409C">
        <w:rPr>
          <w:iCs/>
          <w:color w:val="000000" w:themeColor="text1"/>
        </w:rPr>
        <w:t>6,1</w:t>
      </w:r>
      <w:r w:rsidRPr="000F409C">
        <w:rPr>
          <w:iCs/>
          <w:color w:val="000000" w:themeColor="text1"/>
          <w:lang w:val="vi-VN"/>
        </w:rPr>
        <w:t>%</w:t>
      </w:r>
      <w:r w:rsidRPr="000F409C">
        <w:rPr>
          <w:iCs/>
          <w:color w:val="000000" w:themeColor="text1"/>
        </w:rPr>
        <w:t xml:space="preserve"> (</w:t>
      </w:r>
      <w:r w:rsidR="00701FFB" w:rsidRPr="000F409C">
        <w:rPr>
          <w:iCs/>
          <w:color w:val="000000" w:themeColor="text1"/>
        </w:rPr>
        <w:t xml:space="preserve">cùng kỳ </w:t>
      </w:r>
      <w:r w:rsidRPr="000F409C">
        <w:rPr>
          <w:iCs/>
          <w:color w:val="000000" w:themeColor="text1"/>
        </w:rPr>
        <w:t>năm 2025 tăng</w:t>
      </w:r>
      <w:r w:rsidR="00EE51C7" w:rsidRPr="000F409C">
        <w:rPr>
          <w:iCs/>
          <w:color w:val="000000" w:themeColor="text1"/>
        </w:rPr>
        <w:t xml:space="preserve"> 7,2%)</w:t>
      </w:r>
      <w:r w:rsidRPr="000F409C">
        <w:rPr>
          <w:iCs/>
          <w:color w:val="000000" w:themeColor="text1"/>
          <w:lang w:val="vi-VN"/>
        </w:rPr>
        <w:t>.</w:t>
      </w:r>
    </w:p>
    <w:p w14:paraId="7EFAC158" w14:textId="77777777" w:rsidR="00CD5C89" w:rsidRPr="000F409C" w:rsidRDefault="00CD5C89" w:rsidP="00223A54">
      <w:pPr>
        <w:spacing w:before="120" w:after="120"/>
        <w:jc w:val="center"/>
        <w:rPr>
          <w:rFonts w:ascii="Arial" w:hAnsi="Arial" w:cs="Arial"/>
          <w:b/>
          <w:bCs/>
          <w:color w:val="000000" w:themeColor="text1"/>
          <w:sz w:val="24"/>
          <w:szCs w:val="24"/>
        </w:rPr>
      </w:pPr>
    </w:p>
    <w:p w14:paraId="082AC2F1" w14:textId="77777777" w:rsidR="00CD5C89" w:rsidRPr="000F409C" w:rsidRDefault="00CD5C89" w:rsidP="00223A54">
      <w:pPr>
        <w:spacing w:before="120" w:after="120"/>
        <w:jc w:val="center"/>
        <w:rPr>
          <w:rFonts w:ascii="Arial" w:hAnsi="Arial" w:cs="Arial"/>
          <w:b/>
          <w:bCs/>
          <w:color w:val="000000" w:themeColor="text1"/>
          <w:sz w:val="24"/>
          <w:szCs w:val="24"/>
        </w:rPr>
      </w:pPr>
    </w:p>
    <w:p w14:paraId="1B98EB7E" w14:textId="3F6E5E77" w:rsidR="00223A54" w:rsidRPr="000F409C" w:rsidRDefault="00223A54" w:rsidP="00223A54">
      <w:pPr>
        <w:spacing w:before="120" w:after="120"/>
        <w:jc w:val="center"/>
        <w:rPr>
          <w:rFonts w:ascii="Arial" w:hAnsi="Arial" w:cs="Arial"/>
          <w:b/>
          <w:bCs/>
          <w:color w:val="000000" w:themeColor="text1"/>
          <w:sz w:val="24"/>
          <w:szCs w:val="24"/>
          <w:lang w:val="vi-VN"/>
        </w:rPr>
      </w:pPr>
      <w:r w:rsidRPr="000F409C">
        <w:rPr>
          <w:rFonts w:ascii="Arial" w:hAnsi="Arial" w:cs="Arial"/>
          <w:b/>
          <w:bCs/>
          <w:color w:val="000000" w:themeColor="text1"/>
          <w:sz w:val="24"/>
          <w:szCs w:val="24"/>
          <w:lang w:val="vi-VN"/>
        </w:rPr>
        <w:lastRenderedPageBreak/>
        <w:t>Hình 10. Tổng mức bán lẻ hàng hóa và doanh thu dịch vụ tiêu dùng</w:t>
      </w:r>
      <w:r w:rsidRPr="000F409C">
        <w:rPr>
          <w:rFonts w:ascii="Arial" w:hAnsi="Arial" w:cs="Arial"/>
          <w:b/>
          <w:bCs/>
          <w:color w:val="000000" w:themeColor="text1"/>
          <w:sz w:val="24"/>
          <w:szCs w:val="24"/>
          <w:lang w:val="vi-VN"/>
        </w:rPr>
        <w:br/>
        <w:t>theo giá hiện hành năm tháng đầu năm giai đoạn 2022-2026</w:t>
      </w:r>
    </w:p>
    <w:p w14:paraId="548F106C" w14:textId="77777777" w:rsidR="00223A54" w:rsidRPr="000F409C" w:rsidRDefault="00223A54" w:rsidP="00223A54">
      <w:pPr>
        <w:spacing w:after="120"/>
        <w:jc w:val="center"/>
        <w:rPr>
          <w:iCs/>
          <w:noProof/>
          <w:color w:val="000000" w:themeColor="text1"/>
        </w:rPr>
      </w:pPr>
      <w:r w:rsidRPr="000F409C">
        <w:rPr>
          <w:iCs/>
          <w:noProof/>
          <w:color w:val="000000" w:themeColor="text1"/>
        </w:rPr>
        <w:drawing>
          <wp:inline distT="0" distB="0" distL="0" distR="0" wp14:anchorId="3AC55914" wp14:editId="045D586D">
            <wp:extent cx="5438140" cy="2304288"/>
            <wp:effectExtent l="0" t="0" r="0" b="1270"/>
            <wp:docPr id="1545330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51489" cy="2309944"/>
                    </a:xfrm>
                    <a:prstGeom prst="rect">
                      <a:avLst/>
                    </a:prstGeom>
                    <a:noFill/>
                  </pic:spPr>
                </pic:pic>
              </a:graphicData>
            </a:graphic>
          </wp:inline>
        </w:drawing>
      </w:r>
    </w:p>
    <w:p w14:paraId="0F75DC4C" w14:textId="77777777" w:rsidR="00223A54" w:rsidRPr="000F409C" w:rsidRDefault="00223A54" w:rsidP="0074551A">
      <w:pPr>
        <w:spacing w:before="120" w:after="120" w:line="259" w:lineRule="auto"/>
        <w:ind w:firstLine="720"/>
        <w:jc w:val="both"/>
        <w:rPr>
          <w:iCs/>
          <w:color w:val="000000" w:themeColor="text1"/>
          <w:lang w:val="vi-VN"/>
        </w:rPr>
      </w:pPr>
      <w:r w:rsidRPr="000F409C">
        <w:rPr>
          <w:iCs/>
          <w:color w:val="000000" w:themeColor="text1"/>
          <w:lang w:val="vi-VN"/>
        </w:rPr>
        <w:t xml:space="preserve">Doanh thu bán lẻ hàng hóa năm tháng đầu năm 2026 ước đạt 2.418,1 nghìn tỷ đồng, chiếm 75,9% tổng mức và tăng 11,1% so với cùng kỳ năm trước. Trong đó, doanh thu nhóm hàng xăng dầu tăng 12,7% so với cùng kỳ năm trước; hàng may mặc tăng 10,2%; hàng lương thực, thực phẩm tăng 9,6%; đồ dùng, dụng cụ, trang thiết bị gia đình tăng 7,5%; vật phẩm văn hóa, giáo dục tăng 5,6% và nhóm hàng hóa khác tăng 17,6%. Doanh thu bán lẻ hàng hóa năm tháng đầu năm 2026 so với cùng kỳ năm trước của một số địa phương như sau: Quảng Ninh tăng 12,9%; Đà Nẵng tăng 12,7%; </w:t>
      </w:r>
      <w:r w:rsidRPr="000F409C">
        <w:rPr>
          <w:bCs/>
          <w:color w:val="000000" w:themeColor="text1"/>
          <w:lang w:val="vi-VN"/>
        </w:rPr>
        <w:t>Đồng Nai tăng 11,4%; Cần Thơ tăng 11,2%; Hà Nội tăng 11,1%; Thành phố Hồ Chí Minh tăng 10,9%.</w:t>
      </w:r>
    </w:p>
    <w:p w14:paraId="37911A04" w14:textId="77777777" w:rsidR="00223A54" w:rsidRPr="000F409C" w:rsidRDefault="00223A54" w:rsidP="0074551A">
      <w:pPr>
        <w:spacing w:before="120" w:after="120" w:line="259" w:lineRule="auto"/>
        <w:ind w:firstLine="720"/>
        <w:jc w:val="both"/>
        <w:rPr>
          <w:rFonts w:eastAsia="Calibri"/>
          <w:iCs/>
          <w:color w:val="000000" w:themeColor="text1"/>
          <w:lang w:val="pl-PL"/>
        </w:rPr>
      </w:pPr>
      <w:r w:rsidRPr="000F409C">
        <w:rPr>
          <w:iCs/>
          <w:color w:val="000000" w:themeColor="text1"/>
          <w:lang w:val="vi-VN"/>
        </w:rPr>
        <w:t xml:space="preserve">Doanh thu dịch vụ lưu trú, ăn uống năm tháng đầu năm 2026 ước đạt 400,4 nghìn tỷ đồng, chiếm 12,6% tổng mức và tăng 13,3% so với cùng kỳ năm trước. Doanh thu năm tháng đầu năm 2026 so với cùng kỳ năm trước của một số địa phương như sau: An Giang tăng 24,4%; Ninh Bình tăng 19,2%; </w:t>
      </w:r>
      <w:r w:rsidRPr="000F409C">
        <w:rPr>
          <w:rFonts w:eastAsia="Calibri"/>
          <w:iCs/>
          <w:color w:val="000000" w:themeColor="text1"/>
          <w:lang w:val="pl-PL"/>
        </w:rPr>
        <w:t>Đà Nẵng tăng 18,9%; Huế tăng 18,6%; Quảng Ninh tăng 18,5%; Hải Phòng tăng 14,6%; Cần Thơ tăng 13,1%; Thành phố Hồ Chí Minh tăng 10,3%; Hà Nội tăng 9,2%.</w:t>
      </w:r>
    </w:p>
    <w:p w14:paraId="549FCD17" w14:textId="77777777" w:rsidR="00223A54" w:rsidRPr="000F409C" w:rsidRDefault="00223A54" w:rsidP="0074551A">
      <w:pPr>
        <w:spacing w:before="120" w:after="120" w:line="259" w:lineRule="auto"/>
        <w:ind w:firstLine="720"/>
        <w:jc w:val="both"/>
        <w:rPr>
          <w:color w:val="000000" w:themeColor="text1"/>
          <w:lang w:val="pl-PL"/>
        </w:rPr>
      </w:pPr>
      <w:r w:rsidRPr="000F409C">
        <w:rPr>
          <w:iCs/>
          <w:color w:val="000000" w:themeColor="text1"/>
          <w:lang w:val="vi-VN"/>
        </w:rPr>
        <w:t>Doanh thu du lịch lữ hành năm tháng đầu năm 2026 ước đạt 40,6 nghìn tỷ đồng, chiếm 1,3% tổng mức và tăng 12,2% so với cùng kỳ năm trước</w:t>
      </w:r>
      <w:r w:rsidRPr="000F409C">
        <w:rPr>
          <w:iCs/>
          <w:color w:val="000000" w:themeColor="text1"/>
          <w:lang w:val="pl-PL"/>
        </w:rPr>
        <w:t xml:space="preserve"> nhờ sự kết hợp giữa chính sách thị thực tối ưu, các chiến dịch quảng bá, kích cầu hiệu quả và chất lượng dịch vụ du lịch ngày càng cao đã thu hút khách du lịch trong nước và quốc tế</w:t>
      </w:r>
      <w:r w:rsidRPr="000F409C">
        <w:rPr>
          <w:iCs/>
          <w:color w:val="000000" w:themeColor="text1"/>
          <w:lang w:val="vi-VN"/>
        </w:rPr>
        <w:t xml:space="preserve">. Doanh thu năm tháng đầu năm 2026 so với cùng kỳ năm trước của một số địa phương như sau: Khánh Hòa tăng 33,8%; Quảng Ninh tăng 25,4%; Quảng Ngãi tăng 23,3%; Huế tăng 18,7%; </w:t>
      </w:r>
      <w:r w:rsidRPr="000F409C">
        <w:rPr>
          <w:color w:val="000000" w:themeColor="text1"/>
          <w:lang w:val="pl-PL"/>
        </w:rPr>
        <w:t>Hải Phòng tăng 15,6%; Hà Nội tăng 12,5%; Thành phố Hồ Chí Minh tăng 8,2%.</w:t>
      </w:r>
    </w:p>
    <w:p w14:paraId="118BC9B1" w14:textId="77777777" w:rsidR="00223A54" w:rsidRPr="000F409C" w:rsidRDefault="00223A54" w:rsidP="0074551A">
      <w:pPr>
        <w:spacing w:before="120" w:after="120" w:line="259" w:lineRule="auto"/>
        <w:ind w:firstLine="720"/>
        <w:jc w:val="both"/>
        <w:rPr>
          <w:rFonts w:eastAsia="Calibri"/>
          <w:color w:val="000000" w:themeColor="text1"/>
          <w:lang w:val="pl-PL"/>
        </w:rPr>
      </w:pPr>
      <w:r w:rsidRPr="000F409C">
        <w:rPr>
          <w:iCs/>
          <w:color w:val="000000" w:themeColor="text1"/>
          <w:lang w:val="vi-VN"/>
        </w:rPr>
        <w:t xml:space="preserve">Doanh thu dịch vụ khác năm tháng đầu năm 2026 ước đạt 325,9 nghìn tỷ đồng, chiếm 10,2% tổng mức và tăng 9,1% so với cùng kỳ năm trước. Doanh thu năm tháng đầu năm 2026 so với cùng kỳ năm trước của một số địa phương như sau: </w:t>
      </w:r>
      <w:r w:rsidRPr="000F409C">
        <w:rPr>
          <w:rFonts w:eastAsia="Calibri"/>
          <w:color w:val="000000" w:themeColor="text1"/>
          <w:lang w:val="pl-PL"/>
        </w:rPr>
        <w:t>Huế tăng 28,2%; Quảng Ninh tăng 25,2%; Bắc Ninh tăng 19,3%; Ninh Bình tăng 17,3%; Hà Nội tăng 9,1%; Thành phố Hồ Chí Minh tăng 5,7%.</w:t>
      </w:r>
    </w:p>
    <w:p w14:paraId="67B94BF0" w14:textId="0D4DF9E8" w:rsidR="00472273" w:rsidRPr="000F409C" w:rsidRDefault="00472273" w:rsidP="00EF75DC">
      <w:pPr>
        <w:tabs>
          <w:tab w:val="num" w:pos="0"/>
          <w:tab w:val="left" w:pos="9475"/>
        </w:tabs>
        <w:spacing w:after="120" w:line="259" w:lineRule="auto"/>
        <w:ind w:right="119" w:firstLine="720"/>
        <w:jc w:val="both"/>
        <w:rPr>
          <w:b/>
          <w:bCs/>
          <w:i/>
          <w:iCs/>
          <w:color w:val="000000" w:themeColor="text1"/>
          <w:lang w:val="de-DE"/>
        </w:rPr>
      </w:pPr>
      <w:r w:rsidRPr="000F409C">
        <w:rPr>
          <w:b/>
          <w:bCs/>
          <w:i/>
          <w:iCs/>
          <w:color w:val="000000" w:themeColor="text1"/>
          <w:lang w:val="de-DE"/>
        </w:rPr>
        <w:lastRenderedPageBreak/>
        <w:t>b) Xuất, nhập khẩu hàng hóa</w:t>
      </w:r>
      <w:r w:rsidRPr="000F409C">
        <w:rPr>
          <w:b/>
          <w:bCs/>
          <w:i/>
          <w:iCs/>
          <w:color w:val="000000" w:themeColor="text1"/>
          <w:vertAlign w:val="superscript"/>
          <w:lang w:val="de-DE"/>
        </w:rPr>
        <w:footnoteReference w:id="18"/>
      </w:r>
      <w:r w:rsidRPr="000F409C">
        <w:rPr>
          <w:b/>
          <w:bCs/>
          <w:i/>
          <w:iCs/>
          <w:color w:val="000000" w:themeColor="text1"/>
          <w:lang w:val="de-DE"/>
        </w:rPr>
        <w:t xml:space="preserve"> </w:t>
      </w:r>
    </w:p>
    <w:p w14:paraId="4AA32814" w14:textId="2BE07688" w:rsidR="00472273" w:rsidRPr="004F6113" w:rsidRDefault="00472273" w:rsidP="00EF75DC">
      <w:pPr>
        <w:tabs>
          <w:tab w:val="num" w:pos="0"/>
          <w:tab w:val="left" w:pos="9475"/>
        </w:tabs>
        <w:spacing w:after="120" w:line="259" w:lineRule="auto"/>
        <w:ind w:right="119" w:firstLine="720"/>
        <w:jc w:val="both"/>
        <w:rPr>
          <w:rFonts w:ascii="Times New Roman Italic" w:hAnsi="Times New Roman Italic"/>
          <w:i/>
          <w:color w:val="000000" w:themeColor="text1"/>
          <w:lang w:val="es-NI"/>
        </w:rPr>
      </w:pPr>
      <w:r w:rsidRPr="000F409C">
        <w:rPr>
          <w:i/>
          <w:color w:val="000000" w:themeColor="text1"/>
          <w:lang w:val="de-DE"/>
        </w:rPr>
        <w:t>Trong th</w:t>
      </w:r>
      <w:r w:rsidRPr="000F409C">
        <w:rPr>
          <w:rFonts w:hint="eastAsia"/>
          <w:i/>
          <w:color w:val="000000" w:themeColor="text1"/>
          <w:lang w:val="de-DE"/>
        </w:rPr>
        <w:t>á</w:t>
      </w:r>
      <w:r w:rsidRPr="000F409C">
        <w:rPr>
          <w:i/>
          <w:color w:val="000000" w:themeColor="text1"/>
          <w:lang w:val="de-DE"/>
        </w:rPr>
        <w:t>ng N</w:t>
      </w:r>
      <w:r w:rsidRPr="000F409C">
        <w:rPr>
          <w:rFonts w:hint="eastAsia"/>
          <w:i/>
          <w:color w:val="000000" w:themeColor="text1"/>
          <w:lang w:val="de-DE"/>
        </w:rPr>
        <w:t>ă</w:t>
      </w:r>
      <w:r w:rsidRPr="000F409C">
        <w:rPr>
          <w:i/>
          <w:color w:val="000000" w:themeColor="text1"/>
          <w:lang w:val="de-DE"/>
        </w:rPr>
        <w:t>m, t</w:t>
      </w:r>
      <w:r w:rsidRPr="000F409C">
        <w:rPr>
          <w:i/>
          <w:color w:val="000000" w:themeColor="text1"/>
          <w:lang w:val="es-NI"/>
        </w:rPr>
        <w:t>ổng kim ngạch xuất, nhập khẩu h</w:t>
      </w:r>
      <w:r w:rsidRPr="000F409C">
        <w:rPr>
          <w:rFonts w:hint="eastAsia"/>
          <w:i/>
          <w:color w:val="000000" w:themeColor="text1"/>
          <w:lang w:val="es-NI"/>
        </w:rPr>
        <w:t>à</w:t>
      </w:r>
      <w:r w:rsidRPr="000F409C">
        <w:rPr>
          <w:i/>
          <w:color w:val="000000" w:themeColor="text1"/>
          <w:lang w:val="es-NI"/>
        </w:rPr>
        <w:t>ng h</w:t>
      </w:r>
      <w:r w:rsidRPr="000F409C">
        <w:rPr>
          <w:rFonts w:hint="eastAsia"/>
          <w:i/>
          <w:color w:val="000000" w:themeColor="text1"/>
          <w:lang w:val="es-NI"/>
        </w:rPr>
        <w:t>ó</w:t>
      </w:r>
      <w:r w:rsidRPr="000F409C">
        <w:rPr>
          <w:i/>
          <w:color w:val="000000" w:themeColor="text1"/>
          <w:lang w:val="es-NI"/>
        </w:rPr>
        <w:t>a</w:t>
      </w:r>
      <w:bookmarkStart w:id="1" w:name="_Hlk213089801"/>
      <w:r w:rsidRPr="000F409C">
        <w:rPr>
          <w:b/>
          <w:bCs/>
          <w:i/>
          <w:iCs/>
          <w:color w:val="000000" w:themeColor="text1"/>
          <w:vertAlign w:val="superscript"/>
          <w:lang w:val="de-DE"/>
        </w:rPr>
        <w:footnoteReference w:id="19"/>
      </w:r>
      <w:bookmarkEnd w:id="1"/>
      <w:r w:rsidRPr="000F409C">
        <w:rPr>
          <w:i/>
          <w:color w:val="000000" w:themeColor="text1"/>
          <w:lang w:val="es-NI"/>
        </w:rPr>
        <w:t xml:space="preserve"> </w:t>
      </w:r>
      <w:r w:rsidRPr="000F409C">
        <w:rPr>
          <w:rFonts w:hint="eastAsia"/>
          <w:i/>
          <w:color w:val="000000" w:themeColor="text1"/>
          <w:lang w:val="es-NI"/>
        </w:rPr>
        <w:t>đ</w:t>
      </w:r>
      <w:r w:rsidRPr="000F409C">
        <w:rPr>
          <w:i/>
          <w:color w:val="000000" w:themeColor="text1"/>
          <w:lang w:val="es-NI"/>
        </w:rPr>
        <w:t>ạt 99,07 tỷ USD, t</w:t>
      </w:r>
      <w:r w:rsidRPr="000F409C">
        <w:rPr>
          <w:rFonts w:hint="eastAsia"/>
          <w:i/>
          <w:color w:val="000000" w:themeColor="text1"/>
          <w:lang w:val="es-NI"/>
        </w:rPr>
        <w:t>ă</w:t>
      </w:r>
      <w:r w:rsidRPr="000F409C">
        <w:rPr>
          <w:i/>
          <w:color w:val="000000" w:themeColor="text1"/>
          <w:lang w:val="es-NI"/>
        </w:rPr>
        <w:t>ng 3,2% so với th</w:t>
      </w:r>
      <w:r w:rsidRPr="000F409C">
        <w:rPr>
          <w:rFonts w:hint="eastAsia"/>
          <w:i/>
          <w:color w:val="000000" w:themeColor="text1"/>
          <w:lang w:val="es-NI"/>
        </w:rPr>
        <w:t>á</w:t>
      </w:r>
      <w:r w:rsidRPr="000F409C">
        <w:rPr>
          <w:i/>
          <w:color w:val="000000" w:themeColor="text1"/>
          <w:lang w:val="es-NI"/>
        </w:rPr>
        <w:t>ng tr</w:t>
      </w:r>
      <w:r w:rsidRPr="000F409C">
        <w:rPr>
          <w:rFonts w:hint="eastAsia"/>
          <w:i/>
          <w:color w:val="000000" w:themeColor="text1"/>
          <w:lang w:val="es-NI"/>
        </w:rPr>
        <w:t>ư</w:t>
      </w:r>
      <w:r w:rsidRPr="000F409C">
        <w:rPr>
          <w:i/>
          <w:color w:val="000000" w:themeColor="text1"/>
          <w:lang w:val="es-NI"/>
        </w:rPr>
        <w:t>ớc v</w:t>
      </w:r>
      <w:r w:rsidRPr="000F409C">
        <w:rPr>
          <w:rFonts w:hint="eastAsia"/>
          <w:i/>
          <w:color w:val="000000" w:themeColor="text1"/>
          <w:lang w:val="es-NI"/>
        </w:rPr>
        <w:t>à</w:t>
      </w:r>
      <w:r w:rsidRPr="000F409C">
        <w:rPr>
          <w:i/>
          <w:color w:val="000000" w:themeColor="text1"/>
          <w:lang w:val="es-NI"/>
        </w:rPr>
        <w:t xml:space="preserve"> t</w:t>
      </w:r>
      <w:r w:rsidRPr="000F409C">
        <w:rPr>
          <w:rFonts w:hint="eastAsia"/>
          <w:i/>
          <w:color w:val="000000" w:themeColor="text1"/>
          <w:lang w:val="es-NI"/>
        </w:rPr>
        <w:t>ă</w:t>
      </w:r>
      <w:r w:rsidRPr="000F409C">
        <w:rPr>
          <w:i/>
          <w:color w:val="000000" w:themeColor="text1"/>
          <w:lang w:val="es-NI"/>
        </w:rPr>
        <w:t>ng 25,8% so với c</w:t>
      </w:r>
      <w:r w:rsidRPr="000F409C">
        <w:rPr>
          <w:rFonts w:hint="eastAsia"/>
          <w:i/>
          <w:color w:val="000000" w:themeColor="text1"/>
          <w:lang w:val="es-NI"/>
        </w:rPr>
        <w:t>ù</w:t>
      </w:r>
      <w:r w:rsidRPr="000F409C">
        <w:rPr>
          <w:i/>
          <w:color w:val="000000" w:themeColor="text1"/>
          <w:lang w:val="es-NI"/>
        </w:rPr>
        <w:t>ng kỳ n</w:t>
      </w:r>
      <w:r w:rsidRPr="000F409C">
        <w:rPr>
          <w:rFonts w:hint="eastAsia"/>
          <w:i/>
          <w:color w:val="000000" w:themeColor="text1"/>
          <w:lang w:val="es-NI"/>
        </w:rPr>
        <w:t>ă</w:t>
      </w:r>
      <w:r w:rsidRPr="000F409C">
        <w:rPr>
          <w:i/>
          <w:color w:val="000000" w:themeColor="text1"/>
          <w:lang w:val="es-NI"/>
        </w:rPr>
        <w:t>m tr</w:t>
      </w:r>
      <w:r w:rsidRPr="000F409C">
        <w:rPr>
          <w:rFonts w:hint="eastAsia"/>
          <w:i/>
          <w:color w:val="000000" w:themeColor="text1"/>
          <w:lang w:val="es-NI"/>
        </w:rPr>
        <w:t>ư</w:t>
      </w:r>
      <w:r w:rsidRPr="000F409C">
        <w:rPr>
          <w:i/>
          <w:color w:val="000000" w:themeColor="text1"/>
          <w:lang w:val="es-NI"/>
        </w:rPr>
        <w:t>ớc. T</w:t>
      </w:r>
      <w:r w:rsidRPr="000F409C">
        <w:rPr>
          <w:rFonts w:hint="eastAsia"/>
          <w:i/>
          <w:color w:val="000000" w:themeColor="text1"/>
          <w:lang w:val="es-NI"/>
        </w:rPr>
        <w:t>í</w:t>
      </w:r>
      <w:r w:rsidRPr="000F409C">
        <w:rPr>
          <w:i/>
          <w:color w:val="000000" w:themeColor="text1"/>
          <w:lang w:val="es-NI"/>
        </w:rPr>
        <w:t>nh chung n</w:t>
      </w:r>
      <w:r w:rsidRPr="000F409C">
        <w:rPr>
          <w:rFonts w:hint="eastAsia"/>
          <w:i/>
          <w:color w:val="000000" w:themeColor="text1"/>
          <w:lang w:val="es-NI"/>
        </w:rPr>
        <w:t>ă</w:t>
      </w:r>
      <w:r w:rsidRPr="000F409C">
        <w:rPr>
          <w:i/>
          <w:color w:val="000000" w:themeColor="text1"/>
          <w:lang w:val="es-NI"/>
        </w:rPr>
        <w:t>m th</w:t>
      </w:r>
      <w:r w:rsidRPr="000F409C">
        <w:rPr>
          <w:rFonts w:hint="eastAsia"/>
          <w:i/>
          <w:color w:val="000000" w:themeColor="text1"/>
          <w:lang w:val="es-NI"/>
        </w:rPr>
        <w:t>á</w:t>
      </w:r>
      <w:r w:rsidRPr="000F409C">
        <w:rPr>
          <w:i/>
          <w:color w:val="000000" w:themeColor="text1"/>
          <w:lang w:val="es-NI"/>
        </w:rPr>
        <w:t xml:space="preserve">ng </w:t>
      </w:r>
      <w:r w:rsidRPr="000F409C">
        <w:rPr>
          <w:rFonts w:hint="eastAsia"/>
          <w:i/>
          <w:color w:val="000000" w:themeColor="text1"/>
          <w:lang w:val="es-NI"/>
        </w:rPr>
        <w:t>đ</w:t>
      </w:r>
      <w:r w:rsidRPr="000F409C">
        <w:rPr>
          <w:i/>
          <w:color w:val="000000" w:themeColor="text1"/>
          <w:lang w:val="es-NI"/>
        </w:rPr>
        <w:t>ầu n</w:t>
      </w:r>
      <w:r w:rsidRPr="000F409C">
        <w:rPr>
          <w:rFonts w:hint="eastAsia"/>
          <w:i/>
          <w:color w:val="000000" w:themeColor="text1"/>
          <w:lang w:val="es-NI"/>
        </w:rPr>
        <w:t>ă</w:t>
      </w:r>
      <w:r w:rsidRPr="000F409C">
        <w:rPr>
          <w:i/>
          <w:color w:val="000000" w:themeColor="text1"/>
          <w:lang w:val="es-NI"/>
        </w:rPr>
        <w:t>m 2026, tổng kim ngạch xuất, nhập khẩu h</w:t>
      </w:r>
      <w:r w:rsidRPr="000F409C">
        <w:rPr>
          <w:rFonts w:hint="eastAsia"/>
          <w:i/>
          <w:color w:val="000000" w:themeColor="text1"/>
          <w:lang w:val="es-NI"/>
        </w:rPr>
        <w:t>à</w:t>
      </w:r>
      <w:r w:rsidRPr="000F409C">
        <w:rPr>
          <w:i/>
          <w:color w:val="000000" w:themeColor="text1"/>
          <w:lang w:val="es-NI"/>
        </w:rPr>
        <w:t>ng h</w:t>
      </w:r>
      <w:r w:rsidRPr="000F409C">
        <w:rPr>
          <w:rFonts w:hint="eastAsia"/>
          <w:i/>
          <w:color w:val="000000" w:themeColor="text1"/>
          <w:lang w:val="es-NI"/>
        </w:rPr>
        <w:t>ó</w:t>
      </w:r>
      <w:r w:rsidRPr="000F409C">
        <w:rPr>
          <w:i/>
          <w:color w:val="000000" w:themeColor="text1"/>
          <w:lang w:val="es-NI"/>
        </w:rPr>
        <w:t xml:space="preserve">a </w:t>
      </w:r>
      <w:r w:rsidRPr="000F409C">
        <w:rPr>
          <w:rFonts w:hint="eastAsia"/>
          <w:i/>
          <w:color w:val="000000" w:themeColor="text1"/>
          <w:lang w:val="es-NI"/>
        </w:rPr>
        <w:t>đ</w:t>
      </w:r>
      <w:r w:rsidRPr="000F409C">
        <w:rPr>
          <w:i/>
          <w:color w:val="000000" w:themeColor="text1"/>
          <w:lang w:val="es-NI"/>
        </w:rPr>
        <w:t>ạt 445,12 tỷ USD, t</w:t>
      </w:r>
      <w:r w:rsidRPr="000F409C">
        <w:rPr>
          <w:rFonts w:hint="eastAsia"/>
          <w:i/>
          <w:color w:val="000000" w:themeColor="text1"/>
          <w:lang w:val="es-NI"/>
        </w:rPr>
        <w:t>ă</w:t>
      </w:r>
      <w:r w:rsidRPr="000F409C">
        <w:rPr>
          <w:i/>
          <w:color w:val="000000" w:themeColor="text1"/>
          <w:lang w:val="es-NI"/>
        </w:rPr>
        <w:t>ng 25,0% so với c</w:t>
      </w:r>
      <w:r w:rsidRPr="000F409C">
        <w:rPr>
          <w:rFonts w:hint="eastAsia"/>
          <w:i/>
          <w:color w:val="000000" w:themeColor="text1"/>
          <w:lang w:val="es-NI"/>
        </w:rPr>
        <w:t>ù</w:t>
      </w:r>
      <w:r w:rsidRPr="000F409C">
        <w:rPr>
          <w:i/>
          <w:color w:val="000000" w:themeColor="text1"/>
          <w:lang w:val="es-NI"/>
        </w:rPr>
        <w:t>ng kỳ n</w:t>
      </w:r>
      <w:r w:rsidRPr="000F409C">
        <w:rPr>
          <w:rFonts w:hint="eastAsia"/>
          <w:i/>
          <w:color w:val="000000" w:themeColor="text1"/>
          <w:lang w:val="es-NI"/>
        </w:rPr>
        <w:t>ă</w:t>
      </w:r>
      <w:r w:rsidRPr="000F409C">
        <w:rPr>
          <w:i/>
          <w:color w:val="000000" w:themeColor="text1"/>
          <w:lang w:val="es-NI"/>
        </w:rPr>
        <w:t>m tr</w:t>
      </w:r>
      <w:r w:rsidRPr="000F409C">
        <w:rPr>
          <w:rFonts w:hint="eastAsia"/>
          <w:i/>
          <w:color w:val="000000" w:themeColor="text1"/>
          <w:lang w:val="es-NI"/>
        </w:rPr>
        <w:t>ư</w:t>
      </w:r>
      <w:r w:rsidRPr="000F409C">
        <w:rPr>
          <w:i/>
          <w:color w:val="000000" w:themeColor="text1"/>
          <w:lang w:val="es-NI"/>
        </w:rPr>
        <w:t xml:space="preserve">ớc, trong </w:t>
      </w:r>
      <w:r w:rsidRPr="000F409C">
        <w:rPr>
          <w:rFonts w:hint="eastAsia"/>
          <w:i/>
          <w:color w:val="000000" w:themeColor="text1"/>
          <w:lang w:val="es-NI"/>
        </w:rPr>
        <w:t>đó</w:t>
      </w:r>
      <w:r w:rsidRPr="000F409C">
        <w:rPr>
          <w:i/>
          <w:color w:val="000000" w:themeColor="text1"/>
          <w:lang w:val="es-NI"/>
        </w:rPr>
        <w:t xml:space="preserve"> xuất khẩu t</w:t>
      </w:r>
      <w:r w:rsidRPr="000F409C">
        <w:rPr>
          <w:rFonts w:hint="eastAsia"/>
          <w:i/>
          <w:color w:val="000000" w:themeColor="text1"/>
          <w:lang w:val="es-NI"/>
        </w:rPr>
        <w:t>ă</w:t>
      </w:r>
      <w:r w:rsidRPr="000F409C">
        <w:rPr>
          <w:i/>
          <w:color w:val="000000" w:themeColor="text1"/>
          <w:lang w:val="es-NI"/>
        </w:rPr>
        <w:t>ng 19,5%; nhập khẩu t</w:t>
      </w:r>
      <w:r w:rsidRPr="000F409C">
        <w:rPr>
          <w:rFonts w:hint="eastAsia"/>
          <w:i/>
          <w:color w:val="000000" w:themeColor="text1"/>
          <w:lang w:val="es-NI"/>
        </w:rPr>
        <w:t>ă</w:t>
      </w:r>
      <w:r w:rsidRPr="000F409C">
        <w:rPr>
          <w:i/>
          <w:color w:val="000000" w:themeColor="text1"/>
          <w:lang w:val="es-NI"/>
        </w:rPr>
        <w:t>ng 30,8%</w:t>
      </w:r>
      <w:bookmarkStart w:id="2" w:name="_Hlk213089840"/>
      <w:r w:rsidRPr="000F409C">
        <w:rPr>
          <w:i/>
          <w:color w:val="000000" w:themeColor="text1"/>
          <w:vertAlign w:val="superscript"/>
          <w:lang w:val="es-NI"/>
        </w:rPr>
        <w:footnoteReference w:id="20"/>
      </w:r>
      <w:bookmarkEnd w:id="2"/>
      <w:r w:rsidRPr="000F409C">
        <w:rPr>
          <w:i/>
          <w:color w:val="000000" w:themeColor="text1"/>
          <w:lang w:val="es-NI"/>
        </w:rPr>
        <w:t xml:space="preserve">. </w:t>
      </w:r>
      <w:r w:rsidRPr="004F6113">
        <w:rPr>
          <w:i/>
          <w:iCs/>
          <w:color w:val="000000" w:themeColor="text1"/>
          <w:lang w:val="es-NI"/>
        </w:rPr>
        <w:t>C</w:t>
      </w:r>
      <w:r w:rsidRPr="004F6113">
        <w:rPr>
          <w:rFonts w:hint="eastAsia"/>
          <w:i/>
          <w:iCs/>
          <w:color w:val="000000" w:themeColor="text1"/>
          <w:lang w:val="es-NI"/>
        </w:rPr>
        <w:t>á</w:t>
      </w:r>
      <w:r w:rsidRPr="004F6113">
        <w:rPr>
          <w:i/>
          <w:iCs/>
          <w:color w:val="000000" w:themeColor="text1"/>
          <w:lang w:val="es-NI"/>
        </w:rPr>
        <w:t>n c</w:t>
      </w:r>
      <w:r w:rsidRPr="004F6113">
        <w:rPr>
          <w:rFonts w:hint="eastAsia"/>
          <w:i/>
          <w:iCs/>
          <w:color w:val="000000" w:themeColor="text1"/>
          <w:lang w:val="es-NI"/>
        </w:rPr>
        <w:t>â</w:t>
      </w:r>
      <w:r w:rsidRPr="004F6113">
        <w:rPr>
          <w:i/>
          <w:iCs/>
          <w:color w:val="000000" w:themeColor="text1"/>
          <w:lang w:val="es-NI"/>
        </w:rPr>
        <w:t>n th</w:t>
      </w:r>
      <w:r w:rsidRPr="004F6113">
        <w:rPr>
          <w:rFonts w:hint="eastAsia"/>
          <w:i/>
          <w:iCs/>
          <w:color w:val="000000" w:themeColor="text1"/>
          <w:lang w:val="es-NI"/>
        </w:rPr>
        <w:t>ươ</w:t>
      </w:r>
      <w:r w:rsidRPr="004F6113">
        <w:rPr>
          <w:i/>
          <w:iCs/>
          <w:color w:val="000000" w:themeColor="text1"/>
          <w:lang w:val="es-NI"/>
        </w:rPr>
        <w:t>ng mại h</w:t>
      </w:r>
      <w:r w:rsidRPr="004F6113">
        <w:rPr>
          <w:rFonts w:hint="eastAsia"/>
          <w:i/>
          <w:iCs/>
          <w:color w:val="000000" w:themeColor="text1"/>
          <w:lang w:val="es-NI"/>
        </w:rPr>
        <w:t>à</w:t>
      </w:r>
      <w:r w:rsidRPr="004F6113">
        <w:rPr>
          <w:i/>
          <w:iCs/>
          <w:color w:val="000000" w:themeColor="text1"/>
          <w:lang w:val="es-NI"/>
        </w:rPr>
        <w:t>ng h</w:t>
      </w:r>
      <w:r w:rsidRPr="004F6113">
        <w:rPr>
          <w:rFonts w:hint="eastAsia"/>
          <w:i/>
          <w:iCs/>
          <w:color w:val="000000" w:themeColor="text1"/>
          <w:lang w:val="es-NI"/>
        </w:rPr>
        <w:t>ó</w:t>
      </w:r>
      <w:r w:rsidRPr="004F6113">
        <w:rPr>
          <w:i/>
          <w:iCs/>
          <w:color w:val="000000" w:themeColor="text1"/>
          <w:lang w:val="es-NI"/>
        </w:rPr>
        <w:t>a nhập si</w:t>
      </w:r>
      <w:r w:rsidRPr="004F6113">
        <w:rPr>
          <w:rFonts w:hint="eastAsia"/>
          <w:i/>
          <w:iCs/>
          <w:color w:val="000000" w:themeColor="text1"/>
          <w:lang w:val="es-NI"/>
        </w:rPr>
        <w:t>ê</w:t>
      </w:r>
      <w:r w:rsidRPr="004F6113">
        <w:rPr>
          <w:i/>
          <w:iCs/>
          <w:color w:val="000000" w:themeColor="text1"/>
          <w:lang w:val="es-NI"/>
        </w:rPr>
        <w:t>u 13,8</w:t>
      </w:r>
      <w:r w:rsidR="008A2FE6" w:rsidRPr="004F6113">
        <w:rPr>
          <w:i/>
          <w:iCs/>
          <w:color w:val="000000" w:themeColor="text1"/>
          <w:lang w:val="es-NI"/>
        </w:rPr>
        <w:t>0</w:t>
      </w:r>
      <w:r w:rsidRPr="004F6113">
        <w:rPr>
          <w:i/>
          <w:iCs/>
          <w:color w:val="000000" w:themeColor="text1"/>
          <w:lang w:val="es-NI"/>
        </w:rPr>
        <w:t xml:space="preserve"> tỷ USD.</w:t>
      </w:r>
      <w:r w:rsidRPr="004F6113">
        <w:rPr>
          <w:rFonts w:ascii="Times New Roman Italic" w:hAnsi="Times New Roman Italic"/>
          <w:i/>
          <w:color w:val="000000" w:themeColor="text1"/>
          <w:lang w:val="es-NI"/>
        </w:rPr>
        <w:t xml:space="preserve"> </w:t>
      </w:r>
    </w:p>
    <w:p w14:paraId="704564B3" w14:textId="77777777" w:rsidR="00472273" w:rsidRPr="000F409C" w:rsidRDefault="00472273" w:rsidP="00472273">
      <w:pPr>
        <w:tabs>
          <w:tab w:val="num" w:pos="0"/>
          <w:tab w:val="left" w:pos="9475"/>
        </w:tabs>
        <w:spacing w:before="40" w:after="40" w:line="288" w:lineRule="auto"/>
        <w:ind w:right="119"/>
        <w:jc w:val="center"/>
        <w:rPr>
          <w:rFonts w:ascii="Arial" w:hAnsi="Arial" w:cs="Arial"/>
          <w:b/>
          <w:bCs/>
          <w:color w:val="000000" w:themeColor="text1"/>
          <w:sz w:val="24"/>
          <w:szCs w:val="24"/>
          <w:lang w:val="es-NI"/>
        </w:rPr>
      </w:pPr>
      <w:r w:rsidRPr="000F409C">
        <w:rPr>
          <w:rFonts w:ascii="Arial" w:hAnsi="Arial" w:cs="Arial"/>
          <w:b/>
          <w:bCs/>
          <w:color w:val="000000" w:themeColor="text1"/>
          <w:sz w:val="24"/>
          <w:szCs w:val="24"/>
          <w:lang w:val="es-NI"/>
        </w:rPr>
        <w:t>Hình 11. Xuất, nhập khẩu hàng hóa năm tháng đầu năm 2026</w:t>
      </w:r>
    </w:p>
    <w:p w14:paraId="31351446" w14:textId="77777777" w:rsidR="00472273" w:rsidRPr="000F409C" w:rsidRDefault="00472273" w:rsidP="00472273">
      <w:pPr>
        <w:tabs>
          <w:tab w:val="num" w:pos="0"/>
          <w:tab w:val="left" w:pos="9475"/>
        </w:tabs>
        <w:spacing w:before="40" w:after="40" w:line="288" w:lineRule="auto"/>
        <w:ind w:right="119"/>
        <w:jc w:val="both"/>
        <w:rPr>
          <w:rFonts w:ascii="Arial" w:hAnsi="Arial" w:cs="Arial"/>
          <w:color w:val="000000" w:themeColor="text1"/>
          <w:sz w:val="24"/>
          <w:szCs w:val="24"/>
          <w:lang w:val="es-NI"/>
        </w:rPr>
      </w:pPr>
      <w:r w:rsidRPr="000F409C">
        <w:rPr>
          <w:noProof/>
          <w:color w:val="000000" w:themeColor="text1"/>
        </w:rPr>
        <w:drawing>
          <wp:inline distT="0" distB="0" distL="0" distR="0" wp14:anchorId="18A8DE9A" wp14:editId="777DF7FB">
            <wp:extent cx="5709782" cy="1689811"/>
            <wp:effectExtent l="0" t="0" r="5715" b="5715"/>
            <wp:docPr id="5285488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48862"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42476" cy="1699487"/>
                    </a:xfrm>
                    <a:prstGeom prst="rect">
                      <a:avLst/>
                    </a:prstGeom>
                  </pic:spPr>
                </pic:pic>
              </a:graphicData>
            </a:graphic>
          </wp:inline>
        </w:drawing>
      </w:r>
    </w:p>
    <w:p w14:paraId="5C5794F9" w14:textId="77777777" w:rsidR="00472273" w:rsidRPr="000F409C" w:rsidRDefault="00472273" w:rsidP="00EF75DC">
      <w:pPr>
        <w:tabs>
          <w:tab w:val="num" w:pos="0"/>
          <w:tab w:val="left" w:pos="9475"/>
        </w:tabs>
        <w:spacing w:after="120" w:line="264" w:lineRule="auto"/>
        <w:ind w:right="119" w:firstLine="720"/>
        <w:jc w:val="both"/>
        <w:rPr>
          <w:b/>
          <w:bCs/>
          <w:i/>
          <w:iCs/>
          <w:color w:val="000000" w:themeColor="text1"/>
          <w:lang w:val="de-DE"/>
        </w:rPr>
      </w:pPr>
      <w:r w:rsidRPr="000F409C">
        <w:rPr>
          <w:b/>
          <w:bCs/>
          <w:i/>
          <w:iCs/>
          <w:color w:val="000000" w:themeColor="text1"/>
          <w:lang w:val="de-DE"/>
        </w:rPr>
        <w:t xml:space="preserve">Xuất khẩu hàng hóa </w:t>
      </w:r>
    </w:p>
    <w:p w14:paraId="26FB029A" w14:textId="77777777" w:rsidR="00472273" w:rsidRPr="004F6113" w:rsidRDefault="00472273" w:rsidP="00EF75DC">
      <w:pPr>
        <w:tabs>
          <w:tab w:val="num" w:pos="0"/>
          <w:tab w:val="left" w:pos="9475"/>
        </w:tabs>
        <w:spacing w:after="120" w:line="264" w:lineRule="auto"/>
        <w:ind w:right="119" w:firstLine="720"/>
        <w:jc w:val="both"/>
        <w:rPr>
          <w:rFonts w:asciiTheme="minorHAnsi" w:eastAsiaTheme="minorHAnsi" w:hAnsiTheme="minorHAnsi" w:cstheme="minorBidi"/>
          <w:color w:val="000000" w:themeColor="text1"/>
          <w:sz w:val="22"/>
          <w:szCs w:val="22"/>
          <w:lang w:val="es-NI"/>
        </w:rPr>
      </w:pPr>
      <w:r w:rsidRPr="000F409C">
        <w:rPr>
          <w:bCs/>
          <w:color w:val="000000" w:themeColor="text1"/>
          <w:lang w:val="de-DE"/>
        </w:rPr>
        <w:t>Kim ngạch xuất khẩu hàng hóa tháng Tư sơ bộ đạt 45,99 tỷ USD</w:t>
      </w:r>
      <w:bookmarkStart w:id="3" w:name="_Hlk213089853"/>
      <w:r w:rsidRPr="000F409C">
        <w:rPr>
          <w:bCs/>
          <w:color w:val="000000" w:themeColor="text1"/>
          <w:vertAlign w:val="superscript"/>
          <w:lang w:val="de-DE"/>
        </w:rPr>
        <w:footnoteReference w:id="21"/>
      </w:r>
      <w:bookmarkEnd w:id="3"/>
      <w:r w:rsidRPr="000F409C">
        <w:rPr>
          <w:bCs/>
          <w:color w:val="000000" w:themeColor="text1"/>
          <w:lang w:val="de-DE"/>
        </w:rPr>
        <w:t>.</w:t>
      </w:r>
    </w:p>
    <w:p w14:paraId="069FA83D" w14:textId="77777777" w:rsidR="00472273" w:rsidRPr="000F409C" w:rsidRDefault="00472273" w:rsidP="00EF75DC">
      <w:pPr>
        <w:tabs>
          <w:tab w:val="num" w:pos="0"/>
          <w:tab w:val="left" w:pos="9475"/>
        </w:tabs>
        <w:spacing w:after="120" w:line="264" w:lineRule="auto"/>
        <w:ind w:right="119" w:firstLine="720"/>
        <w:jc w:val="both"/>
        <w:rPr>
          <w:bCs/>
          <w:color w:val="000000" w:themeColor="text1"/>
          <w:lang w:val="de-DE"/>
        </w:rPr>
      </w:pPr>
      <w:r w:rsidRPr="000F409C">
        <w:rPr>
          <w:bCs/>
          <w:color w:val="000000" w:themeColor="text1"/>
          <w:lang w:val="de-DE"/>
        </w:rPr>
        <w:t>Kim ngạch xuất khẩu hàng hóa tháng Năm đạt 46,93 tỷ USD, tăng 2,1% so với tháng trước. Trong đó, khu vực kinh tế trong nước đạt 9,05 tỷ USD, giảm 4,1%; khu vực có vốn đầu tư nước ngoài (kể cả dầu thô) đạt 37,88 tỷ USD, tăng 3,6%. So với cùng kỳ năm trước, kim ngạch xuất khẩu hàng hóa tháng Năm tăng 18,0%, trong đó khu vực kinh tế trong nước tăng 3,5%, khu vực có vốn đầu tư nước ngoài (kể cả dầu thô) tăng 22,0%.</w:t>
      </w:r>
    </w:p>
    <w:p w14:paraId="3605DAEB" w14:textId="77777777" w:rsidR="00472273" w:rsidRPr="000F409C" w:rsidRDefault="00472273" w:rsidP="00EF75DC">
      <w:pPr>
        <w:tabs>
          <w:tab w:val="num" w:pos="0"/>
          <w:tab w:val="left" w:pos="9475"/>
        </w:tabs>
        <w:spacing w:after="120" w:line="264" w:lineRule="auto"/>
        <w:ind w:right="119" w:firstLine="720"/>
        <w:jc w:val="both"/>
        <w:rPr>
          <w:bCs/>
          <w:color w:val="000000" w:themeColor="text1"/>
          <w:lang w:val="de-DE"/>
        </w:rPr>
      </w:pPr>
      <w:r w:rsidRPr="000F409C">
        <w:rPr>
          <w:bCs/>
          <w:color w:val="000000" w:themeColor="text1"/>
          <w:lang w:val="de-DE"/>
        </w:rPr>
        <w:t>Tính chung năm tháng đầu năm 2026, kim ngạch xuất khẩu hàng hóa đạt 215,66 tỷ USD, tăng 19,5% so với cùng kỳ năm trước. Trong đó, khu vực kinh tế trong nước đạt 43,5 tỷ USD, tăng 2,5%, chiếm 20,2% tổng kim ngạch xuất khẩu; khu vực có vốn đầu tư nước ngoài (kể cả dầu thô) đạt 172,16 tỷ USD, tăng 24,7%, chiếm 79,8%.</w:t>
      </w:r>
    </w:p>
    <w:p w14:paraId="19AC2A09" w14:textId="77777777" w:rsidR="00472273" w:rsidRPr="000F409C" w:rsidRDefault="00472273" w:rsidP="00EF75DC">
      <w:pPr>
        <w:tabs>
          <w:tab w:val="num" w:pos="0"/>
          <w:tab w:val="left" w:pos="9475"/>
        </w:tabs>
        <w:spacing w:after="120" w:line="264" w:lineRule="auto"/>
        <w:ind w:right="119" w:firstLine="720"/>
        <w:jc w:val="both"/>
        <w:rPr>
          <w:color w:val="000000" w:themeColor="text1"/>
          <w:spacing w:val="-4"/>
          <w:lang w:val="de-DE"/>
        </w:rPr>
      </w:pPr>
      <w:r w:rsidRPr="000F409C">
        <w:rPr>
          <w:bCs/>
          <w:color w:val="000000" w:themeColor="text1"/>
          <w:lang w:val="de-DE"/>
        </w:rPr>
        <w:t>Trong năm tháng đầu năm 2026 có 26 mặt hàng đạt kim ngạch xuất khẩu trên 1 tỷ USD, chiếm 90,7% tổng kim ngạch xuất khẩu (có 7 mặt hàng xuất khẩu trên 10 tỷ USD, chiếm 69,3</w:t>
      </w:r>
      <w:r w:rsidRPr="000F409C">
        <w:rPr>
          <w:color w:val="000000" w:themeColor="text1"/>
          <w:spacing w:val="-4"/>
          <w:lang w:val="de-DE"/>
        </w:rPr>
        <w:t>%).</w:t>
      </w:r>
    </w:p>
    <w:p w14:paraId="68022585" w14:textId="77777777" w:rsidR="00472273" w:rsidRPr="000F409C" w:rsidRDefault="00472273" w:rsidP="00472273">
      <w:pPr>
        <w:tabs>
          <w:tab w:val="num" w:pos="0"/>
          <w:tab w:val="left" w:pos="9475"/>
        </w:tabs>
        <w:spacing w:before="40" w:after="40" w:line="288" w:lineRule="auto"/>
        <w:ind w:right="119" w:firstLine="567"/>
        <w:jc w:val="center"/>
        <w:rPr>
          <w:rFonts w:ascii="Arial" w:hAnsi="Arial" w:cs="Arial"/>
          <w:b/>
          <w:color w:val="000000" w:themeColor="text1"/>
          <w:spacing w:val="-2"/>
          <w:sz w:val="24"/>
          <w:szCs w:val="20"/>
          <w:lang w:val="pl-PL"/>
        </w:rPr>
      </w:pPr>
    </w:p>
    <w:p w14:paraId="7CD56BBD" w14:textId="10E34E87" w:rsidR="00472273" w:rsidRPr="004F6113" w:rsidRDefault="00472273" w:rsidP="00472273">
      <w:pPr>
        <w:tabs>
          <w:tab w:val="num" w:pos="0"/>
          <w:tab w:val="left" w:pos="9475"/>
        </w:tabs>
        <w:spacing w:before="40" w:after="40" w:line="288" w:lineRule="auto"/>
        <w:ind w:right="119" w:firstLine="567"/>
        <w:jc w:val="center"/>
        <w:rPr>
          <w:rFonts w:asciiTheme="minorHAnsi" w:eastAsiaTheme="minorHAnsi" w:hAnsiTheme="minorHAnsi" w:cstheme="minorBidi"/>
          <w:color w:val="000000" w:themeColor="text1"/>
          <w:sz w:val="22"/>
          <w:szCs w:val="22"/>
          <w:lang w:val="pl-PL"/>
        </w:rPr>
      </w:pPr>
      <w:r w:rsidRPr="000F409C">
        <w:rPr>
          <w:rFonts w:ascii="Arial" w:hAnsi="Arial" w:cs="Arial"/>
          <w:b/>
          <w:color w:val="000000" w:themeColor="text1"/>
          <w:spacing w:val="-2"/>
          <w:sz w:val="24"/>
          <w:szCs w:val="20"/>
          <w:lang w:val="pl-PL"/>
        </w:rPr>
        <w:lastRenderedPageBreak/>
        <w:t>Biểu 4. Giá trị</w:t>
      </w:r>
      <w:r w:rsidRPr="000F409C">
        <w:rPr>
          <w:rFonts w:ascii="Arial" w:hAnsi="Arial" w:cs="Arial"/>
          <w:b/>
          <w:bCs/>
          <w:color w:val="000000" w:themeColor="text1"/>
          <w:sz w:val="24"/>
          <w:szCs w:val="24"/>
          <w:lang w:val="es-NI"/>
        </w:rPr>
        <w:t xml:space="preserve"> một số mặt hàng xuất khẩu năm tháng đầu năm 2026</w:t>
      </w:r>
    </w:p>
    <w:tbl>
      <w:tblPr>
        <w:tblStyle w:val="TableGrid11"/>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842"/>
        <w:gridCol w:w="2551"/>
      </w:tblGrid>
      <w:tr w:rsidR="000F409C" w:rsidRPr="004F6113" w14:paraId="60DD3C31" w14:textId="77777777" w:rsidTr="0040600C">
        <w:tc>
          <w:tcPr>
            <w:tcW w:w="4395" w:type="dxa"/>
          </w:tcPr>
          <w:p w14:paraId="22933503" w14:textId="77777777" w:rsidR="00472273" w:rsidRPr="000F409C" w:rsidRDefault="00472273" w:rsidP="00EF75DC">
            <w:pPr>
              <w:tabs>
                <w:tab w:val="num" w:pos="0"/>
                <w:tab w:val="left" w:pos="9475"/>
              </w:tabs>
              <w:spacing w:before="40" w:after="40"/>
              <w:ind w:right="119" w:firstLine="567"/>
              <w:jc w:val="both"/>
              <w:rPr>
                <w:rFonts w:ascii="Arial" w:hAnsi="Arial" w:cs="Arial"/>
                <w:b/>
                <w:bCs/>
                <w:i/>
                <w:iCs/>
                <w:color w:val="000000" w:themeColor="text1"/>
                <w:sz w:val="20"/>
                <w:szCs w:val="20"/>
                <w:lang w:val="es-NI"/>
              </w:rPr>
            </w:pPr>
            <w:r w:rsidRPr="000F409C">
              <w:rPr>
                <w:rFonts w:ascii="Arial" w:hAnsi="Arial" w:cs="Arial"/>
                <w:b/>
                <w:bCs/>
                <w:i/>
                <w:iCs/>
                <w:color w:val="000000" w:themeColor="text1"/>
                <w:sz w:val="20"/>
                <w:szCs w:val="20"/>
                <w:lang w:val="es-NI"/>
              </w:rPr>
              <w:t xml:space="preserve"> </w:t>
            </w:r>
          </w:p>
        </w:tc>
        <w:tc>
          <w:tcPr>
            <w:tcW w:w="1842" w:type="dxa"/>
            <w:tcBorders>
              <w:top w:val="single" w:sz="4" w:space="0" w:color="auto"/>
              <w:bottom w:val="single" w:sz="4" w:space="0" w:color="auto"/>
            </w:tcBorders>
          </w:tcPr>
          <w:p w14:paraId="0465779B" w14:textId="77777777" w:rsidR="00472273" w:rsidRPr="000F409C" w:rsidRDefault="00472273" w:rsidP="00EF75DC">
            <w:pPr>
              <w:spacing w:before="40" w:after="40"/>
              <w:jc w:val="center"/>
              <w:rPr>
                <w:rFonts w:ascii="Arial" w:hAnsi="Arial" w:cs="Arial"/>
                <w:color w:val="000000" w:themeColor="text1"/>
                <w:sz w:val="20"/>
                <w:szCs w:val="20"/>
                <w:lang w:val="es-NI"/>
              </w:rPr>
            </w:pPr>
            <w:r w:rsidRPr="000F409C">
              <w:rPr>
                <w:rFonts w:ascii="Arial" w:hAnsi="Arial" w:cs="Arial"/>
                <w:color w:val="000000" w:themeColor="text1"/>
                <w:sz w:val="20"/>
                <w:szCs w:val="20"/>
                <w:lang w:val="es-NI"/>
              </w:rPr>
              <w:t xml:space="preserve">Giá trị </w:t>
            </w:r>
          </w:p>
          <w:p w14:paraId="43AA1BAC" w14:textId="77777777" w:rsidR="00472273" w:rsidRPr="000F409C" w:rsidRDefault="00472273" w:rsidP="00EF75DC">
            <w:pPr>
              <w:spacing w:before="40" w:after="40"/>
              <w:jc w:val="center"/>
              <w:rPr>
                <w:rFonts w:ascii="Arial" w:hAnsi="Arial" w:cs="Arial"/>
                <w:b/>
                <w:bCs/>
                <w:i/>
                <w:iCs/>
                <w:color w:val="000000" w:themeColor="text1"/>
                <w:sz w:val="20"/>
                <w:szCs w:val="20"/>
                <w:lang w:val="es-NI"/>
              </w:rPr>
            </w:pPr>
            <w:r w:rsidRPr="000F409C">
              <w:rPr>
                <w:rFonts w:ascii="Arial" w:hAnsi="Arial" w:cs="Arial"/>
                <w:i/>
                <w:iCs/>
                <w:color w:val="000000" w:themeColor="text1"/>
                <w:sz w:val="20"/>
                <w:szCs w:val="20"/>
                <w:lang w:val="es-NI"/>
              </w:rPr>
              <w:t>(Triệu USD)</w:t>
            </w:r>
          </w:p>
        </w:tc>
        <w:tc>
          <w:tcPr>
            <w:tcW w:w="2551" w:type="dxa"/>
            <w:tcBorders>
              <w:top w:val="single" w:sz="4" w:space="0" w:color="auto"/>
              <w:bottom w:val="single" w:sz="4" w:space="0" w:color="auto"/>
            </w:tcBorders>
          </w:tcPr>
          <w:p w14:paraId="6FF46F52" w14:textId="77777777" w:rsidR="00472273" w:rsidRPr="000F409C" w:rsidRDefault="00472273" w:rsidP="00EF75DC">
            <w:pPr>
              <w:spacing w:before="40" w:after="40"/>
              <w:jc w:val="center"/>
              <w:rPr>
                <w:rFonts w:ascii="Arial" w:hAnsi="Arial" w:cs="Arial"/>
                <w:color w:val="000000" w:themeColor="text1"/>
                <w:sz w:val="20"/>
                <w:szCs w:val="20"/>
                <w:lang w:val="es-NI"/>
              </w:rPr>
            </w:pPr>
            <w:r w:rsidRPr="000F409C">
              <w:rPr>
                <w:rFonts w:ascii="Arial" w:hAnsi="Arial" w:cs="Arial"/>
                <w:color w:val="000000" w:themeColor="text1"/>
                <w:sz w:val="20"/>
                <w:szCs w:val="20"/>
                <w:lang w:val="es-NI"/>
              </w:rPr>
              <w:t xml:space="preserve">Tốc độ tăng so với </w:t>
            </w:r>
          </w:p>
          <w:p w14:paraId="0F5F94D4" w14:textId="77777777" w:rsidR="00472273" w:rsidRPr="000F409C" w:rsidRDefault="00472273" w:rsidP="00EF75DC">
            <w:pPr>
              <w:spacing w:before="40" w:after="40"/>
              <w:jc w:val="center"/>
              <w:rPr>
                <w:rFonts w:ascii="Arial" w:hAnsi="Arial" w:cs="Arial"/>
                <w:b/>
                <w:bCs/>
                <w:i/>
                <w:iCs/>
                <w:color w:val="000000" w:themeColor="text1"/>
                <w:sz w:val="20"/>
                <w:szCs w:val="20"/>
              </w:rPr>
            </w:pPr>
            <w:r w:rsidRPr="000F409C">
              <w:rPr>
                <w:rFonts w:ascii="Arial" w:hAnsi="Arial" w:cs="Arial"/>
                <w:color w:val="000000" w:themeColor="text1"/>
                <w:sz w:val="20"/>
                <w:szCs w:val="20"/>
              </w:rPr>
              <w:t xml:space="preserve">cùng kỳ năm trước </w:t>
            </w:r>
            <w:r w:rsidRPr="000F409C">
              <w:rPr>
                <w:rFonts w:ascii="Arial" w:hAnsi="Arial" w:cs="Arial"/>
                <w:i/>
                <w:iCs/>
                <w:color w:val="000000" w:themeColor="text1"/>
                <w:sz w:val="20"/>
                <w:szCs w:val="20"/>
              </w:rPr>
              <w:t>(%)</w:t>
            </w:r>
          </w:p>
        </w:tc>
      </w:tr>
      <w:tr w:rsidR="000F409C" w:rsidRPr="004F6113" w14:paraId="3C860617" w14:textId="77777777" w:rsidTr="0040600C">
        <w:tc>
          <w:tcPr>
            <w:tcW w:w="4395" w:type="dxa"/>
            <w:vAlign w:val="bottom"/>
          </w:tcPr>
          <w:p w14:paraId="225AFFF7" w14:textId="77777777" w:rsidR="00472273" w:rsidRPr="000F409C" w:rsidRDefault="00472273" w:rsidP="00EF75DC">
            <w:pPr>
              <w:spacing w:before="40" w:after="40"/>
              <w:ind w:firstLine="567"/>
              <w:jc w:val="both"/>
              <w:rPr>
                <w:rFonts w:ascii="Arial" w:hAnsi="Arial" w:cs="Arial"/>
                <w:b/>
                <w:bCs/>
                <w:color w:val="000000" w:themeColor="text1"/>
                <w:sz w:val="20"/>
                <w:szCs w:val="20"/>
              </w:rPr>
            </w:pPr>
            <w:r w:rsidRPr="000F409C">
              <w:rPr>
                <w:rFonts w:ascii="Arial" w:hAnsi="Arial" w:cs="Arial"/>
                <w:b/>
                <w:bCs/>
                <w:color w:val="000000" w:themeColor="text1"/>
                <w:sz w:val="20"/>
                <w:szCs w:val="20"/>
              </w:rPr>
              <w:t>Các mặt hàng đạt giá trị trên 5 tỷ USD</w:t>
            </w:r>
          </w:p>
        </w:tc>
        <w:tc>
          <w:tcPr>
            <w:tcW w:w="1842" w:type="dxa"/>
            <w:tcBorders>
              <w:top w:val="single" w:sz="4" w:space="0" w:color="auto"/>
            </w:tcBorders>
          </w:tcPr>
          <w:p w14:paraId="181A6A3E" w14:textId="77777777" w:rsidR="00472273" w:rsidRPr="000F409C" w:rsidRDefault="00472273" w:rsidP="00EF75DC">
            <w:pPr>
              <w:tabs>
                <w:tab w:val="num" w:pos="0"/>
                <w:tab w:val="left" w:pos="9475"/>
              </w:tabs>
              <w:spacing w:before="40" w:after="40"/>
              <w:ind w:right="119" w:firstLine="567"/>
              <w:jc w:val="both"/>
              <w:rPr>
                <w:rFonts w:ascii="Arial" w:hAnsi="Arial" w:cs="Arial"/>
                <w:b/>
                <w:bCs/>
                <w:i/>
                <w:iCs/>
                <w:color w:val="000000" w:themeColor="text1"/>
                <w:sz w:val="20"/>
                <w:szCs w:val="20"/>
              </w:rPr>
            </w:pPr>
          </w:p>
        </w:tc>
        <w:tc>
          <w:tcPr>
            <w:tcW w:w="2551" w:type="dxa"/>
            <w:tcBorders>
              <w:top w:val="single" w:sz="4" w:space="0" w:color="auto"/>
            </w:tcBorders>
          </w:tcPr>
          <w:p w14:paraId="486A9940" w14:textId="77777777" w:rsidR="00472273" w:rsidRPr="000F409C" w:rsidRDefault="00472273" w:rsidP="00EF75DC">
            <w:pPr>
              <w:tabs>
                <w:tab w:val="num" w:pos="0"/>
                <w:tab w:val="left" w:pos="9475"/>
              </w:tabs>
              <w:spacing w:before="40" w:after="40"/>
              <w:ind w:right="119" w:firstLine="567"/>
              <w:jc w:val="both"/>
              <w:rPr>
                <w:rFonts w:ascii="Arial" w:hAnsi="Arial" w:cs="Arial"/>
                <w:b/>
                <w:bCs/>
                <w:i/>
                <w:iCs/>
                <w:color w:val="000000" w:themeColor="text1"/>
                <w:sz w:val="20"/>
                <w:szCs w:val="20"/>
              </w:rPr>
            </w:pPr>
          </w:p>
        </w:tc>
      </w:tr>
      <w:tr w:rsidR="000F409C" w:rsidRPr="000F409C" w14:paraId="6C956858" w14:textId="77777777" w:rsidTr="0040600C">
        <w:tc>
          <w:tcPr>
            <w:tcW w:w="4395" w:type="dxa"/>
            <w:vAlign w:val="bottom"/>
          </w:tcPr>
          <w:p w14:paraId="7CA47206"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Điện tử, máy tính và linh kiện</w:t>
            </w:r>
          </w:p>
        </w:tc>
        <w:tc>
          <w:tcPr>
            <w:tcW w:w="1842" w:type="dxa"/>
            <w:vAlign w:val="bottom"/>
          </w:tcPr>
          <w:p w14:paraId="4BB74FEF"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56.187</w:t>
            </w:r>
          </w:p>
        </w:tc>
        <w:tc>
          <w:tcPr>
            <w:tcW w:w="2551" w:type="dxa"/>
            <w:vAlign w:val="bottom"/>
          </w:tcPr>
          <w:p w14:paraId="52825220"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46,2</w:t>
            </w:r>
          </w:p>
        </w:tc>
      </w:tr>
      <w:tr w:rsidR="000F409C" w:rsidRPr="000F409C" w14:paraId="3123ADD6" w14:textId="77777777" w:rsidTr="0040600C">
        <w:tc>
          <w:tcPr>
            <w:tcW w:w="4395" w:type="dxa"/>
            <w:vAlign w:val="bottom"/>
          </w:tcPr>
          <w:p w14:paraId="3AD0E630"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Máy móc, thiết bị, dụng cụ, phụ tùng khác</w:t>
            </w:r>
          </w:p>
        </w:tc>
        <w:tc>
          <w:tcPr>
            <w:tcW w:w="1842" w:type="dxa"/>
            <w:vAlign w:val="bottom"/>
          </w:tcPr>
          <w:p w14:paraId="7B1BA0C4"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26.971</w:t>
            </w:r>
          </w:p>
        </w:tc>
        <w:tc>
          <w:tcPr>
            <w:tcW w:w="2551" w:type="dxa"/>
            <w:vAlign w:val="bottom"/>
          </w:tcPr>
          <w:p w14:paraId="6DF37D88"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22,1</w:t>
            </w:r>
          </w:p>
        </w:tc>
      </w:tr>
      <w:tr w:rsidR="000F409C" w:rsidRPr="000F409C" w14:paraId="789ABE90" w14:textId="77777777" w:rsidTr="0040600C">
        <w:tc>
          <w:tcPr>
            <w:tcW w:w="4395" w:type="dxa"/>
            <w:vAlign w:val="bottom"/>
          </w:tcPr>
          <w:p w14:paraId="40D0C614"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Điện thoại các loại và linh kiện</w:t>
            </w:r>
          </w:p>
        </w:tc>
        <w:tc>
          <w:tcPr>
            <w:tcW w:w="1842" w:type="dxa"/>
            <w:vAlign w:val="bottom"/>
          </w:tcPr>
          <w:p w14:paraId="244BD737"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26.370</w:t>
            </w:r>
          </w:p>
        </w:tc>
        <w:tc>
          <w:tcPr>
            <w:tcW w:w="2551" w:type="dxa"/>
            <w:vAlign w:val="bottom"/>
          </w:tcPr>
          <w:p w14:paraId="0C8C2CAE"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17,7</w:t>
            </w:r>
          </w:p>
        </w:tc>
      </w:tr>
      <w:tr w:rsidR="000F409C" w:rsidRPr="000F409C" w14:paraId="0ABA34FC" w14:textId="77777777" w:rsidTr="0040600C">
        <w:tc>
          <w:tcPr>
            <w:tcW w:w="4395" w:type="dxa"/>
            <w:vAlign w:val="bottom"/>
          </w:tcPr>
          <w:p w14:paraId="638D92B8"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Hàng dệt, may</w:t>
            </w:r>
          </w:p>
        </w:tc>
        <w:tc>
          <w:tcPr>
            <w:tcW w:w="1842" w:type="dxa"/>
            <w:vAlign w:val="bottom"/>
          </w:tcPr>
          <w:p w14:paraId="49429926"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15.130</w:t>
            </w:r>
          </w:p>
        </w:tc>
        <w:tc>
          <w:tcPr>
            <w:tcW w:w="2551" w:type="dxa"/>
            <w:vAlign w:val="bottom"/>
          </w:tcPr>
          <w:p w14:paraId="1AFA2DC2"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0,4</w:t>
            </w:r>
          </w:p>
        </w:tc>
      </w:tr>
      <w:tr w:rsidR="000F409C" w:rsidRPr="000F409C" w14:paraId="19F31663" w14:textId="77777777" w:rsidTr="0040600C">
        <w:tc>
          <w:tcPr>
            <w:tcW w:w="4395" w:type="dxa"/>
            <w:vAlign w:val="bottom"/>
          </w:tcPr>
          <w:p w14:paraId="248F624B"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Giày dép</w:t>
            </w:r>
          </w:p>
        </w:tc>
        <w:tc>
          <w:tcPr>
            <w:tcW w:w="1842" w:type="dxa"/>
            <w:vAlign w:val="bottom"/>
          </w:tcPr>
          <w:p w14:paraId="2BBA9A4F"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9.780</w:t>
            </w:r>
          </w:p>
        </w:tc>
        <w:tc>
          <w:tcPr>
            <w:tcW w:w="2551" w:type="dxa"/>
            <w:vAlign w:val="bottom"/>
          </w:tcPr>
          <w:p w14:paraId="30BE91FB"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0,2</w:t>
            </w:r>
          </w:p>
        </w:tc>
      </w:tr>
      <w:tr w:rsidR="000F409C" w:rsidRPr="000F409C" w14:paraId="00BA0471" w14:textId="77777777" w:rsidTr="0040600C">
        <w:tc>
          <w:tcPr>
            <w:tcW w:w="4395" w:type="dxa"/>
            <w:vAlign w:val="bottom"/>
          </w:tcPr>
          <w:p w14:paraId="1DAEA364"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Phương tiện vận tải và phụ tùng</w:t>
            </w:r>
          </w:p>
        </w:tc>
        <w:tc>
          <w:tcPr>
            <w:tcW w:w="1842" w:type="dxa"/>
            <w:vAlign w:val="bottom"/>
          </w:tcPr>
          <w:p w14:paraId="4FBEFB7C"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7.987</w:t>
            </w:r>
          </w:p>
        </w:tc>
        <w:tc>
          <w:tcPr>
            <w:tcW w:w="2551" w:type="dxa"/>
            <w:vAlign w:val="bottom"/>
          </w:tcPr>
          <w:p w14:paraId="6CC29AD0"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17,1</w:t>
            </w:r>
          </w:p>
        </w:tc>
      </w:tr>
      <w:tr w:rsidR="000F409C" w:rsidRPr="000F409C" w14:paraId="596B1947" w14:textId="77777777" w:rsidTr="0040600C">
        <w:tc>
          <w:tcPr>
            <w:tcW w:w="4395" w:type="dxa"/>
            <w:vAlign w:val="bottom"/>
          </w:tcPr>
          <w:p w14:paraId="7B4925A9"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Gỗ và sản phẩm gỗ</w:t>
            </w:r>
          </w:p>
        </w:tc>
        <w:tc>
          <w:tcPr>
            <w:tcW w:w="1842" w:type="dxa"/>
            <w:vAlign w:val="bottom"/>
          </w:tcPr>
          <w:p w14:paraId="4036B098"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7.020</w:t>
            </w:r>
          </w:p>
        </w:tc>
        <w:tc>
          <w:tcPr>
            <w:tcW w:w="2551" w:type="dxa"/>
            <w:vAlign w:val="bottom"/>
          </w:tcPr>
          <w:p w14:paraId="0D218154"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2,9</w:t>
            </w:r>
          </w:p>
        </w:tc>
      </w:tr>
    </w:tbl>
    <w:p w14:paraId="5FEBFE50" w14:textId="453B14A1" w:rsidR="00472273" w:rsidRPr="000F409C" w:rsidRDefault="00472273" w:rsidP="00472273">
      <w:pPr>
        <w:tabs>
          <w:tab w:val="left" w:pos="9475"/>
        </w:tabs>
        <w:spacing w:before="40" w:after="40" w:line="288" w:lineRule="auto"/>
        <w:ind w:right="6" w:firstLine="567"/>
        <w:jc w:val="both"/>
        <w:rPr>
          <w:b/>
          <w:bCs/>
          <w:i/>
          <w:iCs/>
          <w:color w:val="000000" w:themeColor="text1"/>
          <w:lang w:val="de-DE"/>
        </w:rPr>
      </w:pPr>
      <w:bookmarkStart w:id="4" w:name="_Hlk223342364"/>
      <w:r w:rsidRPr="000F409C">
        <w:rPr>
          <w:noProof/>
          <w:color w:val="000000" w:themeColor="text1"/>
          <w:spacing w:val="-2"/>
        </w:rPr>
        <mc:AlternateContent>
          <mc:Choice Requires="wps">
            <w:drawing>
              <wp:anchor distT="0" distB="0" distL="114300" distR="114300" simplePos="0" relativeHeight="251666432" behindDoc="0" locked="0" layoutInCell="1" allowOverlap="1" wp14:anchorId="75138C83" wp14:editId="763CB3B2">
                <wp:simplePos x="0" y="0"/>
                <wp:positionH relativeFrom="column">
                  <wp:posOffset>204470</wp:posOffset>
                </wp:positionH>
                <wp:positionV relativeFrom="paragraph">
                  <wp:posOffset>76200</wp:posOffset>
                </wp:positionV>
                <wp:extent cx="3170555" cy="2641600"/>
                <wp:effectExtent l="0" t="0" r="0" b="63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2641600"/>
                        </a:xfrm>
                        <a:prstGeom prst="rect">
                          <a:avLst/>
                        </a:prstGeom>
                        <a:solidFill>
                          <a:srgbClr val="FFFFFF"/>
                        </a:solidFill>
                        <a:ln w="9525">
                          <a:noFill/>
                          <a:miter lim="800000"/>
                          <a:headEnd/>
                          <a:tailEnd/>
                        </a:ln>
                      </wps:spPr>
                      <wps:txbx>
                        <w:txbxContent>
                          <w:p w14:paraId="25A9FFA0" w14:textId="77777777" w:rsidR="00472273" w:rsidRPr="000B3EC8" w:rsidRDefault="00472273" w:rsidP="00472273">
                            <w:pPr>
                              <w:spacing w:after="120"/>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12</w:t>
                            </w:r>
                            <w:r w:rsidRPr="006822A2">
                              <w:rPr>
                                <w:rFonts w:ascii="Arial" w:hAnsi="Arial" w:cs="Arial"/>
                                <w:b/>
                                <w:bCs/>
                                <w:sz w:val="24"/>
                                <w:szCs w:val="24"/>
                              </w:rPr>
                              <w:t xml:space="preserve">. Cơ </w:t>
                            </w:r>
                            <w:r w:rsidRPr="000B3EC8">
                              <w:rPr>
                                <w:rFonts w:ascii="Arial" w:hAnsi="Arial" w:cs="Arial"/>
                                <w:b/>
                                <w:bCs/>
                                <w:sz w:val="24"/>
                                <w:szCs w:val="24"/>
                              </w:rPr>
                              <w:t>cấu nhóm hàng xuất khẩu</w:t>
                            </w:r>
                          </w:p>
                          <w:p w14:paraId="05C0661C" w14:textId="77777777" w:rsidR="00472273" w:rsidRPr="00806D60" w:rsidRDefault="00472273" w:rsidP="00472273">
                            <w:pPr>
                              <w:spacing w:after="120"/>
                              <w:jc w:val="center"/>
                              <w:rPr>
                                <w:rFonts w:asciiTheme="minorHAnsi" w:eastAsiaTheme="minorHAnsi" w:hAnsiTheme="minorHAnsi" w:cstheme="minorBidi"/>
                                <w:sz w:val="22"/>
                                <w:szCs w:val="22"/>
                              </w:rPr>
                            </w:pPr>
                            <w:r w:rsidRPr="000B3EC8">
                              <w:rPr>
                                <w:rFonts w:ascii="Arial" w:hAnsi="Arial" w:cs="Arial"/>
                                <w:b/>
                                <w:bCs/>
                                <w:sz w:val="24"/>
                                <w:szCs w:val="24"/>
                              </w:rPr>
                              <w:t>năm</w:t>
                            </w:r>
                            <w:r>
                              <w:rPr>
                                <w:rFonts w:ascii="Arial" w:hAnsi="Arial" w:cs="Arial"/>
                                <w:b/>
                                <w:bCs/>
                                <w:sz w:val="24"/>
                                <w:szCs w:val="24"/>
                              </w:rPr>
                              <w:t xml:space="preserve"> </w:t>
                            </w:r>
                            <w:r w:rsidRPr="000B3EC8">
                              <w:rPr>
                                <w:rFonts w:ascii="Arial" w:hAnsi="Arial" w:cs="Arial"/>
                                <w:b/>
                                <w:bCs/>
                                <w:sz w:val="24"/>
                                <w:szCs w:val="24"/>
                              </w:rPr>
                              <w:t xml:space="preserve">tháng đầu năm </w:t>
                            </w:r>
                            <w:r w:rsidRPr="006822A2">
                              <w:rPr>
                                <w:rFonts w:ascii="Arial" w:hAnsi="Arial" w:cs="Arial"/>
                                <w:b/>
                                <w:bCs/>
                                <w:sz w:val="24"/>
                                <w:szCs w:val="24"/>
                              </w:rPr>
                              <w:t>202</w:t>
                            </w:r>
                            <w:r>
                              <w:rPr>
                                <w:rFonts w:ascii="Arial" w:hAnsi="Arial" w:cs="Arial"/>
                                <w:b/>
                                <w:bCs/>
                                <w:sz w:val="24"/>
                                <w:szCs w:val="24"/>
                              </w:rPr>
                              <w:t>6</w:t>
                            </w:r>
                          </w:p>
                          <w:p w14:paraId="4119F080" w14:textId="77777777" w:rsidR="00472273" w:rsidRPr="00271B83" w:rsidRDefault="00472273" w:rsidP="00472273">
                            <w:pPr>
                              <w:spacing w:before="120" w:after="120"/>
                              <w:ind w:left="-142"/>
                              <w:jc w:val="center"/>
                              <w:rPr>
                                <w:rFonts w:ascii="Arial" w:hAnsi="Arial" w:cs="Arial"/>
                                <w:sz w:val="24"/>
                                <w:szCs w:val="24"/>
                              </w:rPr>
                            </w:pPr>
                            <w:r w:rsidRPr="00D03AB9">
                              <w:rPr>
                                <w:noProof/>
                              </w:rPr>
                              <w:drawing>
                                <wp:inline distT="0" distB="0" distL="0" distR="0" wp14:anchorId="0B6308CE" wp14:editId="71558553">
                                  <wp:extent cx="3089275" cy="1878965"/>
                                  <wp:effectExtent l="0" t="0" r="0" b="6985"/>
                                  <wp:docPr id="1926404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9275" cy="1878965"/>
                                          </a:xfrm>
                                          <a:prstGeom prst="rect">
                                            <a:avLst/>
                                          </a:prstGeom>
                                          <a:noFill/>
                                          <a:ln>
                                            <a:noFill/>
                                          </a:ln>
                                        </pic:spPr>
                                      </pic:pic>
                                    </a:graphicData>
                                  </a:graphic>
                                </wp:inline>
                              </w:drawing>
                            </w:r>
                          </w:p>
                        </w:txbxContent>
                      </wps:txbx>
                      <wps:bodyPr rot="0" vert="horz" wrap="square" lIns="36000" tIns="36000" rIns="36000" bIns="36000" anchor="t" anchorCtr="0">
                        <a:noAutofit/>
                      </wps:bodyPr>
                    </wps:wsp>
                  </a:graphicData>
                </a:graphic>
                <wp14:sizeRelH relativeFrom="page">
                  <wp14:pctWidth>0</wp14:pctWidth>
                </wp14:sizeRelH>
                <wp14:sizeRelV relativeFrom="margin">
                  <wp14:pctHeight>0</wp14:pctHeight>
                </wp14:sizeRelV>
              </wp:anchor>
            </w:drawing>
          </mc:Choice>
          <mc:Fallback>
            <w:pict>
              <v:shapetype w14:anchorId="75138C83" id="_x0000_t202" coordsize="21600,21600" o:spt="202" path="m,l,21600r21600,l21600,xe">
                <v:stroke joinstyle="miter"/>
                <v:path gradientshapeok="t" o:connecttype="rect"/>
              </v:shapetype>
              <v:shape id="Text Box 2" o:spid="_x0000_s1026" type="#_x0000_t202" style="position:absolute;left:0;text-align:left;margin-left:16.1pt;margin-top:6pt;width:249.65pt;height:2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" stroked="f">
                <v:textbox inset="1mm,1mm,1mm,1mm">
                  <w:txbxContent>
                    <w:p w14:paraId="25A9FFA0" w14:textId="77777777" w:rsidR="00472273" w:rsidRPr="000B3EC8" w:rsidRDefault="00472273" w:rsidP="00472273">
                      <w:pPr>
                        <w:spacing w:after="120"/>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12</w:t>
                      </w:r>
                      <w:r w:rsidRPr="006822A2">
                        <w:rPr>
                          <w:rFonts w:ascii="Arial" w:hAnsi="Arial" w:cs="Arial"/>
                          <w:b/>
                          <w:bCs/>
                          <w:sz w:val="24"/>
                          <w:szCs w:val="24"/>
                        </w:rPr>
                        <w:t xml:space="preserve">. Cơ </w:t>
                      </w:r>
                      <w:r w:rsidRPr="000B3EC8">
                        <w:rPr>
                          <w:rFonts w:ascii="Arial" w:hAnsi="Arial" w:cs="Arial"/>
                          <w:b/>
                          <w:bCs/>
                          <w:sz w:val="24"/>
                          <w:szCs w:val="24"/>
                        </w:rPr>
                        <w:t>cấu nhóm hàng xuất khẩu</w:t>
                      </w:r>
                    </w:p>
                    <w:p w14:paraId="05C0661C" w14:textId="77777777" w:rsidR="00472273" w:rsidRPr="00806D60" w:rsidRDefault="00472273" w:rsidP="00472273">
                      <w:pPr>
                        <w:spacing w:after="120"/>
                        <w:jc w:val="center"/>
                        <w:rPr>
                          <w:rFonts w:asciiTheme="minorHAnsi" w:eastAsiaTheme="minorHAnsi" w:hAnsiTheme="minorHAnsi" w:cstheme="minorBidi"/>
                          <w:sz w:val="22"/>
                          <w:szCs w:val="22"/>
                        </w:rPr>
                      </w:pPr>
                      <w:r w:rsidRPr="000B3EC8">
                        <w:rPr>
                          <w:rFonts w:ascii="Arial" w:hAnsi="Arial" w:cs="Arial"/>
                          <w:b/>
                          <w:bCs/>
                          <w:sz w:val="24"/>
                          <w:szCs w:val="24"/>
                        </w:rPr>
                        <w:t>năm</w:t>
                      </w:r>
                      <w:r>
                        <w:rPr>
                          <w:rFonts w:ascii="Arial" w:hAnsi="Arial" w:cs="Arial"/>
                          <w:b/>
                          <w:bCs/>
                          <w:sz w:val="24"/>
                          <w:szCs w:val="24"/>
                        </w:rPr>
                        <w:t xml:space="preserve"> </w:t>
                      </w:r>
                      <w:r w:rsidRPr="000B3EC8">
                        <w:rPr>
                          <w:rFonts w:ascii="Arial" w:hAnsi="Arial" w:cs="Arial"/>
                          <w:b/>
                          <w:bCs/>
                          <w:sz w:val="24"/>
                          <w:szCs w:val="24"/>
                        </w:rPr>
                        <w:t xml:space="preserve">tháng đầu năm </w:t>
                      </w:r>
                      <w:r w:rsidRPr="006822A2">
                        <w:rPr>
                          <w:rFonts w:ascii="Arial" w:hAnsi="Arial" w:cs="Arial"/>
                          <w:b/>
                          <w:bCs/>
                          <w:sz w:val="24"/>
                          <w:szCs w:val="24"/>
                        </w:rPr>
                        <w:t>202</w:t>
                      </w:r>
                      <w:r>
                        <w:rPr>
                          <w:rFonts w:ascii="Arial" w:hAnsi="Arial" w:cs="Arial"/>
                          <w:b/>
                          <w:bCs/>
                          <w:sz w:val="24"/>
                          <w:szCs w:val="24"/>
                        </w:rPr>
                        <w:t>6</w:t>
                      </w:r>
                    </w:p>
                    <w:p w14:paraId="4119F080" w14:textId="77777777" w:rsidR="00472273" w:rsidRPr="00271B83" w:rsidRDefault="00472273" w:rsidP="00472273">
                      <w:pPr>
                        <w:spacing w:before="120" w:after="120"/>
                        <w:ind w:left="-142"/>
                        <w:jc w:val="center"/>
                        <w:rPr>
                          <w:rFonts w:ascii="Arial" w:hAnsi="Arial" w:cs="Arial"/>
                          <w:sz w:val="24"/>
                          <w:szCs w:val="24"/>
                        </w:rPr>
                      </w:pPr>
                      <w:r w:rsidRPr="00D03AB9">
                        <w:rPr>
                          <w:noProof/>
                        </w:rPr>
                        <w:drawing>
                          <wp:inline distT="0" distB="0" distL="0" distR="0" wp14:anchorId="0B6308CE" wp14:editId="71558553">
                            <wp:extent cx="3089275" cy="1878965"/>
                            <wp:effectExtent l="0" t="0" r="0" b="6985"/>
                            <wp:docPr id="1926404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9275" cy="1878965"/>
                                    </a:xfrm>
                                    <a:prstGeom prst="rect">
                                      <a:avLst/>
                                    </a:prstGeom>
                                    <a:noFill/>
                                    <a:ln>
                                      <a:noFill/>
                                    </a:ln>
                                  </pic:spPr>
                                </pic:pic>
                              </a:graphicData>
                            </a:graphic>
                          </wp:inline>
                        </w:drawing>
                      </w:r>
                    </w:p>
                  </w:txbxContent>
                </v:textbox>
                <w10:wrap type="square"/>
              </v:shape>
            </w:pict>
          </mc:Fallback>
        </mc:AlternateContent>
      </w:r>
      <w:r w:rsidRPr="000F409C">
        <w:rPr>
          <w:rFonts w:eastAsia="Batang"/>
          <w:bCs/>
          <w:i/>
          <w:noProof/>
          <w:color w:val="000000" w:themeColor="text1"/>
          <w:spacing w:val="-2"/>
        </w:rPr>
        <w:t xml:space="preserve">Về cơ cấu nhóm hàng xuất khẩu năm tháng đầu năm 2026, </w:t>
      </w:r>
      <w:r w:rsidRPr="000F409C">
        <w:rPr>
          <w:rFonts w:eastAsia="Batang"/>
          <w:bCs/>
          <w:iCs/>
          <w:noProof/>
          <w:color w:val="000000" w:themeColor="text1"/>
          <w:spacing w:val="-2"/>
        </w:rPr>
        <w:t>nhóm hàng công nghiệp chế biến đạt 193,71 tỷ USD, chiếm 89,8%; nhóm hàng nông sản, lâm sản đạt 15,79 tỷ USD, chiếm 7,3%; nhóm hàng thủy sản đạt 4,67 tỷ USD, chiếm 2,2%; nhóm hàng nhiên liệu và khoáng sản đạt 1,49 tỷ USD, chiếm 0,7%</w:t>
      </w:r>
      <w:r w:rsidRPr="000F409C">
        <w:rPr>
          <w:rFonts w:eastAsia="Batang"/>
          <w:bCs/>
          <w:i/>
          <w:noProof/>
          <w:color w:val="000000" w:themeColor="text1"/>
          <w:spacing w:val="-2"/>
        </w:rPr>
        <w:t xml:space="preserve">. </w:t>
      </w:r>
      <w:r w:rsidRPr="000F409C">
        <w:rPr>
          <w:b/>
          <w:bCs/>
          <w:i/>
          <w:iCs/>
          <w:color w:val="000000" w:themeColor="text1"/>
          <w:lang w:val="de-DE"/>
        </w:rPr>
        <w:t xml:space="preserve"> </w:t>
      </w:r>
    </w:p>
    <w:bookmarkEnd w:id="4"/>
    <w:p w14:paraId="7B88199A" w14:textId="77777777" w:rsidR="00472273" w:rsidRPr="000F409C" w:rsidRDefault="00472273" w:rsidP="00EF75DC">
      <w:pPr>
        <w:tabs>
          <w:tab w:val="left" w:pos="9475"/>
        </w:tabs>
        <w:spacing w:after="120" w:line="264" w:lineRule="auto"/>
        <w:ind w:right="6" w:firstLine="720"/>
        <w:jc w:val="both"/>
        <w:rPr>
          <w:b/>
          <w:bCs/>
          <w:i/>
          <w:iCs/>
          <w:color w:val="000000" w:themeColor="text1"/>
          <w:lang w:val="de-DE"/>
        </w:rPr>
      </w:pPr>
      <w:r w:rsidRPr="000F409C">
        <w:rPr>
          <w:b/>
          <w:bCs/>
          <w:i/>
          <w:iCs/>
          <w:color w:val="000000" w:themeColor="text1"/>
          <w:lang w:val="de-DE"/>
        </w:rPr>
        <w:t>Nhập khẩu hàng hóa</w:t>
      </w:r>
    </w:p>
    <w:p w14:paraId="2F4B2148" w14:textId="77777777" w:rsidR="00472273" w:rsidRPr="004F6113" w:rsidRDefault="00472273" w:rsidP="00EF75DC">
      <w:pPr>
        <w:tabs>
          <w:tab w:val="left" w:pos="9475"/>
        </w:tabs>
        <w:spacing w:after="120" w:line="264" w:lineRule="auto"/>
        <w:ind w:right="6" w:firstLine="720"/>
        <w:jc w:val="both"/>
        <w:rPr>
          <w:bCs/>
          <w:color w:val="000000" w:themeColor="text1"/>
          <w:lang w:val="de-DE"/>
        </w:rPr>
      </w:pPr>
      <w:r w:rsidRPr="000F409C">
        <w:rPr>
          <w:bCs/>
          <w:color w:val="000000" w:themeColor="text1"/>
          <w:lang w:val="de-DE"/>
        </w:rPr>
        <w:t>Kim ngạch nhập khẩu hàng hóa tháng Tư sơ bộ đạt 49,98 tỷ USD</w:t>
      </w:r>
      <w:bookmarkStart w:id="5" w:name="_Hlk213089943"/>
      <w:r w:rsidRPr="000F409C">
        <w:rPr>
          <w:bCs/>
          <w:color w:val="000000" w:themeColor="text1"/>
          <w:vertAlign w:val="superscript"/>
          <w:lang w:val="de-DE"/>
        </w:rPr>
        <w:footnoteReference w:id="22"/>
      </w:r>
      <w:bookmarkEnd w:id="5"/>
      <w:r w:rsidRPr="000F409C">
        <w:rPr>
          <w:bCs/>
          <w:color w:val="000000" w:themeColor="text1"/>
          <w:lang w:val="de-DE"/>
        </w:rPr>
        <w:t>.</w:t>
      </w:r>
      <w:r w:rsidRPr="004F6113">
        <w:rPr>
          <w:bCs/>
          <w:color w:val="000000" w:themeColor="text1"/>
          <w:lang w:val="de-DE"/>
        </w:rPr>
        <w:t xml:space="preserve"> </w:t>
      </w:r>
    </w:p>
    <w:p w14:paraId="70489634" w14:textId="77777777" w:rsidR="00472273" w:rsidRPr="000F409C" w:rsidRDefault="00472273" w:rsidP="00EF75DC">
      <w:pPr>
        <w:tabs>
          <w:tab w:val="left" w:pos="9475"/>
        </w:tabs>
        <w:spacing w:after="120" w:line="264" w:lineRule="auto"/>
        <w:ind w:right="6" w:firstLine="720"/>
        <w:jc w:val="both"/>
        <w:rPr>
          <w:bCs/>
          <w:color w:val="000000" w:themeColor="text1"/>
          <w:lang w:val="de-DE"/>
        </w:rPr>
      </w:pPr>
      <w:r w:rsidRPr="000F409C">
        <w:rPr>
          <w:bCs/>
          <w:color w:val="000000" w:themeColor="text1"/>
          <w:lang w:val="de-DE"/>
        </w:rPr>
        <w:t xml:space="preserve">Kim ngạch nhập khẩu hàng hóa tháng Năm đạt 52,14 tỷ USD, tăng 4,3% so với tháng trước. Trong đó, khu vực kinh tế trong nước đạt 13,17 tỷ USD, giảm 10,8%; khu vực có vốn đầu tư nước ngoài đạt 38,97 tỷ USD, tăng 10,7%. So với cùng kỳ năm trước, kim ngạch nhập khẩu hàng hóa tháng Năm tăng 33,8%, trong đó khu vực kinh tế trong nước tăng 22,2%; khu vực có vốn đầu tư nước ngoài tăng 38,2%. </w:t>
      </w:r>
    </w:p>
    <w:p w14:paraId="2BB73AEF" w14:textId="77777777" w:rsidR="00472273" w:rsidRPr="000F409C" w:rsidRDefault="00472273" w:rsidP="00EF75DC">
      <w:pPr>
        <w:tabs>
          <w:tab w:val="left" w:pos="9475"/>
        </w:tabs>
        <w:spacing w:after="120" w:line="264" w:lineRule="auto"/>
        <w:ind w:right="6" w:firstLine="720"/>
        <w:jc w:val="both"/>
        <w:rPr>
          <w:bCs/>
          <w:color w:val="000000" w:themeColor="text1"/>
          <w:lang w:val="de-DE"/>
        </w:rPr>
      </w:pPr>
      <w:r w:rsidRPr="000F409C">
        <w:rPr>
          <w:bCs/>
          <w:color w:val="000000" w:themeColor="text1"/>
          <w:lang w:val="de-DE"/>
        </w:rPr>
        <w:t>Tính chung năm tháng đầu năm 2026, kim ngạch nhập khẩu hàng hóa đạt 229,46 tỷ USD, tăng 30,8% so với cùng kỳ năm trước, trong đó khu vực kinh tế trong nước đạt 64,26 tỷ USD, tăng 22,7%; khu vực có vốn đầu tư nước ngoài đạt 165,2 tỷ USD, tăng 34,3%.</w:t>
      </w:r>
    </w:p>
    <w:p w14:paraId="2F5CA7FC" w14:textId="77777777" w:rsidR="00472273" w:rsidRPr="004F6113" w:rsidRDefault="00472273" w:rsidP="00EF75DC">
      <w:pPr>
        <w:tabs>
          <w:tab w:val="left" w:pos="9475"/>
        </w:tabs>
        <w:spacing w:after="120" w:line="264" w:lineRule="auto"/>
        <w:ind w:right="6" w:firstLine="720"/>
        <w:jc w:val="both"/>
        <w:rPr>
          <w:rFonts w:asciiTheme="minorHAnsi" w:eastAsiaTheme="minorHAnsi" w:hAnsiTheme="minorHAnsi" w:cstheme="minorBidi"/>
          <w:color w:val="000000" w:themeColor="text1"/>
          <w:sz w:val="22"/>
          <w:szCs w:val="22"/>
          <w:lang w:val="de-DE"/>
        </w:rPr>
      </w:pPr>
      <w:r w:rsidRPr="000F409C">
        <w:rPr>
          <w:bCs/>
          <w:color w:val="000000" w:themeColor="text1"/>
          <w:lang w:val="de-DE"/>
        </w:rPr>
        <w:t>Trong năm tháng đầu năm 2026 có 36 mặt hàng nhập khẩu đạt trị giá trên 1 tỷ USD, chiếm tỷ trọng 91,2% tổng kim ngạch nhập khẩu (có 6 mặt hàng nhập khẩu trên 10 tỷ USD, chiếm 60,7%)</w:t>
      </w:r>
      <w:r w:rsidRPr="000F409C">
        <w:rPr>
          <w:color w:val="000000" w:themeColor="text1"/>
          <w:lang w:val="de-DE"/>
        </w:rPr>
        <w:t>.</w:t>
      </w:r>
    </w:p>
    <w:p w14:paraId="10A53B20" w14:textId="77777777" w:rsidR="00472273" w:rsidRPr="000F409C" w:rsidRDefault="00472273" w:rsidP="00472273">
      <w:pPr>
        <w:tabs>
          <w:tab w:val="left" w:pos="9475"/>
        </w:tabs>
        <w:spacing w:before="40" w:after="40" w:line="288" w:lineRule="auto"/>
        <w:ind w:right="6" w:firstLine="567"/>
        <w:jc w:val="center"/>
        <w:rPr>
          <w:rFonts w:ascii="Arial" w:hAnsi="Arial" w:cs="Arial"/>
          <w:b/>
          <w:bCs/>
          <w:color w:val="000000" w:themeColor="text1"/>
          <w:sz w:val="8"/>
          <w:szCs w:val="24"/>
          <w:lang w:val="de-DE"/>
        </w:rPr>
      </w:pPr>
      <w:r w:rsidRPr="000F409C">
        <w:rPr>
          <w:rFonts w:ascii="Arial" w:hAnsi="Arial" w:cs="Arial"/>
          <w:b/>
          <w:color w:val="000000" w:themeColor="text1"/>
          <w:spacing w:val="-2"/>
          <w:sz w:val="24"/>
          <w:szCs w:val="20"/>
          <w:lang w:val="pl-PL"/>
        </w:rPr>
        <w:lastRenderedPageBreak/>
        <w:t xml:space="preserve">Biểu 5. Giá trị một số mặt hàng nhập khẩu năm </w:t>
      </w:r>
      <w:r w:rsidRPr="000F409C">
        <w:rPr>
          <w:rFonts w:ascii="Arial" w:hAnsi="Arial" w:cs="Arial"/>
          <w:b/>
          <w:bCs/>
          <w:color w:val="000000" w:themeColor="text1"/>
          <w:sz w:val="24"/>
          <w:szCs w:val="24"/>
          <w:lang w:val="de-DE"/>
        </w:rPr>
        <w:t>tháng đầu năm 2026</w:t>
      </w:r>
    </w:p>
    <w:tbl>
      <w:tblPr>
        <w:tblStyle w:val="TableGrid11"/>
        <w:tblW w:w="90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8"/>
        <w:gridCol w:w="1794"/>
        <w:gridCol w:w="68"/>
        <w:gridCol w:w="2767"/>
      </w:tblGrid>
      <w:tr w:rsidR="000F409C" w:rsidRPr="000F409C" w14:paraId="7CDDAE92" w14:textId="77777777" w:rsidTr="0040600C">
        <w:tc>
          <w:tcPr>
            <w:tcW w:w="4395" w:type="dxa"/>
          </w:tcPr>
          <w:p w14:paraId="2DDA0687" w14:textId="77777777" w:rsidR="00472273" w:rsidRPr="000F409C" w:rsidRDefault="00472273" w:rsidP="00EF75DC">
            <w:pPr>
              <w:tabs>
                <w:tab w:val="num" w:pos="0"/>
                <w:tab w:val="left" w:pos="9475"/>
              </w:tabs>
              <w:spacing w:before="40" w:after="40"/>
              <w:ind w:right="119" w:firstLine="567"/>
              <w:jc w:val="both"/>
              <w:rPr>
                <w:rFonts w:ascii="Arial" w:hAnsi="Arial" w:cs="Arial"/>
                <w:b/>
                <w:bCs/>
                <w:i/>
                <w:iCs/>
                <w:color w:val="000000" w:themeColor="text1"/>
                <w:sz w:val="20"/>
                <w:szCs w:val="20"/>
                <w:lang w:val="es-NI"/>
              </w:rPr>
            </w:pPr>
            <w:r w:rsidRPr="000F409C">
              <w:rPr>
                <w:rFonts w:ascii="Arial" w:hAnsi="Arial" w:cs="Arial"/>
                <w:b/>
                <w:bCs/>
                <w:i/>
                <w:iCs/>
                <w:color w:val="000000" w:themeColor="text1"/>
                <w:sz w:val="20"/>
                <w:szCs w:val="20"/>
                <w:lang w:val="es-NI"/>
              </w:rPr>
              <w:t xml:space="preserve"> </w:t>
            </w:r>
          </w:p>
        </w:tc>
        <w:tc>
          <w:tcPr>
            <w:tcW w:w="1842" w:type="dxa"/>
            <w:gridSpan w:val="2"/>
            <w:tcBorders>
              <w:top w:val="single" w:sz="4" w:space="0" w:color="auto"/>
              <w:bottom w:val="single" w:sz="4" w:space="0" w:color="auto"/>
            </w:tcBorders>
          </w:tcPr>
          <w:p w14:paraId="203942F6" w14:textId="77777777" w:rsidR="00472273" w:rsidRPr="000F409C" w:rsidRDefault="00472273" w:rsidP="00EF75DC">
            <w:pPr>
              <w:spacing w:before="40" w:after="40"/>
              <w:ind w:firstLine="31"/>
              <w:jc w:val="center"/>
              <w:rPr>
                <w:rFonts w:ascii="Arial" w:hAnsi="Arial" w:cs="Arial"/>
                <w:color w:val="000000" w:themeColor="text1"/>
                <w:sz w:val="20"/>
                <w:szCs w:val="20"/>
                <w:lang w:val="es-NI"/>
              </w:rPr>
            </w:pPr>
            <w:r w:rsidRPr="000F409C">
              <w:rPr>
                <w:rFonts w:ascii="Arial" w:hAnsi="Arial" w:cs="Arial"/>
                <w:color w:val="000000" w:themeColor="text1"/>
                <w:sz w:val="20"/>
                <w:szCs w:val="20"/>
                <w:lang w:val="es-NI"/>
              </w:rPr>
              <w:t xml:space="preserve">Giá trị </w:t>
            </w:r>
          </w:p>
          <w:p w14:paraId="4FCA89A5" w14:textId="77777777" w:rsidR="00472273" w:rsidRPr="000F409C" w:rsidRDefault="00472273" w:rsidP="00EF75DC">
            <w:pPr>
              <w:spacing w:before="40" w:after="40"/>
              <w:ind w:firstLine="31"/>
              <w:jc w:val="center"/>
              <w:rPr>
                <w:rFonts w:ascii="Arial" w:hAnsi="Arial" w:cs="Arial"/>
                <w:b/>
                <w:bCs/>
                <w:i/>
                <w:iCs/>
                <w:color w:val="000000" w:themeColor="text1"/>
                <w:sz w:val="20"/>
                <w:szCs w:val="20"/>
                <w:lang w:val="es-NI"/>
              </w:rPr>
            </w:pPr>
            <w:r w:rsidRPr="000F409C">
              <w:rPr>
                <w:rFonts w:ascii="Arial" w:hAnsi="Arial" w:cs="Arial"/>
                <w:i/>
                <w:iCs/>
                <w:color w:val="000000" w:themeColor="text1"/>
                <w:sz w:val="20"/>
                <w:szCs w:val="20"/>
                <w:lang w:val="es-NI"/>
              </w:rPr>
              <w:t>(Triệu USD)</w:t>
            </w:r>
          </w:p>
        </w:tc>
        <w:tc>
          <w:tcPr>
            <w:tcW w:w="2835" w:type="dxa"/>
            <w:gridSpan w:val="2"/>
            <w:tcBorders>
              <w:top w:val="single" w:sz="4" w:space="0" w:color="auto"/>
              <w:bottom w:val="single" w:sz="4" w:space="0" w:color="auto"/>
            </w:tcBorders>
          </w:tcPr>
          <w:p w14:paraId="280F5436" w14:textId="77777777" w:rsidR="00472273" w:rsidRPr="000F409C" w:rsidRDefault="00472273" w:rsidP="00EF75DC">
            <w:pPr>
              <w:spacing w:before="40" w:after="40"/>
              <w:jc w:val="center"/>
              <w:rPr>
                <w:rFonts w:ascii="Arial" w:hAnsi="Arial" w:cs="Arial"/>
                <w:color w:val="000000" w:themeColor="text1"/>
                <w:sz w:val="20"/>
                <w:szCs w:val="20"/>
                <w:lang w:val="es-NI"/>
              </w:rPr>
            </w:pPr>
            <w:r w:rsidRPr="000F409C">
              <w:rPr>
                <w:rFonts w:ascii="Arial" w:hAnsi="Arial" w:cs="Arial"/>
                <w:color w:val="000000" w:themeColor="text1"/>
                <w:sz w:val="20"/>
                <w:szCs w:val="20"/>
                <w:lang w:val="es-NI"/>
              </w:rPr>
              <w:t xml:space="preserve">Tốc độ tăng, giảm so với </w:t>
            </w:r>
          </w:p>
          <w:p w14:paraId="6F1E6A37" w14:textId="77777777" w:rsidR="00472273" w:rsidRPr="000F409C" w:rsidRDefault="00472273" w:rsidP="00EF75DC">
            <w:pPr>
              <w:spacing w:before="40" w:after="40"/>
              <w:jc w:val="center"/>
              <w:rPr>
                <w:rFonts w:ascii="Arial" w:hAnsi="Arial" w:cs="Arial"/>
                <w:b/>
                <w:bCs/>
                <w:i/>
                <w:iCs/>
                <w:color w:val="000000" w:themeColor="text1"/>
                <w:sz w:val="20"/>
                <w:szCs w:val="20"/>
              </w:rPr>
            </w:pPr>
            <w:r w:rsidRPr="000F409C">
              <w:rPr>
                <w:rFonts w:ascii="Arial" w:hAnsi="Arial" w:cs="Arial"/>
                <w:color w:val="000000" w:themeColor="text1"/>
                <w:sz w:val="20"/>
                <w:szCs w:val="20"/>
              </w:rPr>
              <w:t xml:space="preserve">cùng kỳ năm trước </w:t>
            </w:r>
            <w:r w:rsidRPr="000F409C">
              <w:rPr>
                <w:rFonts w:ascii="Arial" w:hAnsi="Arial" w:cs="Arial"/>
                <w:i/>
                <w:iCs/>
                <w:color w:val="000000" w:themeColor="text1"/>
                <w:sz w:val="20"/>
                <w:szCs w:val="20"/>
              </w:rPr>
              <w:t>(%)</w:t>
            </w:r>
          </w:p>
        </w:tc>
      </w:tr>
      <w:tr w:rsidR="000F409C" w:rsidRPr="000F409C" w14:paraId="27B1D43F" w14:textId="77777777" w:rsidTr="0040600C">
        <w:tblPrEx>
          <w:tblBorders>
            <w:bottom w:val="none" w:sz="0" w:space="0" w:color="auto"/>
          </w:tblBorders>
        </w:tblPrEx>
        <w:trPr>
          <w:trHeight w:val="394"/>
        </w:trPr>
        <w:tc>
          <w:tcPr>
            <w:tcW w:w="4443" w:type="dxa"/>
            <w:gridSpan w:val="2"/>
            <w:vAlign w:val="bottom"/>
          </w:tcPr>
          <w:p w14:paraId="5F7F1B23" w14:textId="77777777" w:rsidR="00472273" w:rsidRPr="000F409C" w:rsidRDefault="00472273" w:rsidP="00EF75DC">
            <w:pPr>
              <w:spacing w:before="40" w:after="40"/>
              <w:ind w:firstLine="567"/>
              <w:jc w:val="both"/>
              <w:rPr>
                <w:rFonts w:ascii="Arial" w:hAnsi="Arial" w:cs="Arial"/>
                <w:b/>
                <w:bCs/>
                <w:color w:val="000000" w:themeColor="text1"/>
                <w:sz w:val="20"/>
                <w:szCs w:val="20"/>
              </w:rPr>
            </w:pPr>
            <w:r w:rsidRPr="000F409C">
              <w:rPr>
                <w:rFonts w:ascii="Arial" w:hAnsi="Arial" w:cs="Arial"/>
                <w:b/>
                <w:bCs/>
                <w:color w:val="000000" w:themeColor="text1"/>
                <w:sz w:val="20"/>
                <w:szCs w:val="20"/>
              </w:rPr>
              <w:t>Các mặt hàng đạt giá trị trên 5 tỷ USD</w:t>
            </w:r>
          </w:p>
        </w:tc>
        <w:tc>
          <w:tcPr>
            <w:tcW w:w="1862" w:type="dxa"/>
            <w:gridSpan w:val="2"/>
            <w:tcBorders>
              <w:top w:val="single" w:sz="4" w:space="0" w:color="auto"/>
            </w:tcBorders>
          </w:tcPr>
          <w:p w14:paraId="2A40F08C" w14:textId="77777777" w:rsidR="00472273" w:rsidRPr="000F409C" w:rsidRDefault="00472273" w:rsidP="00EF75DC">
            <w:pPr>
              <w:tabs>
                <w:tab w:val="num" w:pos="0"/>
                <w:tab w:val="left" w:pos="9475"/>
              </w:tabs>
              <w:spacing w:before="40" w:after="40"/>
              <w:ind w:right="119" w:firstLine="567"/>
              <w:jc w:val="both"/>
              <w:rPr>
                <w:rFonts w:ascii="Arial" w:hAnsi="Arial" w:cs="Arial"/>
                <w:b/>
                <w:bCs/>
                <w:i/>
                <w:iCs/>
                <w:color w:val="000000" w:themeColor="text1"/>
                <w:sz w:val="20"/>
                <w:szCs w:val="20"/>
              </w:rPr>
            </w:pPr>
          </w:p>
        </w:tc>
        <w:tc>
          <w:tcPr>
            <w:tcW w:w="2767" w:type="dxa"/>
            <w:tcBorders>
              <w:top w:val="single" w:sz="4" w:space="0" w:color="auto"/>
            </w:tcBorders>
          </w:tcPr>
          <w:p w14:paraId="1858F4BE" w14:textId="77777777" w:rsidR="00472273" w:rsidRPr="000F409C" w:rsidRDefault="00472273" w:rsidP="00EF75DC">
            <w:pPr>
              <w:tabs>
                <w:tab w:val="num" w:pos="0"/>
                <w:tab w:val="left" w:pos="9475"/>
              </w:tabs>
              <w:spacing w:before="40" w:after="40"/>
              <w:ind w:right="119" w:firstLine="567"/>
              <w:jc w:val="both"/>
              <w:rPr>
                <w:rFonts w:ascii="Arial" w:hAnsi="Arial" w:cs="Arial"/>
                <w:b/>
                <w:bCs/>
                <w:i/>
                <w:iCs/>
                <w:color w:val="000000" w:themeColor="text1"/>
                <w:sz w:val="20"/>
                <w:szCs w:val="20"/>
              </w:rPr>
            </w:pPr>
          </w:p>
        </w:tc>
      </w:tr>
      <w:tr w:rsidR="000F409C" w:rsidRPr="000F409C" w14:paraId="2ECFF785" w14:textId="77777777" w:rsidTr="0040600C">
        <w:tc>
          <w:tcPr>
            <w:tcW w:w="4395" w:type="dxa"/>
            <w:vAlign w:val="bottom"/>
          </w:tcPr>
          <w:p w14:paraId="6C2849B4"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Điện tử, máy tính và linh kiện</w:t>
            </w:r>
          </w:p>
        </w:tc>
        <w:tc>
          <w:tcPr>
            <w:tcW w:w="1842" w:type="dxa"/>
            <w:gridSpan w:val="2"/>
            <w:vAlign w:val="bottom"/>
          </w:tcPr>
          <w:p w14:paraId="60A06FE8"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88.219</w:t>
            </w:r>
          </w:p>
        </w:tc>
        <w:tc>
          <w:tcPr>
            <w:tcW w:w="2835" w:type="dxa"/>
            <w:gridSpan w:val="2"/>
            <w:vAlign w:val="bottom"/>
          </w:tcPr>
          <w:p w14:paraId="05F1F851"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57,1</w:t>
            </w:r>
          </w:p>
        </w:tc>
      </w:tr>
      <w:tr w:rsidR="000F409C" w:rsidRPr="000F409C" w14:paraId="73D609B8" w14:textId="77777777" w:rsidTr="0040600C">
        <w:tc>
          <w:tcPr>
            <w:tcW w:w="4395" w:type="dxa"/>
            <w:vAlign w:val="bottom"/>
          </w:tcPr>
          <w:p w14:paraId="7B5776B7"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Máy móc, thiết bị, dụng cụ, phụ tùng khác</w:t>
            </w:r>
          </w:p>
        </w:tc>
        <w:tc>
          <w:tcPr>
            <w:tcW w:w="1842" w:type="dxa"/>
            <w:gridSpan w:val="2"/>
            <w:vAlign w:val="bottom"/>
          </w:tcPr>
          <w:p w14:paraId="65723CAB"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27.806</w:t>
            </w:r>
          </w:p>
        </w:tc>
        <w:tc>
          <w:tcPr>
            <w:tcW w:w="2835" w:type="dxa"/>
            <w:gridSpan w:val="2"/>
            <w:vAlign w:val="bottom"/>
          </w:tcPr>
          <w:p w14:paraId="6A8E656D"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21,6</w:t>
            </w:r>
          </w:p>
        </w:tc>
      </w:tr>
      <w:tr w:rsidR="000F409C" w:rsidRPr="000F409C" w14:paraId="37B67037" w14:textId="77777777" w:rsidTr="0040600C">
        <w:tc>
          <w:tcPr>
            <w:tcW w:w="4395" w:type="dxa"/>
            <w:vAlign w:val="bottom"/>
          </w:tcPr>
          <w:p w14:paraId="753FD319"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Vải</w:t>
            </w:r>
          </w:p>
        </w:tc>
        <w:tc>
          <w:tcPr>
            <w:tcW w:w="1842" w:type="dxa"/>
            <w:gridSpan w:val="2"/>
            <w:vAlign w:val="bottom"/>
          </w:tcPr>
          <w:p w14:paraId="2C925EA5"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6289</w:t>
            </w:r>
          </w:p>
        </w:tc>
        <w:tc>
          <w:tcPr>
            <w:tcW w:w="2835" w:type="dxa"/>
            <w:gridSpan w:val="2"/>
            <w:vAlign w:val="bottom"/>
          </w:tcPr>
          <w:p w14:paraId="06459D76"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-0,5</w:t>
            </w:r>
          </w:p>
        </w:tc>
      </w:tr>
      <w:tr w:rsidR="000F409C" w:rsidRPr="000F409C" w14:paraId="074EC845" w14:textId="77777777" w:rsidTr="0040600C">
        <w:tc>
          <w:tcPr>
            <w:tcW w:w="4395" w:type="dxa"/>
            <w:vAlign w:val="bottom"/>
          </w:tcPr>
          <w:p w14:paraId="6CFBB83B"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Kim loại thường khác</w:t>
            </w:r>
          </w:p>
        </w:tc>
        <w:tc>
          <w:tcPr>
            <w:tcW w:w="1842" w:type="dxa"/>
            <w:gridSpan w:val="2"/>
            <w:vAlign w:val="bottom"/>
          </w:tcPr>
          <w:p w14:paraId="0FD7AFDD"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5973</w:t>
            </w:r>
          </w:p>
        </w:tc>
        <w:tc>
          <w:tcPr>
            <w:tcW w:w="2835" w:type="dxa"/>
            <w:gridSpan w:val="2"/>
            <w:vAlign w:val="bottom"/>
          </w:tcPr>
          <w:p w14:paraId="608271A6"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32,0</w:t>
            </w:r>
          </w:p>
        </w:tc>
      </w:tr>
      <w:tr w:rsidR="000F409C" w:rsidRPr="000F409C" w14:paraId="1C516584" w14:textId="77777777" w:rsidTr="0040600C">
        <w:tc>
          <w:tcPr>
            <w:tcW w:w="4395" w:type="dxa"/>
            <w:vAlign w:val="bottom"/>
          </w:tcPr>
          <w:p w14:paraId="7465C62C"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 xml:space="preserve">Chất dẻo </w:t>
            </w:r>
          </w:p>
        </w:tc>
        <w:tc>
          <w:tcPr>
            <w:tcW w:w="1842" w:type="dxa"/>
            <w:gridSpan w:val="2"/>
            <w:vAlign w:val="bottom"/>
          </w:tcPr>
          <w:p w14:paraId="7F706E48"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5643</w:t>
            </w:r>
          </w:p>
        </w:tc>
        <w:tc>
          <w:tcPr>
            <w:tcW w:w="2835" w:type="dxa"/>
            <w:gridSpan w:val="2"/>
            <w:vAlign w:val="bottom"/>
          </w:tcPr>
          <w:p w14:paraId="1743BA5E"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9,0</w:t>
            </w:r>
          </w:p>
        </w:tc>
      </w:tr>
      <w:tr w:rsidR="000F409C" w:rsidRPr="000F409C" w14:paraId="298F68FA" w14:textId="77777777" w:rsidTr="0040600C">
        <w:tc>
          <w:tcPr>
            <w:tcW w:w="4395" w:type="dxa"/>
            <w:vAlign w:val="bottom"/>
          </w:tcPr>
          <w:p w14:paraId="79B049B9" w14:textId="77777777" w:rsidR="00472273" w:rsidRPr="000F409C" w:rsidRDefault="00472273" w:rsidP="00EF75DC">
            <w:pPr>
              <w:spacing w:before="40" w:after="40"/>
              <w:ind w:firstLine="567"/>
              <w:jc w:val="both"/>
              <w:rPr>
                <w:rFonts w:ascii="Arial" w:hAnsi="Arial" w:cs="Arial"/>
                <w:color w:val="000000" w:themeColor="text1"/>
                <w:sz w:val="20"/>
                <w:szCs w:val="20"/>
              </w:rPr>
            </w:pPr>
            <w:r w:rsidRPr="000F409C">
              <w:rPr>
                <w:rFonts w:ascii="Arial" w:hAnsi="Arial" w:cs="Arial"/>
                <w:color w:val="000000" w:themeColor="text1"/>
                <w:sz w:val="20"/>
                <w:szCs w:val="20"/>
              </w:rPr>
              <w:t>Ô tô</w:t>
            </w:r>
          </w:p>
        </w:tc>
        <w:tc>
          <w:tcPr>
            <w:tcW w:w="1842" w:type="dxa"/>
            <w:gridSpan w:val="2"/>
            <w:vAlign w:val="bottom"/>
          </w:tcPr>
          <w:p w14:paraId="7B093710" w14:textId="77777777" w:rsidR="00472273" w:rsidRPr="000F409C" w:rsidRDefault="00472273" w:rsidP="00EF75DC">
            <w:pPr>
              <w:spacing w:before="40" w:after="40"/>
              <w:ind w:right="456" w:firstLine="36"/>
              <w:jc w:val="right"/>
              <w:rPr>
                <w:rFonts w:ascii="Arial" w:hAnsi="Arial" w:cs="Arial"/>
                <w:color w:val="000000" w:themeColor="text1"/>
                <w:sz w:val="20"/>
                <w:szCs w:val="20"/>
              </w:rPr>
            </w:pPr>
            <w:r w:rsidRPr="000F409C">
              <w:rPr>
                <w:rFonts w:ascii="Arial" w:hAnsi="Arial" w:cs="Arial"/>
                <w:color w:val="000000" w:themeColor="text1"/>
                <w:sz w:val="20"/>
                <w:szCs w:val="20"/>
              </w:rPr>
              <w:t>5443</w:t>
            </w:r>
          </w:p>
        </w:tc>
        <w:tc>
          <w:tcPr>
            <w:tcW w:w="2835" w:type="dxa"/>
            <w:gridSpan w:val="2"/>
            <w:vAlign w:val="bottom"/>
          </w:tcPr>
          <w:p w14:paraId="2B926091" w14:textId="77777777" w:rsidR="00472273" w:rsidRPr="000F409C" w:rsidRDefault="00472273" w:rsidP="00EF75DC">
            <w:pPr>
              <w:spacing w:before="40" w:after="40"/>
              <w:ind w:right="880" w:firstLine="36"/>
              <w:jc w:val="right"/>
              <w:rPr>
                <w:rFonts w:ascii="Arial" w:hAnsi="Arial" w:cs="Arial"/>
                <w:color w:val="000000" w:themeColor="text1"/>
                <w:sz w:val="20"/>
                <w:szCs w:val="20"/>
              </w:rPr>
            </w:pPr>
            <w:r w:rsidRPr="000F409C">
              <w:rPr>
                <w:rFonts w:ascii="Arial" w:hAnsi="Arial" w:cs="Arial"/>
                <w:color w:val="000000" w:themeColor="text1"/>
                <w:sz w:val="20"/>
                <w:szCs w:val="20"/>
              </w:rPr>
              <w:t>36,0</w:t>
            </w:r>
          </w:p>
        </w:tc>
      </w:tr>
    </w:tbl>
    <w:p w14:paraId="7DBB118A" w14:textId="77777777" w:rsidR="00472273" w:rsidRPr="000F409C" w:rsidRDefault="00472273" w:rsidP="00472273">
      <w:pPr>
        <w:tabs>
          <w:tab w:val="num" w:pos="0"/>
          <w:tab w:val="left" w:pos="9475"/>
        </w:tabs>
        <w:spacing w:before="40" w:after="40" w:line="288" w:lineRule="auto"/>
        <w:ind w:right="6" w:firstLine="567"/>
        <w:jc w:val="both"/>
        <w:rPr>
          <w:rFonts w:ascii="Arial" w:hAnsi="Arial" w:cs="Arial"/>
          <w:b/>
          <w:bCs/>
          <w:i/>
          <w:iCs/>
          <w:color w:val="000000" w:themeColor="text1"/>
          <w:sz w:val="2"/>
          <w:szCs w:val="20"/>
        </w:rPr>
      </w:pPr>
      <w:r w:rsidRPr="000F409C">
        <w:rPr>
          <w:rFonts w:ascii="Arial" w:hAnsi="Arial" w:cs="Arial"/>
          <w:b/>
          <w:bCs/>
          <w:i/>
          <w:iCs/>
          <w:color w:val="000000" w:themeColor="text1"/>
          <w:sz w:val="2"/>
          <w:szCs w:val="20"/>
        </w:rPr>
        <w:t xml:space="preserve"> </w:t>
      </w:r>
    </w:p>
    <w:p w14:paraId="7C14DB81" w14:textId="42A06679" w:rsidR="00472273" w:rsidRPr="000F409C" w:rsidRDefault="00472273" w:rsidP="00EF75DC">
      <w:pPr>
        <w:tabs>
          <w:tab w:val="num" w:pos="0"/>
          <w:tab w:val="left" w:pos="9475"/>
        </w:tabs>
        <w:spacing w:before="40" w:after="40" w:line="288" w:lineRule="auto"/>
        <w:ind w:right="6" w:firstLine="720"/>
        <w:jc w:val="both"/>
        <w:rPr>
          <w:rFonts w:eastAsia="Batang"/>
          <w:bCs/>
          <w:iCs/>
          <w:color w:val="000000" w:themeColor="text1"/>
          <w:spacing w:val="-6"/>
        </w:rPr>
      </w:pPr>
      <w:bookmarkStart w:id="6" w:name="_Hlk223342446"/>
      <w:r w:rsidRPr="000F409C">
        <w:rPr>
          <w:noProof/>
          <w:color w:val="000000" w:themeColor="text1"/>
          <w:spacing w:val="-6"/>
        </w:rPr>
        <mc:AlternateContent>
          <mc:Choice Requires="wps">
            <w:drawing>
              <wp:anchor distT="0" distB="0" distL="114300" distR="114300" simplePos="0" relativeHeight="251667456" behindDoc="0" locked="0" layoutInCell="1" allowOverlap="1" wp14:anchorId="1881B5E2" wp14:editId="49220F1E">
                <wp:simplePos x="0" y="0"/>
                <wp:positionH relativeFrom="column">
                  <wp:posOffset>84455</wp:posOffset>
                </wp:positionH>
                <wp:positionV relativeFrom="paragraph">
                  <wp:posOffset>55880</wp:posOffset>
                </wp:positionV>
                <wp:extent cx="3591560" cy="2966085"/>
                <wp:effectExtent l="0" t="0" r="8890" b="571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1560" cy="2966085"/>
                        </a:xfrm>
                        <a:prstGeom prst="rect">
                          <a:avLst/>
                        </a:prstGeom>
                        <a:solidFill>
                          <a:srgbClr val="FFFFFF"/>
                        </a:solidFill>
                        <a:ln w="9525">
                          <a:noFill/>
                          <a:miter lim="800000"/>
                          <a:headEnd/>
                          <a:tailEnd/>
                        </a:ln>
                      </wps:spPr>
                      <wps:txbx>
                        <w:txbxContent>
                          <w:p w14:paraId="78E8ADB8" w14:textId="77777777" w:rsidR="00472273" w:rsidRPr="00D03AB9" w:rsidRDefault="00472273" w:rsidP="00472273">
                            <w:pPr>
                              <w:spacing w:after="120"/>
                              <w:ind w:left="-284" w:firstLine="142"/>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13</w:t>
                            </w:r>
                            <w:r w:rsidRPr="006822A2">
                              <w:rPr>
                                <w:rFonts w:ascii="Arial" w:hAnsi="Arial" w:cs="Arial"/>
                                <w:b/>
                                <w:bCs/>
                                <w:sz w:val="24"/>
                                <w:szCs w:val="24"/>
                              </w:rPr>
                              <w:t xml:space="preserve">. Cơ </w:t>
                            </w:r>
                            <w:r w:rsidRPr="00D03AB9">
                              <w:rPr>
                                <w:rFonts w:ascii="Arial" w:hAnsi="Arial" w:cs="Arial"/>
                                <w:b/>
                                <w:bCs/>
                                <w:sz w:val="24"/>
                                <w:szCs w:val="24"/>
                              </w:rPr>
                              <w:t xml:space="preserve">cấu nhóm hàng nhập khẩu </w:t>
                            </w:r>
                          </w:p>
                          <w:p w14:paraId="115D73B1" w14:textId="77777777" w:rsidR="00472273" w:rsidRPr="00FF25D5" w:rsidRDefault="00472273" w:rsidP="00472273">
                            <w:pPr>
                              <w:spacing w:after="120"/>
                              <w:ind w:left="-284" w:firstLine="142"/>
                              <w:jc w:val="center"/>
                              <w:rPr>
                                <w:rFonts w:asciiTheme="minorHAnsi" w:eastAsiaTheme="minorHAnsi" w:hAnsiTheme="minorHAnsi" w:cstheme="minorBidi"/>
                                <w:sz w:val="22"/>
                                <w:szCs w:val="22"/>
                              </w:rPr>
                            </w:pPr>
                            <w:r>
                              <w:rPr>
                                <w:rFonts w:ascii="Arial" w:hAnsi="Arial" w:cs="Arial"/>
                                <w:b/>
                                <w:bCs/>
                                <w:sz w:val="24"/>
                                <w:szCs w:val="24"/>
                              </w:rPr>
                              <w:t>n</w:t>
                            </w:r>
                            <w:r w:rsidRPr="00D03AB9">
                              <w:rPr>
                                <w:rFonts w:ascii="Arial" w:hAnsi="Arial" w:cs="Arial"/>
                                <w:b/>
                                <w:bCs/>
                                <w:sz w:val="24"/>
                                <w:szCs w:val="24"/>
                              </w:rPr>
                              <w:t>ăm</w:t>
                            </w:r>
                            <w:r>
                              <w:rPr>
                                <w:rFonts w:ascii="Arial" w:hAnsi="Arial" w:cs="Arial"/>
                                <w:b/>
                                <w:bCs/>
                                <w:sz w:val="24"/>
                                <w:szCs w:val="24"/>
                              </w:rPr>
                              <w:t xml:space="preserve"> </w:t>
                            </w:r>
                            <w:r w:rsidRPr="00D03AB9">
                              <w:rPr>
                                <w:rFonts w:ascii="Arial" w:hAnsi="Arial" w:cs="Arial"/>
                                <w:b/>
                                <w:bCs/>
                                <w:sz w:val="24"/>
                                <w:szCs w:val="24"/>
                              </w:rPr>
                              <w:t xml:space="preserve">tháng đầu năm </w:t>
                            </w:r>
                            <w:r w:rsidRPr="006822A2">
                              <w:rPr>
                                <w:rFonts w:ascii="Arial" w:hAnsi="Arial" w:cs="Arial"/>
                                <w:b/>
                                <w:bCs/>
                                <w:sz w:val="24"/>
                                <w:szCs w:val="24"/>
                              </w:rPr>
                              <w:t>202</w:t>
                            </w:r>
                            <w:r>
                              <w:rPr>
                                <w:rFonts w:ascii="Arial" w:hAnsi="Arial" w:cs="Arial"/>
                                <w:b/>
                                <w:bCs/>
                                <w:sz w:val="24"/>
                                <w:szCs w:val="24"/>
                              </w:rPr>
                              <w:t>6</w:t>
                            </w:r>
                          </w:p>
                          <w:p w14:paraId="492C0CEA" w14:textId="77777777" w:rsidR="00472273" w:rsidRPr="00F66505" w:rsidRDefault="00472273" w:rsidP="00472273">
                            <w:pPr>
                              <w:ind w:left="-284"/>
                              <w:jc w:val="right"/>
                              <w:rPr>
                                <w:rFonts w:ascii="Arial" w:hAnsi="Arial" w:cs="Arial"/>
                                <w:b/>
                                <w:bCs/>
                                <w:sz w:val="14"/>
                                <w:szCs w:val="24"/>
                              </w:rPr>
                            </w:pPr>
                            <w:r w:rsidRPr="00D03AB9">
                              <w:rPr>
                                <w:noProof/>
                              </w:rPr>
                              <w:drawing>
                                <wp:inline distT="0" distB="0" distL="0" distR="0" wp14:anchorId="05FC1669" wp14:editId="32F47856">
                                  <wp:extent cx="3399790" cy="2233930"/>
                                  <wp:effectExtent l="0" t="0" r="0" b="0"/>
                                  <wp:docPr id="120226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9790" cy="22339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1B5E2" id="_x0000_s1027" type="#_x0000_t202" style="position:absolute;left:0;text-align:left;margin-left:6.65pt;margin-top:4.4pt;width:282.8pt;height:23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" stroked="f">
                <v:textbox>
                  <w:txbxContent>
                    <w:p w14:paraId="78E8ADB8" w14:textId="77777777" w:rsidR="00472273" w:rsidRPr="00D03AB9" w:rsidRDefault="00472273" w:rsidP="00472273">
                      <w:pPr>
                        <w:spacing w:after="120"/>
                        <w:ind w:left="-284" w:firstLine="142"/>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13</w:t>
                      </w:r>
                      <w:r w:rsidRPr="006822A2">
                        <w:rPr>
                          <w:rFonts w:ascii="Arial" w:hAnsi="Arial" w:cs="Arial"/>
                          <w:b/>
                          <w:bCs/>
                          <w:sz w:val="24"/>
                          <w:szCs w:val="24"/>
                        </w:rPr>
                        <w:t xml:space="preserve">. Cơ </w:t>
                      </w:r>
                      <w:r w:rsidRPr="00D03AB9">
                        <w:rPr>
                          <w:rFonts w:ascii="Arial" w:hAnsi="Arial" w:cs="Arial"/>
                          <w:b/>
                          <w:bCs/>
                          <w:sz w:val="24"/>
                          <w:szCs w:val="24"/>
                        </w:rPr>
                        <w:t xml:space="preserve">cấu nhóm hàng nhập khẩu </w:t>
                      </w:r>
                    </w:p>
                    <w:p w14:paraId="115D73B1" w14:textId="77777777" w:rsidR="00472273" w:rsidRPr="00FF25D5" w:rsidRDefault="00472273" w:rsidP="00472273">
                      <w:pPr>
                        <w:spacing w:after="120"/>
                        <w:ind w:left="-284" w:firstLine="142"/>
                        <w:jc w:val="center"/>
                        <w:rPr>
                          <w:rFonts w:asciiTheme="minorHAnsi" w:eastAsiaTheme="minorHAnsi" w:hAnsiTheme="minorHAnsi" w:cstheme="minorBidi"/>
                          <w:sz w:val="22"/>
                          <w:szCs w:val="22"/>
                        </w:rPr>
                      </w:pPr>
                      <w:r>
                        <w:rPr>
                          <w:rFonts w:ascii="Arial" w:hAnsi="Arial" w:cs="Arial"/>
                          <w:b/>
                          <w:bCs/>
                          <w:sz w:val="24"/>
                          <w:szCs w:val="24"/>
                        </w:rPr>
                        <w:t>n</w:t>
                      </w:r>
                      <w:r w:rsidRPr="00D03AB9">
                        <w:rPr>
                          <w:rFonts w:ascii="Arial" w:hAnsi="Arial" w:cs="Arial"/>
                          <w:b/>
                          <w:bCs/>
                          <w:sz w:val="24"/>
                          <w:szCs w:val="24"/>
                        </w:rPr>
                        <w:t>ăm</w:t>
                      </w:r>
                      <w:r>
                        <w:rPr>
                          <w:rFonts w:ascii="Arial" w:hAnsi="Arial" w:cs="Arial"/>
                          <w:b/>
                          <w:bCs/>
                          <w:sz w:val="24"/>
                          <w:szCs w:val="24"/>
                        </w:rPr>
                        <w:t xml:space="preserve"> </w:t>
                      </w:r>
                      <w:r w:rsidRPr="00D03AB9">
                        <w:rPr>
                          <w:rFonts w:ascii="Arial" w:hAnsi="Arial" w:cs="Arial"/>
                          <w:b/>
                          <w:bCs/>
                          <w:sz w:val="24"/>
                          <w:szCs w:val="24"/>
                        </w:rPr>
                        <w:t xml:space="preserve">tháng đầu năm </w:t>
                      </w:r>
                      <w:r w:rsidRPr="006822A2">
                        <w:rPr>
                          <w:rFonts w:ascii="Arial" w:hAnsi="Arial" w:cs="Arial"/>
                          <w:b/>
                          <w:bCs/>
                          <w:sz w:val="24"/>
                          <w:szCs w:val="24"/>
                        </w:rPr>
                        <w:t>202</w:t>
                      </w:r>
                      <w:r>
                        <w:rPr>
                          <w:rFonts w:ascii="Arial" w:hAnsi="Arial" w:cs="Arial"/>
                          <w:b/>
                          <w:bCs/>
                          <w:sz w:val="24"/>
                          <w:szCs w:val="24"/>
                        </w:rPr>
                        <w:t>6</w:t>
                      </w:r>
                    </w:p>
                    <w:p w14:paraId="492C0CEA" w14:textId="77777777" w:rsidR="00472273" w:rsidRPr="00F66505" w:rsidRDefault="00472273" w:rsidP="00472273">
                      <w:pPr>
                        <w:ind w:left="-284"/>
                        <w:jc w:val="right"/>
                        <w:rPr>
                          <w:rFonts w:ascii="Arial" w:hAnsi="Arial" w:cs="Arial"/>
                          <w:b/>
                          <w:bCs/>
                          <w:sz w:val="14"/>
                          <w:szCs w:val="24"/>
                        </w:rPr>
                      </w:pPr>
                      <w:r w:rsidRPr="00D03AB9">
                        <w:rPr>
                          <w:noProof/>
                        </w:rPr>
                        <w:drawing>
                          <wp:inline distT="0" distB="0" distL="0" distR="0" wp14:anchorId="05FC1669" wp14:editId="32F47856">
                            <wp:extent cx="3399790" cy="2233930"/>
                            <wp:effectExtent l="0" t="0" r="0" b="0"/>
                            <wp:docPr id="120226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9790" cy="2233930"/>
                                    </a:xfrm>
                                    <a:prstGeom prst="rect">
                                      <a:avLst/>
                                    </a:prstGeom>
                                    <a:noFill/>
                                    <a:ln>
                                      <a:noFill/>
                                    </a:ln>
                                  </pic:spPr>
                                </pic:pic>
                              </a:graphicData>
                            </a:graphic>
                          </wp:inline>
                        </w:drawing>
                      </w:r>
                    </w:p>
                  </w:txbxContent>
                </v:textbox>
                <w10:wrap type="square"/>
              </v:shape>
            </w:pict>
          </mc:Fallback>
        </mc:AlternateContent>
      </w:r>
      <w:r w:rsidRPr="000F409C">
        <w:rPr>
          <w:rFonts w:eastAsia="Batang"/>
          <w:i/>
          <w:iCs/>
          <w:color w:val="000000" w:themeColor="text1"/>
          <w:spacing w:val="-6"/>
        </w:rPr>
        <w:t xml:space="preserve">Về cơ cấu nhóm hàng nhập khẩu năm tháng đầu năm 2026, </w:t>
      </w:r>
      <w:r w:rsidRPr="000F409C">
        <w:rPr>
          <w:rFonts w:eastAsia="Batang"/>
          <w:bCs/>
          <w:iCs/>
          <w:color w:val="000000" w:themeColor="text1"/>
          <w:spacing w:val="-6"/>
        </w:rPr>
        <w:t>nhóm hàng tư liệu sản xuất đạt 215,99 tỷ USD, chiếm 94,1%, trong đó nhóm hàng máy móc thiết bị, dụng cụ phụ tùng chiếm 55,7%; nhóm hàng nguyên, nhiên, vật liệu chiếm 38,4%. Nhóm hàng vật phẩm tiêu dùng đạt 13,47 tỷ USD, chiếm 5,9%.</w:t>
      </w:r>
      <w:r w:rsidRPr="000F409C">
        <w:rPr>
          <w:rFonts w:asciiTheme="minorHAnsi" w:eastAsiaTheme="minorHAnsi" w:hAnsiTheme="minorHAnsi" w:cstheme="minorBidi"/>
          <w:color w:val="000000" w:themeColor="text1"/>
          <w:spacing w:val="-6"/>
          <w:sz w:val="22"/>
          <w:szCs w:val="22"/>
        </w:rPr>
        <w:t xml:space="preserve"> </w:t>
      </w:r>
    </w:p>
    <w:p w14:paraId="4735EDA8" w14:textId="77777777" w:rsidR="00472273" w:rsidRPr="000F409C" w:rsidRDefault="00472273" w:rsidP="00472273">
      <w:pPr>
        <w:tabs>
          <w:tab w:val="num" w:pos="0"/>
          <w:tab w:val="left" w:pos="9475"/>
        </w:tabs>
        <w:spacing w:before="40" w:after="40" w:line="288" w:lineRule="auto"/>
        <w:ind w:right="6"/>
        <w:jc w:val="both"/>
        <w:rPr>
          <w:rFonts w:asciiTheme="minorHAnsi" w:eastAsiaTheme="minorHAnsi" w:hAnsiTheme="minorHAnsi" w:cstheme="minorBidi"/>
          <w:color w:val="000000" w:themeColor="text1"/>
          <w:sz w:val="22"/>
          <w:szCs w:val="22"/>
        </w:rPr>
      </w:pPr>
    </w:p>
    <w:p w14:paraId="687416C0" w14:textId="61DCA0DD" w:rsidR="00472273" w:rsidRPr="000F409C" w:rsidRDefault="00472273" w:rsidP="00472273">
      <w:pPr>
        <w:tabs>
          <w:tab w:val="num" w:pos="0"/>
          <w:tab w:val="left" w:pos="9475"/>
        </w:tabs>
        <w:spacing w:before="40" w:after="40" w:line="288" w:lineRule="auto"/>
        <w:ind w:right="6"/>
        <w:jc w:val="center"/>
        <w:rPr>
          <w:rFonts w:asciiTheme="minorHAnsi" w:eastAsiaTheme="minorHAnsi" w:hAnsiTheme="minorHAnsi" w:cstheme="minorBidi"/>
          <w:color w:val="000000" w:themeColor="text1"/>
          <w:sz w:val="22"/>
          <w:szCs w:val="22"/>
        </w:rPr>
      </w:pPr>
      <w:bookmarkStart w:id="7" w:name="_Hlk215671807"/>
      <w:bookmarkStart w:id="8" w:name="_Hlk215671826"/>
      <w:r w:rsidRPr="000F409C">
        <w:rPr>
          <w:rFonts w:ascii="Arial" w:hAnsi="Arial" w:cs="Arial"/>
          <w:b/>
          <w:iCs/>
          <w:color w:val="000000" w:themeColor="text1"/>
          <w:spacing w:val="-2"/>
          <w:sz w:val="24"/>
        </w:rPr>
        <w:t>Hình 14. Thị trường xuất, nhập khẩu hàng hoá chủ yếu</w:t>
      </w:r>
      <w:r w:rsidRPr="000F409C">
        <w:rPr>
          <w:rFonts w:ascii="Arial" w:hAnsi="Arial" w:cs="Arial"/>
          <w:b/>
          <w:iCs/>
          <w:color w:val="000000" w:themeColor="text1"/>
          <w:spacing w:val="-2"/>
          <w:sz w:val="24"/>
        </w:rPr>
        <w:br/>
        <w:t>năm tháng đầu năm 2026</w:t>
      </w:r>
    </w:p>
    <w:tbl>
      <w:tblPr>
        <w:tblStyle w:val="TableGrid11"/>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1"/>
        <w:gridCol w:w="619"/>
        <w:gridCol w:w="2265"/>
        <w:gridCol w:w="2838"/>
        <w:gridCol w:w="1448"/>
        <w:gridCol w:w="532"/>
      </w:tblGrid>
      <w:tr w:rsidR="000F409C" w:rsidRPr="000F409C" w14:paraId="246A06DA" w14:textId="77777777" w:rsidTr="0040600C">
        <w:trPr>
          <w:trHeight w:val="3151"/>
          <w:jc w:val="center"/>
        </w:trPr>
        <w:tc>
          <w:tcPr>
            <w:tcW w:w="4675" w:type="dxa"/>
            <w:gridSpan w:val="3"/>
          </w:tcPr>
          <w:p w14:paraId="4899B3EB" w14:textId="77777777" w:rsidR="00472273" w:rsidRPr="000F409C" w:rsidRDefault="00472273" w:rsidP="00472273">
            <w:pPr>
              <w:tabs>
                <w:tab w:val="num" w:pos="0"/>
                <w:tab w:val="left" w:pos="9475"/>
              </w:tabs>
              <w:spacing w:before="40" w:after="40" w:line="288" w:lineRule="auto"/>
              <w:ind w:right="-118" w:firstLine="37"/>
              <w:jc w:val="both"/>
              <w:rPr>
                <w:iCs/>
                <w:color w:val="000000" w:themeColor="text1"/>
              </w:rPr>
            </w:pPr>
            <w:r w:rsidRPr="000F409C">
              <w:rPr>
                <w:noProof/>
                <w:color w:val="000000" w:themeColor="text1"/>
              </w:rPr>
              <w:drawing>
                <wp:inline distT="0" distB="0" distL="0" distR="0" wp14:anchorId="726A4E26" wp14:editId="7344EE01">
                  <wp:extent cx="2971800" cy="1990725"/>
                  <wp:effectExtent l="0" t="0" r="0" b="9525"/>
                  <wp:docPr id="478764154" name="Chart 1">
                    <a:extLst xmlns:a="http://schemas.openxmlformats.org/drawingml/2006/main">
                      <a:ext uri="{FF2B5EF4-FFF2-40B4-BE49-F238E27FC236}">
                        <a16:creationId xmlns:a16="http://schemas.microsoft.com/office/drawing/2014/main" id="{C8149144-C8B0-4028-8030-1ACFFE3C5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818" w:type="dxa"/>
            <w:gridSpan w:val="3"/>
          </w:tcPr>
          <w:p w14:paraId="4B9814FD" w14:textId="77777777" w:rsidR="00472273" w:rsidRPr="000F409C" w:rsidRDefault="00472273" w:rsidP="00472273">
            <w:pPr>
              <w:tabs>
                <w:tab w:val="num" w:pos="0"/>
                <w:tab w:val="left" w:pos="9475"/>
              </w:tabs>
              <w:spacing w:before="40" w:after="40" w:line="288" w:lineRule="auto"/>
              <w:ind w:right="6" w:firstLine="35"/>
              <w:jc w:val="both"/>
              <w:rPr>
                <w:iCs/>
                <w:color w:val="000000" w:themeColor="text1"/>
              </w:rPr>
            </w:pPr>
            <w:r w:rsidRPr="000F409C">
              <w:rPr>
                <w:noProof/>
                <w:color w:val="000000" w:themeColor="text1"/>
              </w:rPr>
              <w:drawing>
                <wp:inline distT="0" distB="0" distL="0" distR="0" wp14:anchorId="366B9347" wp14:editId="57FDC875">
                  <wp:extent cx="2922270" cy="1977390"/>
                  <wp:effectExtent l="0" t="0" r="11430" b="3810"/>
                  <wp:docPr id="1471296431" name="Chart 1">
                    <a:extLst xmlns:a="http://schemas.openxmlformats.org/drawingml/2006/main">
                      <a:ext uri="{FF2B5EF4-FFF2-40B4-BE49-F238E27FC236}">
                        <a16:creationId xmlns:a16="http://schemas.microsoft.com/office/drawing/2014/main" id="{C49DC04B-A352-4F94-890B-3BE4C3BD0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0F409C" w:rsidRPr="000F409C" w14:paraId="2240C825" w14:textId="77777777" w:rsidTr="0040600C">
        <w:trPr>
          <w:gridAfter w:val="1"/>
          <w:wAfter w:w="532" w:type="dxa"/>
          <w:trHeight w:val="176"/>
          <w:jc w:val="center"/>
        </w:trPr>
        <w:tc>
          <w:tcPr>
            <w:tcW w:w="1791" w:type="dxa"/>
          </w:tcPr>
          <w:p w14:paraId="1295A3FA" w14:textId="77777777" w:rsidR="00472273" w:rsidRPr="000F409C" w:rsidRDefault="00472273" w:rsidP="00472273">
            <w:pPr>
              <w:spacing w:before="40" w:after="40" w:line="288" w:lineRule="auto"/>
              <w:ind w:firstLine="567"/>
              <w:jc w:val="both"/>
              <w:rPr>
                <w:b/>
                <w:bCs/>
                <w:i/>
                <w:iCs/>
                <w:color w:val="000000" w:themeColor="text1"/>
              </w:rPr>
            </w:pPr>
          </w:p>
        </w:tc>
        <w:tc>
          <w:tcPr>
            <w:tcW w:w="619" w:type="dxa"/>
          </w:tcPr>
          <w:p w14:paraId="11C06BF0" w14:textId="77777777" w:rsidR="00472273" w:rsidRPr="000F409C" w:rsidRDefault="00472273" w:rsidP="00472273">
            <w:pPr>
              <w:spacing w:before="40" w:after="40" w:line="288" w:lineRule="auto"/>
              <w:ind w:firstLine="567"/>
              <w:jc w:val="both"/>
              <w:rPr>
                <w:b/>
                <w:bCs/>
                <w:i/>
                <w:iCs/>
                <w:color w:val="000000" w:themeColor="text1"/>
              </w:rPr>
            </w:pPr>
          </w:p>
        </w:tc>
        <w:tc>
          <w:tcPr>
            <w:tcW w:w="2265" w:type="dxa"/>
          </w:tcPr>
          <w:p w14:paraId="1DF99FEB" w14:textId="77777777" w:rsidR="00472273" w:rsidRPr="000F409C" w:rsidRDefault="00472273" w:rsidP="00472273">
            <w:pPr>
              <w:spacing w:before="40" w:after="40" w:line="288" w:lineRule="auto"/>
              <w:ind w:firstLine="567"/>
              <w:jc w:val="both"/>
              <w:rPr>
                <w:b/>
                <w:bCs/>
                <w:i/>
                <w:iCs/>
                <w:color w:val="000000" w:themeColor="text1"/>
              </w:rPr>
            </w:pPr>
            <w:r w:rsidRPr="000F409C">
              <w:rPr>
                <w:noProof/>
                <w:color w:val="000000" w:themeColor="text1"/>
              </w:rPr>
              <mc:AlternateContent>
                <mc:Choice Requires="wps">
                  <w:drawing>
                    <wp:anchor distT="0" distB="0" distL="114300" distR="114300" simplePos="0" relativeHeight="251668480" behindDoc="0" locked="0" layoutInCell="1" allowOverlap="1" wp14:anchorId="3E001D26" wp14:editId="256B232F">
                      <wp:simplePos x="0" y="0"/>
                      <wp:positionH relativeFrom="column">
                        <wp:posOffset>98425</wp:posOffset>
                      </wp:positionH>
                      <wp:positionV relativeFrom="paragraph">
                        <wp:posOffset>36195</wp:posOffset>
                      </wp:positionV>
                      <wp:extent cx="125730" cy="90170"/>
                      <wp:effectExtent l="0" t="0" r="7620" b="5080"/>
                      <wp:wrapNone/>
                      <wp:docPr id="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3BAF9" id="Rectangle 28" o:spid="_x0000_s1026" style="position:absolute;margin-left:7.75pt;margin-top:2.85pt;width:9.9pt;height: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" fillcolor="#00b050" stroked="f" strokeweight="1pt"/>
                  </w:pict>
                </mc:Fallback>
              </mc:AlternateContent>
            </w:r>
            <w:r w:rsidRPr="000F409C">
              <w:rPr>
                <w:rFonts w:ascii="Arial" w:hAnsi="Arial" w:cs="Arial"/>
                <w:iCs/>
                <w:color w:val="000000" w:themeColor="text1"/>
                <w:sz w:val="16"/>
                <w:szCs w:val="16"/>
              </w:rPr>
              <w:t xml:space="preserve"> Xuất khẩu </w:t>
            </w:r>
            <w:r w:rsidRPr="000F409C">
              <w:rPr>
                <w:rFonts w:ascii="Arial" w:hAnsi="Arial" w:cs="Arial"/>
                <w:iCs/>
                <w:noProof/>
                <w:color w:val="000000" w:themeColor="text1"/>
                <w:sz w:val="16"/>
                <w:szCs w:val="16"/>
                <w:lang w:eastAsia="en-GB"/>
              </w:rPr>
              <w:t>h</w:t>
            </w:r>
            <w:r w:rsidRPr="000F409C">
              <w:rPr>
                <w:rFonts w:ascii="Arial" w:hAnsi="Arial" w:cs="Arial"/>
                <w:iCs/>
                <w:color w:val="000000" w:themeColor="text1"/>
                <w:sz w:val="16"/>
                <w:szCs w:val="16"/>
              </w:rPr>
              <w:t>àng hóa</w:t>
            </w:r>
          </w:p>
        </w:tc>
        <w:tc>
          <w:tcPr>
            <w:tcW w:w="2838" w:type="dxa"/>
          </w:tcPr>
          <w:p w14:paraId="0C78CA06" w14:textId="77777777" w:rsidR="00472273" w:rsidRPr="000F409C" w:rsidRDefault="00472273" w:rsidP="00472273">
            <w:pPr>
              <w:spacing w:before="40" w:after="40" w:line="288" w:lineRule="auto"/>
              <w:ind w:firstLine="567"/>
              <w:jc w:val="both"/>
              <w:rPr>
                <w:b/>
                <w:bCs/>
                <w:i/>
                <w:iCs/>
                <w:color w:val="000000" w:themeColor="text1"/>
              </w:rPr>
            </w:pPr>
            <w:r w:rsidRPr="000F409C">
              <w:rPr>
                <w:noProof/>
                <w:color w:val="000000" w:themeColor="text1"/>
              </w:rPr>
              <mc:AlternateContent>
                <mc:Choice Requires="wps">
                  <w:drawing>
                    <wp:anchor distT="0" distB="0" distL="114300" distR="114300" simplePos="0" relativeHeight="251669504" behindDoc="0" locked="0" layoutInCell="1" allowOverlap="1" wp14:anchorId="1A317687" wp14:editId="769CD236">
                      <wp:simplePos x="0" y="0"/>
                      <wp:positionH relativeFrom="column">
                        <wp:posOffset>414655</wp:posOffset>
                      </wp:positionH>
                      <wp:positionV relativeFrom="paragraph">
                        <wp:posOffset>36195</wp:posOffset>
                      </wp:positionV>
                      <wp:extent cx="125730" cy="90170"/>
                      <wp:effectExtent l="0" t="0" r="26670" b="241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7030A0"/>
                              </a:solidFill>
                              <a:ln w="6350" cap="flat" cmpd="sng" algn="ctr">
                                <a:solidFill>
                                  <a:srgbClr val="E7E6E6">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3BBE" id="Rectangle 29" o:spid="_x0000_s1026" style="position:absolute;margin-left:32.65pt;margin-top:2.85pt;width:9.9pt;height: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" fillcolor="#7030a0" strokecolor="#3b3838" strokeweight=".5pt">
                      <v:path arrowok="t"/>
                    </v:rect>
                  </w:pict>
                </mc:Fallback>
              </mc:AlternateContent>
            </w:r>
            <w:r w:rsidRPr="000F409C">
              <w:rPr>
                <w:rFonts w:ascii="Arial" w:hAnsi="Arial" w:cs="Arial"/>
                <w:iCs/>
                <w:color w:val="000000" w:themeColor="text1"/>
                <w:sz w:val="16"/>
                <w:szCs w:val="16"/>
              </w:rPr>
              <w:t xml:space="preserve">          Nhập khẩu </w:t>
            </w:r>
            <w:r w:rsidRPr="000F409C">
              <w:rPr>
                <w:rFonts w:ascii="Arial" w:hAnsi="Arial" w:cs="Arial"/>
                <w:iCs/>
                <w:noProof/>
                <w:color w:val="000000" w:themeColor="text1"/>
                <w:sz w:val="16"/>
                <w:szCs w:val="16"/>
                <w:lang w:eastAsia="en-GB"/>
              </w:rPr>
              <w:t>h</w:t>
            </w:r>
            <w:r w:rsidRPr="000F409C">
              <w:rPr>
                <w:rFonts w:ascii="Arial" w:hAnsi="Arial" w:cs="Arial"/>
                <w:iCs/>
                <w:color w:val="000000" w:themeColor="text1"/>
                <w:sz w:val="16"/>
                <w:szCs w:val="16"/>
              </w:rPr>
              <w:t>àng hóa</w:t>
            </w:r>
          </w:p>
        </w:tc>
        <w:tc>
          <w:tcPr>
            <w:tcW w:w="1448" w:type="dxa"/>
          </w:tcPr>
          <w:p w14:paraId="10EAFEE1" w14:textId="77777777" w:rsidR="00472273" w:rsidRPr="000F409C" w:rsidRDefault="00472273" w:rsidP="00472273">
            <w:pPr>
              <w:spacing w:before="40" w:after="40" w:line="288" w:lineRule="auto"/>
              <w:ind w:firstLine="567"/>
              <w:jc w:val="both"/>
              <w:rPr>
                <w:b/>
                <w:bCs/>
                <w:i/>
                <w:iCs/>
                <w:color w:val="000000" w:themeColor="text1"/>
              </w:rPr>
            </w:pPr>
          </w:p>
        </w:tc>
      </w:tr>
    </w:tbl>
    <w:bookmarkEnd w:id="7"/>
    <w:bookmarkEnd w:id="8"/>
    <w:p w14:paraId="0B46320D" w14:textId="77777777" w:rsidR="00472273" w:rsidRPr="000F409C" w:rsidRDefault="00472273" w:rsidP="00EF75DC">
      <w:pPr>
        <w:tabs>
          <w:tab w:val="num" w:pos="0"/>
          <w:tab w:val="left" w:pos="9475"/>
        </w:tabs>
        <w:spacing w:after="120" w:line="259" w:lineRule="auto"/>
        <w:ind w:firstLine="720"/>
        <w:jc w:val="both"/>
        <w:rPr>
          <w:rFonts w:eastAsiaTheme="minorHAnsi"/>
          <w:color w:val="000000" w:themeColor="text1"/>
        </w:rPr>
      </w:pPr>
      <w:r w:rsidRPr="000F409C">
        <w:rPr>
          <w:bCs/>
          <w:i/>
          <w:color w:val="000000" w:themeColor="text1"/>
          <w:spacing w:val="-4"/>
        </w:rPr>
        <w:t>Về thị trường xuất, nhập khẩu hàng hóa năm tháng đầu năm 2026,</w:t>
      </w:r>
      <w:r w:rsidRPr="000F409C">
        <w:rPr>
          <w:bCs/>
          <w:iCs/>
          <w:color w:val="000000" w:themeColor="text1"/>
          <w:spacing w:val="-4"/>
        </w:rPr>
        <w:t xml:space="preserve"> Hoa Kỳ là thị trường xuất khẩu lớn nhất của Việt Nam với kim ngạch đạt 69,6 tỷ USD. Trung Quốc là thị trường nhập khẩu lớn nhất của Việt Nam với kim ngạch đạt 92,6 tỷ USD. Trong năm tháng đầu năm 2026, xuất siêu sang Hoa Kỳ đạt 60,4 tỷ USD </w:t>
      </w:r>
      <w:r w:rsidRPr="000F409C">
        <w:rPr>
          <w:bCs/>
          <w:iCs/>
          <w:color w:val="000000" w:themeColor="text1"/>
          <w:spacing w:val="-4"/>
        </w:rPr>
        <w:lastRenderedPageBreak/>
        <w:t>tăng 21,1% so với cùng kỳ năm trước; xuất siêu sang EU 18,1 tỷ USD, tăng 11,3%; xuất siêu sang Nhật Bản 0,8 tỷ USD, giảm 13,2%; nhập siêu từ Trung Quốc 62,5 tỷ USD, tăng 36,4%; nhập siêu từ Hàn Quốc 21,1 tỷ USD, tăng 72,5%; nhập siêu từ ASEAN 8,6 tỷ USD, tăng 33,1</w:t>
      </w:r>
      <w:r w:rsidRPr="000F409C">
        <w:rPr>
          <w:iCs/>
          <w:color w:val="000000" w:themeColor="text1"/>
          <w:spacing w:val="-4"/>
        </w:rPr>
        <w:t>%.</w:t>
      </w:r>
      <w:r w:rsidRPr="000F409C">
        <w:rPr>
          <w:rFonts w:eastAsiaTheme="minorHAnsi"/>
          <w:color w:val="000000" w:themeColor="text1"/>
        </w:rPr>
        <w:t xml:space="preserve"> </w:t>
      </w:r>
    </w:p>
    <w:p w14:paraId="2A4AF515" w14:textId="5BDFEC8E" w:rsidR="00472273" w:rsidRPr="000F409C" w:rsidRDefault="00472273" w:rsidP="00EF75DC">
      <w:pPr>
        <w:spacing w:after="120" w:line="259" w:lineRule="auto"/>
        <w:ind w:firstLine="720"/>
        <w:jc w:val="both"/>
        <w:rPr>
          <w:rFonts w:eastAsiaTheme="minorHAnsi"/>
          <w:color w:val="000000" w:themeColor="text1"/>
        </w:rPr>
      </w:pPr>
      <w:r w:rsidRPr="000F409C">
        <w:rPr>
          <w:iCs/>
          <w:color w:val="000000" w:themeColor="text1"/>
          <w:spacing w:val="8"/>
        </w:rPr>
        <w:t>Theo số liệu sơ bộ, cán cân thương mại hàng hóa tháng Tư nhập siêu 3,99 tỷ USD</w:t>
      </w:r>
      <w:bookmarkStart w:id="9" w:name="_Hlk213089971"/>
      <w:r w:rsidRPr="000F409C">
        <w:rPr>
          <w:iCs/>
          <w:color w:val="000000" w:themeColor="text1"/>
          <w:vertAlign w:val="superscript"/>
        </w:rPr>
        <w:footnoteReference w:id="23"/>
      </w:r>
      <w:bookmarkEnd w:id="9"/>
      <w:r w:rsidRPr="000F409C">
        <w:rPr>
          <w:iCs/>
          <w:color w:val="000000" w:themeColor="text1"/>
        </w:rPr>
        <w:t>;  bốn tháng nhập siêu 8,59 tỷ USD; tháng Năm nhập siêu 5,21 tỷ USD. Tính chung năm tháng đầu năm 2026, cán cân thương mại hàng hóa nhập siêu 13,8</w:t>
      </w:r>
      <w:bookmarkStart w:id="10" w:name="_Hlk231309170"/>
      <w:r w:rsidR="008A2FE6" w:rsidRPr="000F409C">
        <w:rPr>
          <w:iCs/>
          <w:color w:val="000000" w:themeColor="text1"/>
        </w:rPr>
        <w:t>0</w:t>
      </w:r>
      <w:r w:rsidRPr="000F409C">
        <w:rPr>
          <w:iCs/>
          <w:color w:val="000000" w:themeColor="text1"/>
          <w:vertAlign w:val="superscript"/>
        </w:rPr>
        <w:footnoteReference w:id="24"/>
      </w:r>
      <w:bookmarkEnd w:id="10"/>
      <w:r w:rsidRPr="000F409C">
        <w:rPr>
          <w:iCs/>
          <w:color w:val="000000" w:themeColor="text1"/>
        </w:rPr>
        <w:t xml:space="preserve"> tỷ USD (cùng kỳ năm trước xuất siêu 5,1 tỷ USD). Trong đó, khu vực kinh tế trong nước nhập siêu 20,76 tỷ USD; khu vực có vốn đầu tư nước ngoài (kể cả dầu thô) xuất siêu 6,96 tỷ USD.</w:t>
      </w:r>
      <w:r w:rsidRPr="000F409C">
        <w:rPr>
          <w:rFonts w:eastAsiaTheme="minorHAnsi"/>
          <w:color w:val="000000" w:themeColor="text1"/>
        </w:rPr>
        <w:t xml:space="preserve"> </w:t>
      </w:r>
      <w:bookmarkEnd w:id="6"/>
    </w:p>
    <w:p w14:paraId="55982AFF" w14:textId="55CDA2C7" w:rsidR="00120E3A" w:rsidRPr="000F409C" w:rsidRDefault="00120E3A" w:rsidP="000F409C">
      <w:pPr>
        <w:spacing w:after="120" w:line="259" w:lineRule="auto"/>
        <w:ind w:firstLine="720"/>
        <w:jc w:val="both"/>
        <w:rPr>
          <w:b/>
          <w:i/>
          <w:color w:val="000000" w:themeColor="text1"/>
          <w:lang w:val="de-DE"/>
        </w:rPr>
      </w:pPr>
      <w:r w:rsidRPr="000F409C">
        <w:rPr>
          <w:b/>
          <w:i/>
          <w:color w:val="000000" w:themeColor="text1"/>
          <w:lang w:val="de-DE"/>
        </w:rPr>
        <w:t>c) Chỉ số giá tiêu dùng, chỉ số giá vàng và chỉ số giá đô la Mỹ</w:t>
      </w:r>
    </w:p>
    <w:p w14:paraId="3D2E2138" w14:textId="77777777" w:rsidR="00547E7B" w:rsidRPr="000F409C" w:rsidRDefault="00547E7B" w:rsidP="000F409C">
      <w:pPr>
        <w:pStyle w:val="NormalWeb"/>
        <w:spacing w:before="0" w:beforeAutospacing="0" w:after="120" w:afterAutospacing="0" w:line="259" w:lineRule="auto"/>
        <w:ind w:firstLine="720"/>
        <w:jc w:val="both"/>
        <w:rPr>
          <w:i/>
          <w:color w:val="000000" w:themeColor="text1"/>
          <w:sz w:val="28"/>
          <w:szCs w:val="28"/>
        </w:rPr>
      </w:pPr>
      <w:r w:rsidRPr="000F409C">
        <w:rPr>
          <w:i/>
          <w:color w:val="000000" w:themeColor="text1"/>
          <w:spacing w:val="4"/>
          <w:sz w:val="28"/>
          <w:szCs w:val="28"/>
          <w:lang w:val="de-DE"/>
        </w:rPr>
        <w:t xml:space="preserve">Chỉ số giá tiêu dùng (CPI) tháng Năm tăng 0,29% so với tháng trước do giá điện, nước sinh hoạt tăng cùng với nhu cầu sử dụng cao trong thời tiết nắng nóng, giá vật liệu xây dựng, nhà ở thuê, giá xăng tăng. </w:t>
      </w:r>
      <w:r w:rsidRPr="000F409C">
        <w:rPr>
          <w:i/>
          <w:color w:val="000000" w:themeColor="text1"/>
          <w:sz w:val="28"/>
          <w:szCs w:val="28"/>
        </w:rPr>
        <w:t>CPI tháng Năm tăng 3,61% so với tháng 12/2025 và tăng 5,6</w:t>
      </w:r>
      <w:r w:rsidRPr="000F409C">
        <w:rPr>
          <w:i/>
          <w:color w:val="000000" w:themeColor="text1"/>
          <w:sz w:val="28"/>
          <w:szCs w:val="28"/>
          <w:lang w:val="de-DE"/>
        </w:rPr>
        <w:t>0</w:t>
      </w:r>
      <w:r w:rsidRPr="000F409C">
        <w:rPr>
          <w:i/>
          <w:color w:val="000000" w:themeColor="text1"/>
          <w:sz w:val="28"/>
          <w:szCs w:val="28"/>
        </w:rPr>
        <w:t xml:space="preserve">% so với cùng kỳ năm trước. </w:t>
      </w:r>
    </w:p>
    <w:p w14:paraId="2DBD2455" w14:textId="77777777" w:rsidR="00547E7B" w:rsidRPr="000F409C" w:rsidRDefault="00547E7B" w:rsidP="000F409C">
      <w:pPr>
        <w:pStyle w:val="NormalWeb"/>
        <w:spacing w:before="0" w:beforeAutospacing="0" w:after="120" w:afterAutospacing="0" w:line="259" w:lineRule="auto"/>
        <w:ind w:firstLine="720"/>
        <w:jc w:val="both"/>
        <w:rPr>
          <w:i/>
          <w:color w:val="000000" w:themeColor="text1"/>
          <w:sz w:val="28"/>
          <w:szCs w:val="28"/>
        </w:rPr>
      </w:pPr>
      <w:r w:rsidRPr="000F409C">
        <w:rPr>
          <w:i/>
          <w:color w:val="000000" w:themeColor="text1"/>
          <w:sz w:val="28"/>
          <w:szCs w:val="28"/>
        </w:rPr>
        <w:t>Tính chung năm tháng đầu năm 2026, CPI tăng 4,31% so với cùng kỳ năm trước; lạm phát cơ bản tăng 4,04%.</w:t>
      </w:r>
    </w:p>
    <w:p w14:paraId="4C279331" w14:textId="77777777" w:rsidR="00547E7B" w:rsidRPr="000F409C" w:rsidRDefault="00547E7B" w:rsidP="00547E7B">
      <w:pPr>
        <w:spacing w:before="120" w:after="120" w:line="288" w:lineRule="auto"/>
        <w:jc w:val="center"/>
        <w:rPr>
          <w:rFonts w:ascii="Arial" w:eastAsia="Calibri" w:hAnsi="Arial" w:cs="Arial"/>
          <w:b/>
          <w:color w:val="000000" w:themeColor="text1"/>
          <w:sz w:val="24"/>
          <w:szCs w:val="24"/>
        </w:rPr>
      </w:pPr>
      <w:r w:rsidRPr="000F409C">
        <w:rPr>
          <w:rFonts w:ascii="Arial" w:eastAsia="Calibri" w:hAnsi="Arial" w:cs="Arial"/>
          <w:b/>
          <w:color w:val="000000" w:themeColor="text1"/>
          <w:sz w:val="24"/>
          <w:szCs w:val="24"/>
        </w:rPr>
        <w:t>Hình 15. Tốc độ tăng CPI tháng 5/2026 so với tháng trước</w:t>
      </w:r>
    </w:p>
    <w:p w14:paraId="25468F20" w14:textId="77777777" w:rsidR="00547E7B" w:rsidRPr="000F409C" w:rsidRDefault="00547E7B" w:rsidP="00547E7B">
      <w:pPr>
        <w:spacing w:before="120" w:after="120" w:line="288" w:lineRule="auto"/>
        <w:jc w:val="center"/>
        <w:rPr>
          <w:rFonts w:eastAsia="Calibri"/>
          <w:b/>
          <w:color w:val="000000" w:themeColor="text1"/>
        </w:rPr>
      </w:pPr>
      <w:r w:rsidRPr="000F409C">
        <w:rPr>
          <w:noProof/>
          <w:color w:val="000000" w:themeColor="text1"/>
          <w14:ligatures w14:val="standardContextual"/>
        </w:rPr>
        <w:drawing>
          <wp:inline distT="0" distB="0" distL="0" distR="0" wp14:anchorId="09A5B8BD" wp14:editId="66D977E4">
            <wp:extent cx="6076950" cy="3575050"/>
            <wp:effectExtent l="0" t="0" r="0" b="6350"/>
            <wp:docPr id="1908806204"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EED8DAD" w14:textId="77777777" w:rsidR="00547E7B" w:rsidRPr="000F409C" w:rsidRDefault="00547E7B" w:rsidP="000F409C">
      <w:pPr>
        <w:spacing w:after="120" w:line="259" w:lineRule="auto"/>
        <w:ind w:firstLine="720"/>
        <w:jc w:val="both"/>
        <w:rPr>
          <w:rFonts w:eastAsia="Calibri"/>
          <w:color w:val="000000" w:themeColor="text1"/>
        </w:rPr>
      </w:pPr>
      <w:r w:rsidRPr="000F409C">
        <w:rPr>
          <w:rFonts w:eastAsia="Calibri"/>
          <w:color w:val="000000" w:themeColor="text1"/>
        </w:rPr>
        <w:lastRenderedPageBreak/>
        <w:t>Trong mức tăng 0,29% của CPI tháng Năm so với tháng trước, có 10 nhóm hàng tăng giá, riêng chỉ số giá nhóm hàng ăn và dịch vụ ăn uống giảm.</w:t>
      </w:r>
    </w:p>
    <w:p w14:paraId="1A60F187" w14:textId="77777777" w:rsidR="00547E7B" w:rsidRPr="000F409C" w:rsidRDefault="00547E7B" w:rsidP="000F409C">
      <w:pPr>
        <w:spacing w:after="120" w:line="259" w:lineRule="auto"/>
        <w:ind w:firstLine="720"/>
        <w:jc w:val="both"/>
        <w:rPr>
          <w:rFonts w:eastAsia="Calibri"/>
          <w:color w:val="000000" w:themeColor="text1"/>
        </w:rPr>
      </w:pPr>
      <w:r w:rsidRPr="000F409C">
        <w:rPr>
          <w:color w:val="000000" w:themeColor="text1"/>
          <w:lang w:val="es-NI"/>
        </w:rPr>
        <w:t>(1) Mười nhóm hàng hóa và dịch vụ có chỉ số giá tăng gồm:</w:t>
      </w:r>
    </w:p>
    <w:p w14:paraId="141E8D0E" w14:textId="77777777" w:rsidR="00547E7B" w:rsidRPr="000F409C" w:rsidRDefault="00547E7B" w:rsidP="000F409C">
      <w:pPr>
        <w:pStyle w:val="Normal1"/>
        <w:spacing w:before="0" w:beforeAutospacing="0" w:after="120" w:afterAutospacing="0" w:line="259" w:lineRule="auto"/>
        <w:ind w:firstLine="720"/>
        <w:jc w:val="both"/>
        <w:rPr>
          <w:rFonts w:ascii="Times New Roman" w:hAnsi="Times New Roman" w:cs="Times New Roman"/>
          <w:color w:val="000000" w:themeColor="text1"/>
          <w:sz w:val="28"/>
          <w:szCs w:val="28"/>
        </w:rPr>
      </w:pPr>
      <w:r w:rsidRPr="000F409C">
        <w:rPr>
          <w:rFonts w:ascii="Times New Roman" w:hAnsi="Times New Roman" w:cs="Times New Roman"/>
          <w:i/>
          <w:color w:val="000000" w:themeColor="text1"/>
          <w:sz w:val="28"/>
          <w:szCs w:val="28"/>
        </w:rPr>
        <w:t>- N</w:t>
      </w:r>
      <w:r w:rsidRPr="000F409C">
        <w:rPr>
          <w:rFonts w:ascii="Times New Roman" w:hAnsi="Times New Roman" w:cs="Times New Roman"/>
          <w:i/>
          <w:color w:val="000000" w:themeColor="text1"/>
          <w:sz w:val="28"/>
          <w:szCs w:val="28"/>
          <w:lang w:val="vi-VN"/>
        </w:rPr>
        <w:t>hóm nhà ở, điện nước, chất đốt và vật liệu xây dựng</w:t>
      </w:r>
      <w:r w:rsidRPr="000F409C">
        <w:rPr>
          <w:rFonts w:ascii="Times New Roman" w:hAnsi="Times New Roman" w:cs="Times New Roman"/>
          <w:i/>
          <w:color w:val="000000" w:themeColor="text1"/>
          <w:sz w:val="28"/>
          <w:szCs w:val="28"/>
        </w:rPr>
        <w:t xml:space="preserve"> </w:t>
      </w:r>
      <w:r w:rsidRPr="000F409C">
        <w:rPr>
          <w:rFonts w:ascii="Times New Roman" w:hAnsi="Times New Roman" w:cs="Times New Roman"/>
          <w:color w:val="000000" w:themeColor="text1"/>
          <w:sz w:val="28"/>
          <w:szCs w:val="28"/>
          <w:lang w:val="vi-VN"/>
        </w:rPr>
        <w:t xml:space="preserve">tăng </w:t>
      </w:r>
      <w:r w:rsidRPr="000F409C">
        <w:rPr>
          <w:rFonts w:ascii="Times New Roman" w:hAnsi="Times New Roman" w:cs="Times New Roman"/>
          <w:color w:val="000000" w:themeColor="text1"/>
          <w:sz w:val="28"/>
          <w:szCs w:val="28"/>
        </w:rPr>
        <w:t>0,96</w:t>
      </w:r>
      <w:r w:rsidRPr="000F409C">
        <w:rPr>
          <w:rFonts w:ascii="Times New Roman" w:hAnsi="Times New Roman" w:cs="Times New Roman"/>
          <w:color w:val="000000" w:themeColor="text1"/>
          <w:sz w:val="28"/>
          <w:szCs w:val="28"/>
          <w:lang w:val="vi-VN"/>
        </w:rPr>
        <w:t xml:space="preserve">% </w:t>
      </w:r>
      <w:r w:rsidRPr="000F409C">
        <w:rPr>
          <w:rFonts w:ascii="Times New Roman" w:hAnsi="Times New Roman" w:cs="Times New Roman"/>
          <w:color w:val="000000" w:themeColor="text1"/>
          <w:sz w:val="28"/>
          <w:szCs w:val="28"/>
        </w:rPr>
        <w:t>(</w:t>
      </w:r>
      <w:r w:rsidRPr="000F409C">
        <w:rPr>
          <w:rFonts w:ascii="Times New Roman" w:hAnsi="Times New Roman" w:cs="Times New Roman"/>
          <w:color w:val="000000" w:themeColor="text1"/>
          <w:sz w:val="28"/>
          <w:szCs w:val="28"/>
          <w:lang w:val="vi-VN"/>
        </w:rPr>
        <w:t>tác động làm tăng CPI chung 0,</w:t>
      </w:r>
      <w:r w:rsidRPr="000F409C">
        <w:rPr>
          <w:rFonts w:ascii="Times New Roman" w:hAnsi="Times New Roman" w:cs="Times New Roman"/>
          <w:color w:val="000000" w:themeColor="text1"/>
          <w:sz w:val="28"/>
          <w:szCs w:val="28"/>
        </w:rPr>
        <w:t>22</w:t>
      </w:r>
      <w:r w:rsidRPr="000F409C">
        <w:rPr>
          <w:rFonts w:ascii="Times New Roman" w:hAnsi="Times New Roman" w:cs="Times New Roman"/>
          <w:color w:val="000000" w:themeColor="text1"/>
          <w:sz w:val="28"/>
          <w:szCs w:val="28"/>
          <w:lang w:val="vi-VN"/>
        </w:rPr>
        <w:t xml:space="preserve"> điểm phần trăm</w:t>
      </w:r>
      <w:r w:rsidRPr="000F409C">
        <w:rPr>
          <w:rFonts w:ascii="Times New Roman" w:hAnsi="Times New Roman" w:cs="Times New Roman"/>
          <w:color w:val="000000" w:themeColor="text1"/>
          <w:sz w:val="28"/>
          <w:szCs w:val="28"/>
        </w:rPr>
        <w:t>)</w:t>
      </w:r>
      <w:r w:rsidRPr="000F409C">
        <w:rPr>
          <w:rFonts w:ascii="Times New Roman" w:hAnsi="Times New Roman" w:cs="Times New Roman"/>
          <w:color w:val="000000" w:themeColor="text1"/>
          <w:sz w:val="28"/>
          <w:szCs w:val="28"/>
          <w:lang w:val="vi-VN"/>
        </w:rPr>
        <w:t>, chủ yếu tăng giá ở một số mặt hàng sau:</w:t>
      </w:r>
      <w:r w:rsidRPr="000F409C">
        <w:rPr>
          <w:rFonts w:ascii="Times New Roman" w:hAnsi="Times New Roman" w:cs="Times New Roman"/>
          <w:color w:val="000000" w:themeColor="text1"/>
          <w:sz w:val="28"/>
          <w:szCs w:val="28"/>
        </w:rPr>
        <w:t xml:space="preserve"> Giá thuê nhà tăng 0,71%, trong đó, giá dịch vụ sửa chữa nhà ở tăng 0,69%; g</w:t>
      </w:r>
      <w:r w:rsidRPr="000F409C">
        <w:rPr>
          <w:rFonts w:ascii="Times New Roman" w:hAnsi="Times New Roman" w:cs="Times New Roman"/>
          <w:color w:val="000000" w:themeColor="text1"/>
          <w:sz w:val="28"/>
          <w:szCs w:val="28"/>
          <w:lang w:val="vi-VN"/>
        </w:rPr>
        <w:t xml:space="preserve">iá vật liệu bảo dưỡng nhà ở tăng </w:t>
      </w:r>
      <w:r w:rsidRPr="000F409C">
        <w:rPr>
          <w:rFonts w:ascii="Times New Roman" w:hAnsi="Times New Roman" w:cs="Times New Roman"/>
          <w:color w:val="000000" w:themeColor="text1"/>
          <w:sz w:val="28"/>
          <w:szCs w:val="28"/>
        </w:rPr>
        <w:t>0</w:t>
      </w:r>
      <w:r w:rsidRPr="000F409C">
        <w:rPr>
          <w:rFonts w:ascii="Times New Roman" w:hAnsi="Times New Roman" w:cs="Times New Roman"/>
          <w:color w:val="000000" w:themeColor="text1"/>
          <w:sz w:val="28"/>
          <w:szCs w:val="28"/>
          <w:lang w:val="vi-VN"/>
        </w:rPr>
        <w:t>,</w:t>
      </w:r>
      <w:r w:rsidRPr="000F409C">
        <w:rPr>
          <w:rFonts w:ascii="Times New Roman" w:hAnsi="Times New Roman" w:cs="Times New Roman"/>
          <w:color w:val="000000" w:themeColor="text1"/>
          <w:sz w:val="28"/>
          <w:szCs w:val="28"/>
        </w:rPr>
        <w:t>81</w:t>
      </w:r>
      <w:r w:rsidRPr="000F409C">
        <w:rPr>
          <w:rFonts w:ascii="Times New Roman" w:hAnsi="Times New Roman" w:cs="Times New Roman"/>
          <w:color w:val="000000" w:themeColor="text1"/>
          <w:sz w:val="28"/>
          <w:szCs w:val="28"/>
          <w:lang w:val="vi-VN"/>
        </w:rPr>
        <w:t>%</w:t>
      </w:r>
      <w:r w:rsidRPr="000F409C">
        <w:rPr>
          <w:rFonts w:ascii="Times New Roman" w:hAnsi="Times New Roman" w:cs="Times New Roman"/>
          <w:color w:val="000000" w:themeColor="text1"/>
          <w:sz w:val="28"/>
          <w:szCs w:val="28"/>
        </w:rPr>
        <w:t>; g</w:t>
      </w:r>
      <w:r w:rsidRPr="000F409C">
        <w:rPr>
          <w:rFonts w:ascii="Times New Roman" w:hAnsi="Times New Roman" w:cs="Times New Roman"/>
          <w:color w:val="000000" w:themeColor="text1"/>
          <w:sz w:val="28"/>
          <w:szCs w:val="28"/>
          <w:lang w:val="vi-VN"/>
        </w:rPr>
        <w:t xml:space="preserve">iá </w:t>
      </w:r>
      <w:r w:rsidRPr="000F409C">
        <w:rPr>
          <w:rFonts w:ascii="Times New Roman" w:hAnsi="Times New Roman" w:cs="Times New Roman"/>
          <w:color w:val="000000" w:themeColor="text1"/>
          <w:sz w:val="28"/>
          <w:szCs w:val="28"/>
        </w:rPr>
        <w:t>điện sinh hoạt tăng 2</w:t>
      </w:r>
      <w:r w:rsidRPr="000F409C">
        <w:rPr>
          <w:rFonts w:ascii="Times New Roman" w:hAnsi="Times New Roman" w:cs="Times New Roman"/>
          <w:color w:val="000000" w:themeColor="text1"/>
          <w:sz w:val="28"/>
          <w:szCs w:val="28"/>
          <w:lang w:val="vi-VN"/>
        </w:rPr>
        <w:t>,</w:t>
      </w:r>
      <w:r w:rsidRPr="000F409C">
        <w:rPr>
          <w:rFonts w:ascii="Times New Roman" w:hAnsi="Times New Roman" w:cs="Times New Roman"/>
          <w:color w:val="000000" w:themeColor="text1"/>
          <w:sz w:val="28"/>
          <w:szCs w:val="28"/>
        </w:rPr>
        <w:t>38</w:t>
      </w:r>
      <w:r w:rsidRPr="000F409C">
        <w:rPr>
          <w:rFonts w:ascii="Times New Roman" w:hAnsi="Times New Roman" w:cs="Times New Roman"/>
          <w:color w:val="000000" w:themeColor="text1"/>
          <w:sz w:val="28"/>
          <w:szCs w:val="28"/>
          <w:lang w:val="vi-VN"/>
        </w:rPr>
        <w:t xml:space="preserve">%; nước sinh hoạt tăng </w:t>
      </w:r>
      <w:r w:rsidRPr="000F409C">
        <w:rPr>
          <w:rFonts w:ascii="Times New Roman" w:hAnsi="Times New Roman" w:cs="Times New Roman"/>
          <w:color w:val="000000" w:themeColor="text1"/>
          <w:sz w:val="28"/>
          <w:szCs w:val="28"/>
        </w:rPr>
        <w:t>1</w:t>
      </w:r>
      <w:r w:rsidRPr="000F409C">
        <w:rPr>
          <w:rFonts w:ascii="Times New Roman" w:hAnsi="Times New Roman" w:cs="Times New Roman"/>
          <w:color w:val="000000" w:themeColor="text1"/>
          <w:sz w:val="28"/>
          <w:szCs w:val="28"/>
          <w:lang w:val="vi-VN"/>
        </w:rPr>
        <w:t>,</w:t>
      </w:r>
      <w:r w:rsidRPr="000F409C">
        <w:rPr>
          <w:rFonts w:ascii="Times New Roman" w:hAnsi="Times New Roman" w:cs="Times New Roman"/>
          <w:color w:val="000000" w:themeColor="text1"/>
          <w:sz w:val="28"/>
          <w:szCs w:val="28"/>
        </w:rPr>
        <w:t>41</w:t>
      </w:r>
      <w:r w:rsidRPr="000F409C">
        <w:rPr>
          <w:rFonts w:ascii="Times New Roman" w:hAnsi="Times New Roman" w:cs="Times New Roman"/>
          <w:color w:val="000000" w:themeColor="text1"/>
          <w:sz w:val="28"/>
          <w:szCs w:val="28"/>
          <w:lang w:val="vi-VN"/>
        </w:rPr>
        <w:t>%</w:t>
      </w:r>
      <w:r w:rsidRPr="000F409C">
        <w:rPr>
          <w:rStyle w:val="FootnoteReference"/>
          <w:rFonts w:ascii="Times New Roman" w:eastAsiaTheme="majorEastAsia" w:hAnsi="Times New Roman" w:cs="Times New Roman"/>
          <w:iCs/>
          <w:color w:val="000000" w:themeColor="text1"/>
          <w:sz w:val="28"/>
          <w:szCs w:val="28"/>
        </w:rPr>
        <w:footnoteReference w:id="25"/>
      </w:r>
      <w:r w:rsidRPr="000F409C">
        <w:rPr>
          <w:rFonts w:ascii="Times New Roman" w:hAnsi="Times New Roman" w:cs="Times New Roman"/>
          <w:color w:val="000000" w:themeColor="text1"/>
          <w:sz w:val="28"/>
          <w:szCs w:val="28"/>
        </w:rPr>
        <w:t xml:space="preserve">. </w:t>
      </w:r>
      <w:r w:rsidRPr="000F409C">
        <w:rPr>
          <w:rFonts w:ascii="Times New Roman" w:hAnsi="Times New Roman" w:cs="Times New Roman"/>
          <w:color w:val="000000" w:themeColor="text1"/>
          <w:spacing w:val="-4"/>
          <w:sz w:val="28"/>
          <w:szCs w:val="28"/>
        </w:rPr>
        <w:t>Ở chiều ngược lại, g</w:t>
      </w:r>
      <w:r w:rsidRPr="000F409C">
        <w:rPr>
          <w:rFonts w:ascii="Times New Roman" w:hAnsi="Times New Roman" w:cs="Times New Roman"/>
          <w:color w:val="000000" w:themeColor="text1"/>
          <w:sz w:val="28"/>
          <w:szCs w:val="28"/>
        </w:rPr>
        <w:t xml:space="preserve">iá gas giảm 1,50% theo giá thế giới, tác động làm giảm CPI chung 0,02 điểm phần trăm. </w:t>
      </w:r>
    </w:p>
    <w:p w14:paraId="731610B9" w14:textId="77777777" w:rsidR="00547E7B" w:rsidRPr="000F409C" w:rsidRDefault="00547E7B" w:rsidP="000F409C">
      <w:pPr>
        <w:pStyle w:val="NormalWeb"/>
        <w:spacing w:before="0" w:beforeAutospacing="0" w:after="120" w:afterAutospacing="0" w:line="259" w:lineRule="auto"/>
        <w:ind w:firstLine="720"/>
        <w:jc w:val="both"/>
        <w:rPr>
          <w:color w:val="000000" w:themeColor="text1"/>
          <w:spacing w:val="-2"/>
          <w:sz w:val="28"/>
          <w:szCs w:val="28"/>
          <w:lang w:val="en-US"/>
        </w:rPr>
      </w:pPr>
      <w:r w:rsidRPr="000F409C">
        <w:rPr>
          <w:color w:val="000000" w:themeColor="text1"/>
          <w:sz w:val="28"/>
          <w:szCs w:val="28"/>
        </w:rPr>
        <w:t xml:space="preserve">- </w:t>
      </w:r>
      <w:r w:rsidRPr="000F409C">
        <w:rPr>
          <w:i/>
          <w:iCs/>
          <w:color w:val="000000" w:themeColor="text1"/>
          <w:spacing w:val="-2"/>
          <w:sz w:val="28"/>
          <w:szCs w:val="28"/>
          <w:lang w:val="en-US"/>
        </w:rPr>
        <w:t>N</w:t>
      </w:r>
      <w:r w:rsidRPr="000F409C">
        <w:rPr>
          <w:i/>
          <w:iCs/>
          <w:color w:val="000000" w:themeColor="text1"/>
          <w:spacing w:val="-2"/>
          <w:sz w:val="28"/>
          <w:szCs w:val="28"/>
          <w:lang w:val="vi-VN"/>
        </w:rPr>
        <w:t>hóm giao thông</w:t>
      </w:r>
      <w:r w:rsidRPr="000F409C">
        <w:rPr>
          <w:color w:val="000000" w:themeColor="text1"/>
          <w:spacing w:val="-2"/>
          <w:sz w:val="28"/>
          <w:szCs w:val="28"/>
          <w:lang w:val="vi-VN"/>
        </w:rPr>
        <w:t xml:space="preserve"> </w:t>
      </w:r>
      <w:r w:rsidRPr="000F409C">
        <w:rPr>
          <w:color w:val="000000" w:themeColor="text1"/>
          <w:spacing w:val="-2"/>
          <w:sz w:val="28"/>
          <w:szCs w:val="28"/>
        </w:rPr>
        <w:t>tăng</w:t>
      </w:r>
      <w:r w:rsidRPr="000F409C">
        <w:rPr>
          <w:color w:val="000000" w:themeColor="text1"/>
          <w:spacing w:val="-2"/>
          <w:sz w:val="28"/>
          <w:szCs w:val="28"/>
          <w:lang w:val="vi-VN"/>
        </w:rPr>
        <w:t xml:space="preserve"> </w:t>
      </w:r>
      <w:r w:rsidRPr="000F409C">
        <w:rPr>
          <w:color w:val="000000" w:themeColor="text1"/>
          <w:spacing w:val="-2"/>
          <w:sz w:val="28"/>
          <w:szCs w:val="28"/>
        </w:rPr>
        <w:t>0</w:t>
      </w:r>
      <w:r w:rsidRPr="000F409C">
        <w:rPr>
          <w:color w:val="000000" w:themeColor="text1"/>
          <w:spacing w:val="-2"/>
          <w:sz w:val="28"/>
          <w:szCs w:val="28"/>
          <w:lang w:val="en-US"/>
        </w:rPr>
        <w:t>,83</w:t>
      </w:r>
      <w:r w:rsidRPr="000F409C">
        <w:rPr>
          <w:color w:val="000000" w:themeColor="text1"/>
          <w:spacing w:val="-2"/>
          <w:sz w:val="28"/>
          <w:szCs w:val="28"/>
          <w:lang w:val="vi-VN"/>
        </w:rPr>
        <w:t xml:space="preserve">% </w:t>
      </w:r>
      <w:r w:rsidRPr="000F409C">
        <w:rPr>
          <w:color w:val="000000" w:themeColor="text1"/>
          <w:spacing w:val="-2"/>
          <w:sz w:val="28"/>
          <w:szCs w:val="28"/>
          <w:lang w:val="en-US"/>
        </w:rPr>
        <w:t>(tác động</w:t>
      </w:r>
      <w:r w:rsidRPr="000F409C">
        <w:rPr>
          <w:color w:val="000000" w:themeColor="text1"/>
          <w:spacing w:val="-2"/>
          <w:sz w:val="28"/>
          <w:szCs w:val="28"/>
          <w:lang w:val="vi-VN"/>
        </w:rPr>
        <w:t xml:space="preserve"> làm CPI </w:t>
      </w:r>
      <w:r w:rsidRPr="000F409C">
        <w:rPr>
          <w:color w:val="000000" w:themeColor="text1"/>
          <w:spacing w:val="-2"/>
          <w:sz w:val="28"/>
          <w:szCs w:val="28"/>
        </w:rPr>
        <w:t>chung</w:t>
      </w:r>
      <w:r w:rsidRPr="000F409C">
        <w:rPr>
          <w:color w:val="000000" w:themeColor="text1"/>
          <w:spacing w:val="-2"/>
          <w:sz w:val="28"/>
          <w:szCs w:val="28"/>
          <w:lang w:val="vi-VN"/>
        </w:rPr>
        <w:t xml:space="preserve"> </w:t>
      </w:r>
      <w:r w:rsidRPr="000F409C">
        <w:rPr>
          <w:color w:val="000000" w:themeColor="text1"/>
          <w:spacing w:val="-2"/>
          <w:sz w:val="28"/>
          <w:szCs w:val="28"/>
        </w:rPr>
        <w:t>tăng</w:t>
      </w:r>
      <w:r w:rsidRPr="000F409C">
        <w:rPr>
          <w:color w:val="000000" w:themeColor="text1"/>
          <w:spacing w:val="-2"/>
          <w:sz w:val="28"/>
          <w:szCs w:val="28"/>
          <w:lang w:val="vi-VN"/>
        </w:rPr>
        <w:t xml:space="preserve"> </w:t>
      </w:r>
      <w:r w:rsidRPr="000F409C">
        <w:rPr>
          <w:color w:val="000000" w:themeColor="text1"/>
          <w:spacing w:val="-2"/>
          <w:sz w:val="28"/>
          <w:szCs w:val="28"/>
          <w:lang w:val="en-US"/>
        </w:rPr>
        <w:t xml:space="preserve">0,08 </w:t>
      </w:r>
      <w:r w:rsidRPr="000F409C">
        <w:rPr>
          <w:color w:val="000000" w:themeColor="text1"/>
          <w:spacing w:val="-2"/>
          <w:sz w:val="28"/>
          <w:szCs w:val="28"/>
          <w:lang w:val="vi-VN"/>
        </w:rPr>
        <w:t>điểm phần trăm</w:t>
      </w:r>
      <w:r w:rsidRPr="000F409C">
        <w:rPr>
          <w:color w:val="000000" w:themeColor="text1"/>
          <w:spacing w:val="-2"/>
          <w:sz w:val="28"/>
          <w:szCs w:val="28"/>
          <w:lang w:val="en-US"/>
        </w:rPr>
        <w:t>)</w:t>
      </w:r>
      <w:r w:rsidRPr="000F409C">
        <w:rPr>
          <w:color w:val="000000" w:themeColor="text1"/>
          <w:spacing w:val="-2"/>
          <w:sz w:val="28"/>
          <w:szCs w:val="28"/>
          <w:lang w:val="vi-VN"/>
        </w:rPr>
        <w:t xml:space="preserve">, </w:t>
      </w:r>
      <w:r w:rsidRPr="000F409C">
        <w:rPr>
          <w:color w:val="000000" w:themeColor="text1"/>
          <w:spacing w:val="-2"/>
          <w:sz w:val="28"/>
          <w:szCs w:val="28"/>
          <w:lang w:val="en-US"/>
        </w:rPr>
        <w:t>chủ yếu do: Chỉ số giá xăng tăng</w:t>
      </w:r>
      <w:r w:rsidRPr="000F409C">
        <w:rPr>
          <w:color w:val="000000" w:themeColor="text1"/>
          <w:sz w:val="28"/>
          <w:szCs w:val="28"/>
        </w:rPr>
        <w:t xml:space="preserve"> 2,12</w:t>
      </w:r>
      <w:r w:rsidRPr="000F409C">
        <w:rPr>
          <w:color w:val="000000" w:themeColor="text1"/>
          <w:sz w:val="28"/>
          <w:szCs w:val="28"/>
          <w:lang w:val="vi-VN"/>
        </w:rPr>
        <w:t>%</w:t>
      </w:r>
      <w:r w:rsidRPr="000F409C">
        <w:rPr>
          <w:color w:val="000000" w:themeColor="text1"/>
          <w:sz w:val="28"/>
          <w:szCs w:val="28"/>
        </w:rPr>
        <w:t xml:space="preserve">; </w:t>
      </w:r>
      <w:r w:rsidRPr="000F409C">
        <w:rPr>
          <w:color w:val="000000" w:themeColor="text1"/>
          <w:sz w:val="28"/>
          <w:szCs w:val="28"/>
          <w:lang w:val="en-US"/>
        </w:rPr>
        <w:t>c</w:t>
      </w:r>
      <w:r w:rsidRPr="000F409C">
        <w:rPr>
          <w:color w:val="000000" w:themeColor="text1"/>
          <w:sz w:val="28"/>
          <w:szCs w:val="28"/>
          <w:lang w:val="vi-VN"/>
        </w:rPr>
        <w:t xml:space="preserve">hỉ số giá nhóm phụ tùng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32</w:t>
      </w:r>
      <w:r w:rsidRPr="000F409C">
        <w:rPr>
          <w:color w:val="000000" w:themeColor="text1"/>
          <w:sz w:val="28"/>
          <w:szCs w:val="28"/>
          <w:lang w:val="vi-VN"/>
        </w:rPr>
        <w:t>%</w:t>
      </w:r>
      <w:r w:rsidRPr="000F409C">
        <w:rPr>
          <w:color w:val="000000" w:themeColor="text1"/>
          <w:sz w:val="28"/>
          <w:szCs w:val="28"/>
          <w:lang w:val="en-US"/>
        </w:rPr>
        <w:t>; c</w:t>
      </w:r>
      <w:r w:rsidRPr="000F409C">
        <w:rPr>
          <w:color w:val="000000" w:themeColor="text1"/>
          <w:sz w:val="28"/>
          <w:szCs w:val="28"/>
          <w:lang w:val="vi-VN"/>
        </w:rPr>
        <w:t xml:space="preserve">hỉ số giá nhóm bảo dưỡng phương tiện đi lại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59</w:t>
      </w:r>
      <w:r w:rsidRPr="000F409C">
        <w:rPr>
          <w:color w:val="000000" w:themeColor="text1"/>
          <w:sz w:val="28"/>
          <w:szCs w:val="28"/>
          <w:lang w:val="vi-VN"/>
        </w:rPr>
        <w:t>%</w:t>
      </w:r>
      <w:r w:rsidRPr="000F409C">
        <w:rPr>
          <w:color w:val="000000" w:themeColor="text1"/>
          <w:sz w:val="28"/>
          <w:szCs w:val="28"/>
          <w:lang w:val="en-US"/>
        </w:rPr>
        <w:t xml:space="preserve">; </w:t>
      </w:r>
      <w:r w:rsidRPr="000F409C">
        <w:rPr>
          <w:color w:val="000000" w:themeColor="text1"/>
          <w:spacing w:val="-2"/>
          <w:sz w:val="28"/>
          <w:szCs w:val="28"/>
          <w:lang w:val="en-US"/>
        </w:rPr>
        <w:t>p</w:t>
      </w:r>
      <w:r w:rsidRPr="000F409C">
        <w:rPr>
          <w:color w:val="000000" w:themeColor="text1"/>
          <w:sz w:val="28"/>
          <w:szCs w:val="28"/>
        </w:rPr>
        <w:t xml:space="preserve">hí học bằng lái xe tăng 0,82%; phí cầu đường tăng 0,68%; dịch vụ thuê ô tô, xe máy tự lái tăng 0,46%; dịch vụ trông giữ xe tăng 0,07%. </w:t>
      </w:r>
      <w:r w:rsidRPr="000F409C">
        <w:rPr>
          <w:color w:val="000000" w:themeColor="text1"/>
          <w:spacing w:val="-2"/>
          <w:sz w:val="28"/>
          <w:szCs w:val="28"/>
        </w:rPr>
        <w:t xml:space="preserve">Ở chiều ngược lại, một số nhóm hàng và dịch vụ giao thông có giá giảm: </w:t>
      </w:r>
      <w:r w:rsidRPr="000F409C">
        <w:rPr>
          <w:color w:val="000000" w:themeColor="text1"/>
          <w:sz w:val="28"/>
          <w:szCs w:val="28"/>
        </w:rPr>
        <w:t>Ch</w:t>
      </w:r>
      <w:r w:rsidRPr="000F409C">
        <w:rPr>
          <w:color w:val="000000" w:themeColor="text1"/>
          <w:sz w:val="28"/>
          <w:szCs w:val="28"/>
          <w:lang w:val="vi-VN"/>
        </w:rPr>
        <w:t xml:space="preserve">ỉ số giá dầu diezen </w:t>
      </w:r>
      <w:r w:rsidRPr="000F409C">
        <w:rPr>
          <w:color w:val="000000" w:themeColor="text1"/>
          <w:sz w:val="28"/>
          <w:szCs w:val="28"/>
        </w:rPr>
        <w:t>giảm</w:t>
      </w:r>
      <w:r w:rsidRPr="000F409C">
        <w:rPr>
          <w:color w:val="000000" w:themeColor="text1"/>
          <w:sz w:val="28"/>
          <w:szCs w:val="28"/>
          <w:lang w:val="vi-VN"/>
        </w:rPr>
        <w:t xml:space="preserve"> </w:t>
      </w:r>
      <w:r w:rsidRPr="000F409C">
        <w:rPr>
          <w:color w:val="000000" w:themeColor="text1"/>
          <w:sz w:val="28"/>
          <w:szCs w:val="28"/>
        </w:rPr>
        <w:t>16,42</w:t>
      </w:r>
      <w:r w:rsidRPr="000F409C">
        <w:rPr>
          <w:color w:val="000000" w:themeColor="text1"/>
          <w:sz w:val="28"/>
          <w:szCs w:val="28"/>
          <w:lang w:val="vi-VN"/>
        </w:rPr>
        <w:t>%</w:t>
      </w:r>
      <w:r w:rsidRPr="000F409C">
        <w:rPr>
          <w:color w:val="000000" w:themeColor="text1"/>
          <w:sz w:val="28"/>
          <w:szCs w:val="28"/>
        </w:rPr>
        <w:t>; c</w:t>
      </w:r>
      <w:r w:rsidRPr="000F409C">
        <w:rPr>
          <w:color w:val="000000" w:themeColor="text1"/>
          <w:sz w:val="28"/>
          <w:szCs w:val="28"/>
          <w:lang w:val="en-GB"/>
        </w:rPr>
        <w:t>hỉ số g</w:t>
      </w:r>
      <w:r w:rsidRPr="000F409C">
        <w:rPr>
          <w:color w:val="000000" w:themeColor="text1"/>
          <w:sz w:val="28"/>
          <w:szCs w:val="28"/>
          <w:lang w:val="vi-VN"/>
        </w:rPr>
        <w:t xml:space="preserve">iá dịch vụ giao thông công cộng </w:t>
      </w:r>
      <w:r w:rsidRPr="000F409C">
        <w:rPr>
          <w:color w:val="000000" w:themeColor="text1"/>
          <w:sz w:val="28"/>
          <w:szCs w:val="28"/>
        </w:rPr>
        <w:t>giảm</w:t>
      </w:r>
      <w:r w:rsidRPr="000F409C">
        <w:rPr>
          <w:color w:val="000000" w:themeColor="text1"/>
          <w:sz w:val="28"/>
          <w:szCs w:val="28"/>
          <w:lang w:val="vi-VN"/>
        </w:rPr>
        <w:t xml:space="preserve"> 1,4</w:t>
      </w:r>
      <w:r w:rsidRPr="000F409C">
        <w:rPr>
          <w:color w:val="000000" w:themeColor="text1"/>
          <w:sz w:val="28"/>
          <w:szCs w:val="28"/>
        </w:rPr>
        <w:t>7</w:t>
      </w:r>
      <w:r w:rsidRPr="000F409C">
        <w:rPr>
          <w:color w:val="000000" w:themeColor="text1"/>
          <w:sz w:val="28"/>
          <w:szCs w:val="28"/>
          <w:lang w:val="vi-VN"/>
        </w:rPr>
        <w:t>%.</w:t>
      </w:r>
    </w:p>
    <w:p w14:paraId="308C83B7" w14:textId="77777777" w:rsidR="00547E7B" w:rsidRPr="000F409C" w:rsidRDefault="00547E7B" w:rsidP="000F409C">
      <w:pPr>
        <w:pStyle w:val="NormalWeb"/>
        <w:spacing w:before="0" w:beforeAutospacing="0" w:after="120" w:afterAutospacing="0" w:line="259" w:lineRule="auto"/>
        <w:ind w:firstLine="720"/>
        <w:jc w:val="both"/>
        <w:rPr>
          <w:color w:val="000000" w:themeColor="text1"/>
          <w:sz w:val="28"/>
          <w:szCs w:val="28"/>
        </w:rPr>
      </w:pPr>
      <w:r w:rsidRPr="000F409C">
        <w:rPr>
          <w:color w:val="000000" w:themeColor="text1"/>
          <w:sz w:val="28"/>
          <w:szCs w:val="28"/>
        </w:rPr>
        <w:t xml:space="preserve">- </w:t>
      </w:r>
      <w:r w:rsidRPr="000F409C">
        <w:rPr>
          <w:i/>
          <w:iCs/>
          <w:color w:val="000000" w:themeColor="text1"/>
          <w:sz w:val="28"/>
          <w:szCs w:val="28"/>
          <w:lang w:val="en-US"/>
        </w:rPr>
        <w:t>N</w:t>
      </w:r>
      <w:r w:rsidRPr="000F409C">
        <w:rPr>
          <w:i/>
          <w:iCs/>
          <w:color w:val="000000" w:themeColor="text1"/>
          <w:sz w:val="28"/>
          <w:szCs w:val="28"/>
          <w:lang w:val="vi-VN"/>
        </w:rPr>
        <w:t>hóm văn hóa, giải trí và du lịch</w:t>
      </w:r>
      <w:r w:rsidRPr="000F409C">
        <w:rPr>
          <w:color w:val="000000" w:themeColor="text1"/>
          <w:sz w:val="28"/>
          <w:szCs w:val="28"/>
          <w:lang w:val="vi-VN"/>
        </w:rPr>
        <w:t xml:space="preserve"> </w:t>
      </w:r>
      <w:r w:rsidRPr="000F409C">
        <w:rPr>
          <w:color w:val="000000" w:themeColor="text1"/>
          <w:sz w:val="28"/>
          <w:szCs w:val="28"/>
        </w:rPr>
        <w:t xml:space="preserve">tăng </w:t>
      </w:r>
      <w:r w:rsidRPr="000F409C">
        <w:rPr>
          <w:color w:val="000000" w:themeColor="text1"/>
          <w:sz w:val="28"/>
          <w:szCs w:val="28"/>
          <w:lang w:val="vi-VN"/>
        </w:rPr>
        <w:t>0,</w:t>
      </w:r>
      <w:r w:rsidRPr="000F409C">
        <w:rPr>
          <w:color w:val="000000" w:themeColor="text1"/>
          <w:sz w:val="28"/>
          <w:szCs w:val="28"/>
        </w:rPr>
        <w:t>48</w:t>
      </w:r>
      <w:r w:rsidRPr="000F409C">
        <w:rPr>
          <w:color w:val="000000" w:themeColor="text1"/>
          <w:sz w:val="28"/>
          <w:szCs w:val="28"/>
          <w:lang w:val="vi-VN"/>
        </w:rPr>
        <w:t xml:space="preserve">%, chủ yếu </w:t>
      </w:r>
      <w:r w:rsidRPr="000F409C">
        <w:rPr>
          <w:color w:val="000000" w:themeColor="text1"/>
          <w:sz w:val="28"/>
          <w:szCs w:val="28"/>
          <w:lang w:val="en-GB"/>
        </w:rPr>
        <w:t xml:space="preserve">tăng </w:t>
      </w:r>
      <w:r w:rsidRPr="000F409C">
        <w:rPr>
          <w:color w:val="000000" w:themeColor="text1"/>
          <w:sz w:val="28"/>
          <w:szCs w:val="28"/>
          <w:lang w:val="vi-VN"/>
        </w:rPr>
        <w:t xml:space="preserve">ở những </w:t>
      </w:r>
      <w:r w:rsidRPr="000F409C">
        <w:rPr>
          <w:color w:val="000000" w:themeColor="text1"/>
          <w:sz w:val="28"/>
          <w:szCs w:val="28"/>
        </w:rPr>
        <w:t>dịch vụ</w:t>
      </w:r>
      <w:r w:rsidRPr="000F409C">
        <w:rPr>
          <w:color w:val="000000" w:themeColor="text1"/>
          <w:sz w:val="28"/>
          <w:szCs w:val="28"/>
          <w:lang w:val="vi-VN"/>
        </w:rPr>
        <w:t xml:space="preserve"> sau: </w:t>
      </w:r>
      <w:r w:rsidRPr="000F409C">
        <w:rPr>
          <w:color w:val="000000" w:themeColor="text1"/>
          <w:sz w:val="28"/>
          <w:szCs w:val="28"/>
        </w:rPr>
        <w:t>G</w:t>
      </w:r>
      <w:r w:rsidRPr="000F409C">
        <w:rPr>
          <w:color w:val="000000" w:themeColor="text1"/>
          <w:sz w:val="28"/>
          <w:szCs w:val="28"/>
          <w:lang w:val="vi-VN"/>
        </w:rPr>
        <w:t>iá nhóm du lịch trọn gói tăng 1,</w:t>
      </w:r>
      <w:r w:rsidRPr="000F409C">
        <w:rPr>
          <w:color w:val="000000" w:themeColor="text1"/>
          <w:sz w:val="28"/>
          <w:szCs w:val="28"/>
        </w:rPr>
        <w:t>19</w:t>
      </w:r>
      <w:r w:rsidRPr="000F409C">
        <w:rPr>
          <w:color w:val="000000" w:themeColor="text1"/>
          <w:sz w:val="28"/>
          <w:szCs w:val="28"/>
          <w:lang w:val="vi-VN"/>
        </w:rPr>
        <w:t>% (du lịch trong nước tăng 1,</w:t>
      </w:r>
      <w:r w:rsidRPr="000F409C">
        <w:rPr>
          <w:color w:val="000000" w:themeColor="text1"/>
          <w:sz w:val="28"/>
          <w:szCs w:val="28"/>
        </w:rPr>
        <w:t>35</w:t>
      </w:r>
      <w:r w:rsidRPr="000F409C">
        <w:rPr>
          <w:color w:val="000000" w:themeColor="text1"/>
          <w:sz w:val="28"/>
          <w:szCs w:val="28"/>
          <w:lang w:val="vi-VN"/>
        </w:rPr>
        <w:t>%</w:t>
      </w:r>
      <w:r w:rsidRPr="000F409C">
        <w:rPr>
          <w:color w:val="000000" w:themeColor="text1"/>
          <w:sz w:val="28"/>
          <w:szCs w:val="28"/>
        </w:rPr>
        <w:t xml:space="preserve">; </w:t>
      </w:r>
      <w:r w:rsidRPr="000F409C">
        <w:rPr>
          <w:color w:val="000000" w:themeColor="text1"/>
          <w:sz w:val="28"/>
          <w:szCs w:val="28"/>
          <w:lang w:val="vi-VN"/>
        </w:rPr>
        <w:t xml:space="preserve">du lịch ngoài nước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27</w:t>
      </w:r>
      <w:r w:rsidRPr="000F409C">
        <w:rPr>
          <w:color w:val="000000" w:themeColor="text1"/>
          <w:sz w:val="28"/>
          <w:szCs w:val="28"/>
          <w:lang w:val="vi-VN"/>
        </w:rPr>
        <w:t xml:space="preserve">%) do chi phí tổ chức tour tăng, đặc biệt là chi phí di chuyển, lưu trú và dịch vụ du lịch; </w:t>
      </w:r>
      <w:r w:rsidRPr="000F409C">
        <w:rPr>
          <w:color w:val="000000" w:themeColor="text1"/>
          <w:sz w:val="28"/>
          <w:szCs w:val="28"/>
        </w:rPr>
        <w:t>ch</w:t>
      </w:r>
      <w:r w:rsidRPr="000F409C">
        <w:rPr>
          <w:color w:val="000000" w:themeColor="text1"/>
          <w:sz w:val="28"/>
          <w:szCs w:val="28"/>
          <w:lang w:val="vi-VN"/>
        </w:rPr>
        <w:t xml:space="preserve">ụp, in tráng ảnh tăng </w:t>
      </w:r>
      <w:r w:rsidRPr="000F409C">
        <w:rPr>
          <w:color w:val="000000" w:themeColor="text1"/>
          <w:sz w:val="28"/>
          <w:szCs w:val="28"/>
        </w:rPr>
        <w:t>1</w:t>
      </w:r>
      <w:r w:rsidRPr="000F409C">
        <w:rPr>
          <w:color w:val="000000" w:themeColor="text1"/>
          <w:sz w:val="28"/>
          <w:szCs w:val="28"/>
          <w:lang w:val="en-US"/>
        </w:rPr>
        <w:t>,0</w:t>
      </w:r>
      <w:r w:rsidRPr="000F409C">
        <w:rPr>
          <w:color w:val="000000" w:themeColor="text1"/>
          <w:sz w:val="28"/>
          <w:szCs w:val="28"/>
        </w:rPr>
        <w:t>%</w:t>
      </w:r>
      <w:r w:rsidRPr="000F409C">
        <w:rPr>
          <w:color w:val="000000" w:themeColor="text1"/>
          <w:sz w:val="28"/>
          <w:szCs w:val="28"/>
          <w:lang w:val="vi-VN"/>
        </w:rPr>
        <w:t xml:space="preserve">; khách sạn, nhà khách </w:t>
      </w:r>
      <w:r w:rsidRPr="000F409C">
        <w:rPr>
          <w:color w:val="000000" w:themeColor="text1"/>
          <w:sz w:val="28"/>
          <w:szCs w:val="28"/>
        </w:rPr>
        <w:t>tăng</w:t>
      </w:r>
      <w:r w:rsidRPr="000F409C">
        <w:rPr>
          <w:color w:val="000000" w:themeColor="text1"/>
          <w:sz w:val="28"/>
          <w:szCs w:val="28"/>
          <w:lang w:val="vi-VN"/>
        </w:rPr>
        <w:t xml:space="preserve"> 0,</w:t>
      </w:r>
      <w:r w:rsidRPr="000F409C">
        <w:rPr>
          <w:color w:val="000000" w:themeColor="text1"/>
          <w:sz w:val="28"/>
          <w:szCs w:val="28"/>
        </w:rPr>
        <w:t>66</w:t>
      </w:r>
      <w:r w:rsidRPr="000F409C">
        <w:rPr>
          <w:color w:val="000000" w:themeColor="text1"/>
          <w:sz w:val="28"/>
          <w:szCs w:val="28"/>
          <w:lang w:val="vi-VN"/>
        </w:rPr>
        <w:t>%</w:t>
      </w:r>
      <w:r w:rsidRPr="000F409C">
        <w:rPr>
          <w:color w:val="000000" w:themeColor="text1"/>
          <w:sz w:val="28"/>
          <w:szCs w:val="28"/>
        </w:rPr>
        <w:t xml:space="preserve">; </w:t>
      </w:r>
      <w:r w:rsidRPr="000F409C">
        <w:rPr>
          <w:color w:val="000000" w:themeColor="text1"/>
          <w:sz w:val="28"/>
          <w:szCs w:val="28"/>
          <w:lang w:val="vi-VN"/>
        </w:rPr>
        <w:t xml:space="preserve">dịch vụ liên quan đến vật nuôi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6</w:t>
      </w:r>
      <w:r w:rsidRPr="000F409C">
        <w:rPr>
          <w:color w:val="000000" w:themeColor="text1"/>
          <w:sz w:val="28"/>
          <w:szCs w:val="28"/>
          <w:lang w:val="en-US"/>
        </w:rPr>
        <w:t>0</w:t>
      </w:r>
      <w:r w:rsidRPr="000F409C">
        <w:rPr>
          <w:color w:val="000000" w:themeColor="text1"/>
          <w:sz w:val="28"/>
          <w:szCs w:val="28"/>
          <w:lang w:val="vi-VN"/>
        </w:rPr>
        <w:t xml:space="preserve">%; </w:t>
      </w:r>
      <w:r w:rsidRPr="000F409C">
        <w:rPr>
          <w:color w:val="000000" w:themeColor="text1"/>
          <w:sz w:val="28"/>
          <w:szCs w:val="28"/>
        </w:rPr>
        <w:t xml:space="preserve">dịch vụ thể thao tăng 0,23%. </w:t>
      </w:r>
    </w:p>
    <w:p w14:paraId="19A5DCB9" w14:textId="77777777" w:rsidR="00547E7B" w:rsidRPr="000F409C" w:rsidRDefault="00547E7B" w:rsidP="000F409C">
      <w:pPr>
        <w:pStyle w:val="NormalWeb"/>
        <w:spacing w:before="0" w:beforeAutospacing="0" w:after="120" w:afterAutospacing="0" w:line="259" w:lineRule="auto"/>
        <w:ind w:firstLine="720"/>
        <w:jc w:val="both"/>
        <w:rPr>
          <w:bCs/>
          <w:color w:val="000000" w:themeColor="text1"/>
          <w:spacing w:val="2"/>
          <w:sz w:val="28"/>
          <w:szCs w:val="28"/>
          <w:lang w:val="pt-BR"/>
        </w:rPr>
      </w:pPr>
      <w:r w:rsidRPr="000F409C">
        <w:rPr>
          <w:bCs/>
          <w:color w:val="000000" w:themeColor="text1"/>
          <w:spacing w:val="2"/>
          <w:sz w:val="28"/>
          <w:szCs w:val="28"/>
          <w:lang w:val="pt-BR"/>
        </w:rPr>
        <w:t xml:space="preserve">- </w:t>
      </w:r>
      <w:r w:rsidRPr="000F409C">
        <w:rPr>
          <w:bCs/>
          <w:i/>
          <w:iCs/>
          <w:color w:val="000000" w:themeColor="text1"/>
          <w:spacing w:val="2"/>
          <w:sz w:val="28"/>
          <w:szCs w:val="28"/>
          <w:lang w:val="pt-BR"/>
        </w:rPr>
        <w:t>Nhóm đồ uống và thuốc lá</w:t>
      </w:r>
      <w:r w:rsidRPr="000F409C">
        <w:rPr>
          <w:bCs/>
          <w:color w:val="000000" w:themeColor="text1"/>
          <w:spacing w:val="2"/>
          <w:sz w:val="28"/>
          <w:szCs w:val="28"/>
          <w:lang w:val="pt-BR"/>
        </w:rPr>
        <w:t xml:space="preserve"> tăng 0,21% do chi phí nhập khẩu, sản xuất và phân phối tăng. Trong đó, chỉ số giá nước quả ép tăng 0,44% so với tháng trước; nước tăng lực đóng chai tăng 0,09%; thuốc lá tăng 0,47%; rượu bia các loại tăng 0,18%.</w:t>
      </w:r>
    </w:p>
    <w:p w14:paraId="0B116580" w14:textId="57C75E7F" w:rsidR="00547E7B" w:rsidRPr="000F409C" w:rsidRDefault="00547E7B" w:rsidP="000F409C">
      <w:pPr>
        <w:pStyle w:val="NormalWeb"/>
        <w:shd w:val="clear" w:color="auto" w:fill="FFFFFF"/>
        <w:spacing w:before="0" w:beforeAutospacing="0" w:after="120" w:afterAutospacing="0" w:line="259" w:lineRule="auto"/>
        <w:ind w:firstLine="720"/>
        <w:jc w:val="both"/>
        <w:rPr>
          <w:color w:val="000000" w:themeColor="text1"/>
          <w:sz w:val="28"/>
          <w:szCs w:val="28"/>
          <w:lang w:val="vi-VN"/>
        </w:rPr>
      </w:pPr>
      <w:r w:rsidRPr="000F409C">
        <w:rPr>
          <w:color w:val="000000" w:themeColor="text1"/>
          <w:sz w:val="28"/>
          <w:szCs w:val="28"/>
        </w:rPr>
        <w:t xml:space="preserve">- </w:t>
      </w:r>
      <w:r w:rsidRPr="000F409C">
        <w:rPr>
          <w:i/>
          <w:iCs/>
          <w:color w:val="000000" w:themeColor="text1"/>
          <w:sz w:val="28"/>
          <w:szCs w:val="28"/>
          <w:lang w:val="pt-BR"/>
        </w:rPr>
        <w:t>N</w:t>
      </w:r>
      <w:r w:rsidRPr="000F409C">
        <w:rPr>
          <w:i/>
          <w:iCs/>
          <w:color w:val="000000" w:themeColor="text1"/>
          <w:sz w:val="28"/>
          <w:szCs w:val="28"/>
          <w:lang w:val="vi-VN"/>
        </w:rPr>
        <w:t>hóm thiết bị và đồ dùng gia đình</w:t>
      </w:r>
      <w:r w:rsidRPr="000F409C">
        <w:rPr>
          <w:color w:val="000000" w:themeColor="text1"/>
          <w:sz w:val="28"/>
          <w:szCs w:val="28"/>
          <w:lang w:val="vi-VN"/>
        </w:rPr>
        <w:t xml:space="preserve"> tăng 0,</w:t>
      </w:r>
      <w:r w:rsidRPr="000F409C">
        <w:rPr>
          <w:color w:val="000000" w:themeColor="text1"/>
          <w:sz w:val="28"/>
          <w:szCs w:val="28"/>
        </w:rPr>
        <w:t>17</w:t>
      </w:r>
      <w:r w:rsidRPr="000F409C">
        <w:rPr>
          <w:color w:val="000000" w:themeColor="text1"/>
          <w:sz w:val="28"/>
          <w:szCs w:val="28"/>
          <w:lang w:val="vi-VN"/>
        </w:rPr>
        <w:t xml:space="preserve">% </w:t>
      </w:r>
      <w:r w:rsidRPr="000F409C">
        <w:rPr>
          <w:color w:val="000000" w:themeColor="text1"/>
          <w:sz w:val="28"/>
          <w:szCs w:val="28"/>
          <w:lang w:val="pt-BR"/>
        </w:rPr>
        <w:t>do chi phí nguyên vật liệu, nhân công và vận chuyển tăng</w:t>
      </w:r>
      <w:r w:rsidRPr="000F409C">
        <w:rPr>
          <w:color w:val="000000" w:themeColor="text1"/>
          <w:sz w:val="28"/>
          <w:szCs w:val="28"/>
          <w:lang w:val="vi-VN"/>
        </w:rPr>
        <w:t xml:space="preserve">. Trong đó, một số mặt hàng có mức giá tăng: Giá </w:t>
      </w:r>
      <w:r w:rsidRPr="000F409C">
        <w:rPr>
          <w:color w:val="000000" w:themeColor="text1"/>
          <w:sz w:val="28"/>
          <w:szCs w:val="28"/>
        </w:rPr>
        <w:t xml:space="preserve">đèn điện thắp sáng tăng 0,51%; </w:t>
      </w:r>
      <w:r w:rsidRPr="000F409C">
        <w:rPr>
          <w:color w:val="000000" w:themeColor="text1"/>
          <w:sz w:val="28"/>
          <w:szCs w:val="28"/>
          <w:lang w:val="vi-VN"/>
        </w:rPr>
        <w:t>máy điều hòa nhiệt độ tăng 0,</w:t>
      </w:r>
      <w:r w:rsidRPr="000F409C">
        <w:rPr>
          <w:color w:val="000000" w:themeColor="text1"/>
          <w:sz w:val="28"/>
          <w:szCs w:val="28"/>
        </w:rPr>
        <w:t>5</w:t>
      </w:r>
      <w:r w:rsidRPr="000F409C">
        <w:rPr>
          <w:color w:val="000000" w:themeColor="text1"/>
          <w:sz w:val="28"/>
          <w:szCs w:val="28"/>
          <w:lang w:val="vi-VN"/>
        </w:rPr>
        <w:t>0%</w:t>
      </w:r>
      <w:r w:rsidRPr="000F409C">
        <w:rPr>
          <w:color w:val="000000" w:themeColor="text1"/>
          <w:sz w:val="28"/>
          <w:szCs w:val="28"/>
        </w:rPr>
        <w:t xml:space="preserve">; </w:t>
      </w:r>
      <w:r w:rsidRPr="000F409C">
        <w:rPr>
          <w:color w:val="000000" w:themeColor="text1"/>
          <w:sz w:val="28"/>
          <w:szCs w:val="28"/>
          <w:lang w:val="vi-VN"/>
        </w:rPr>
        <w:t>quạt điện tăng 0,</w:t>
      </w:r>
      <w:r w:rsidRPr="000F409C">
        <w:rPr>
          <w:color w:val="000000" w:themeColor="text1"/>
          <w:sz w:val="28"/>
          <w:szCs w:val="28"/>
        </w:rPr>
        <w:t>35</w:t>
      </w:r>
      <w:r w:rsidRPr="000F409C">
        <w:rPr>
          <w:color w:val="000000" w:themeColor="text1"/>
          <w:sz w:val="28"/>
          <w:szCs w:val="28"/>
          <w:lang w:val="vi-VN"/>
        </w:rPr>
        <w:t xml:space="preserve">%; sửa chữa thiết bị gia đình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31</w:t>
      </w:r>
      <w:r w:rsidRPr="000F409C">
        <w:rPr>
          <w:color w:val="000000" w:themeColor="text1"/>
          <w:sz w:val="28"/>
          <w:szCs w:val="28"/>
          <w:lang w:val="vi-VN"/>
        </w:rPr>
        <w:t>%</w:t>
      </w:r>
      <w:r w:rsidRPr="000F409C">
        <w:rPr>
          <w:color w:val="000000" w:themeColor="text1"/>
          <w:sz w:val="28"/>
          <w:szCs w:val="28"/>
        </w:rPr>
        <w:t>; bếp gas</w:t>
      </w:r>
      <w:r w:rsidRPr="000F409C">
        <w:rPr>
          <w:color w:val="000000" w:themeColor="text1"/>
          <w:sz w:val="28"/>
          <w:szCs w:val="28"/>
          <w:lang w:val="vi-VN"/>
        </w:rPr>
        <w:t xml:space="preserve"> </w:t>
      </w:r>
      <w:r w:rsidRPr="000F409C">
        <w:rPr>
          <w:color w:val="000000" w:themeColor="text1"/>
          <w:sz w:val="28"/>
          <w:szCs w:val="28"/>
        </w:rPr>
        <w:t>tăng</w:t>
      </w:r>
      <w:r w:rsidRPr="000F409C">
        <w:rPr>
          <w:color w:val="000000" w:themeColor="text1"/>
          <w:sz w:val="28"/>
          <w:szCs w:val="28"/>
          <w:lang w:val="vi-VN"/>
        </w:rPr>
        <w:t xml:space="preserve"> 0,</w:t>
      </w:r>
      <w:r w:rsidRPr="000F409C">
        <w:rPr>
          <w:color w:val="000000" w:themeColor="text1"/>
          <w:sz w:val="28"/>
          <w:szCs w:val="28"/>
        </w:rPr>
        <w:t>3</w:t>
      </w:r>
      <w:r w:rsidRPr="000F409C">
        <w:rPr>
          <w:color w:val="000000" w:themeColor="text1"/>
          <w:sz w:val="28"/>
          <w:szCs w:val="28"/>
          <w:lang w:val="vi-VN"/>
        </w:rPr>
        <w:t xml:space="preserve">0%; giường, tủ, bàn ghế </w:t>
      </w:r>
      <w:r w:rsidRPr="000F409C">
        <w:rPr>
          <w:color w:val="000000" w:themeColor="text1"/>
          <w:sz w:val="28"/>
          <w:szCs w:val="28"/>
        </w:rPr>
        <w:t xml:space="preserve">tăng 0,27%; </w:t>
      </w:r>
      <w:r w:rsidRPr="000F409C">
        <w:rPr>
          <w:color w:val="000000" w:themeColor="text1"/>
          <w:sz w:val="28"/>
          <w:szCs w:val="28"/>
          <w:lang w:val="vi-VN"/>
        </w:rPr>
        <w:t>hàng thủy tinh, sành, sứ tăng 0,</w:t>
      </w:r>
      <w:r w:rsidRPr="000F409C">
        <w:rPr>
          <w:color w:val="000000" w:themeColor="text1"/>
          <w:sz w:val="28"/>
          <w:szCs w:val="28"/>
        </w:rPr>
        <w:t>23</w:t>
      </w:r>
      <w:r w:rsidRPr="000F409C">
        <w:rPr>
          <w:color w:val="000000" w:themeColor="text1"/>
          <w:sz w:val="28"/>
          <w:szCs w:val="28"/>
          <w:lang w:val="vi-VN"/>
        </w:rPr>
        <w:t xml:space="preserve">%; lò vi sóng, lò nướng, bếp từ </w:t>
      </w:r>
      <w:r w:rsidRPr="000F409C">
        <w:rPr>
          <w:color w:val="000000" w:themeColor="text1"/>
          <w:sz w:val="28"/>
          <w:szCs w:val="28"/>
        </w:rPr>
        <w:t>tăng 0</w:t>
      </w:r>
      <w:r w:rsidRPr="000F409C">
        <w:rPr>
          <w:color w:val="000000" w:themeColor="text1"/>
          <w:sz w:val="28"/>
          <w:szCs w:val="28"/>
          <w:lang w:val="vi-VN"/>
        </w:rPr>
        <w:t>,22%</w:t>
      </w:r>
      <w:r w:rsidRPr="000F409C">
        <w:rPr>
          <w:color w:val="000000" w:themeColor="text1"/>
          <w:sz w:val="28"/>
          <w:szCs w:val="28"/>
        </w:rPr>
        <w:t xml:space="preserve">; </w:t>
      </w:r>
      <w:r w:rsidRPr="000F409C">
        <w:rPr>
          <w:color w:val="000000" w:themeColor="text1"/>
          <w:sz w:val="28"/>
          <w:szCs w:val="28"/>
          <w:lang w:val="vi-VN"/>
        </w:rPr>
        <w:t>xà phòng và chất tẩy rửa tăng 0,</w:t>
      </w:r>
      <w:r w:rsidRPr="000F409C">
        <w:rPr>
          <w:color w:val="000000" w:themeColor="text1"/>
          <w:sz w:val="28"/>
          <w:szCs w:val="28"/>
        </w:rPr>
        <w:t>17</w:t>
      </w:r>
      <w:r w:rsidRPr="000F409C">
        <w:rPr>
          <w:color w:val="000000" w:themeColor="text1"/>
          <w:sz w:val="28"/>
          <w:szCs w:val="28"/>
          <w:lang w:val="vi-VN"/>
        </w:rPr>
        <w:t>%; tủ lạnh tăng 0,</w:t>
      </w:r>
      <w:r w:rsidRPr="000F409C">
        <w:rPr>
          <w:color w:val="000000" w:themeColor="text1"/>
          <w:sz w:val="28"/>
          <w:szCs w:val="28"/>
        </w:rPr>
        <w:t>18</w:t>
      </w:r>
      <w:r w:rsidRPr="000F409C">
        <w:rPr>
          <w:color w:val="000000" w:themeColor="text1"/>
          <w:sz w:val="28"/>
          <w:szCs w:val="28"/>
          <w:lang w:val="vi-VN"/>
        </w:rPr>
        <w:t>%;</w:t>
      </w:r>
      <w:r w:rsidRPr="000F409C">
        <w:rPr>
          <w:color w:val="000000" w:themeColor="text1"/>
          <w:sz w:val="28"/>
          <w:szCs w:val="28"/>
        </w:rPr>
        <w:t xml:space="preserve"> đồ dùng bằng kim loại tăng 0,16%; đồng hồ treo tường, để bàn và gương tăng 0,14%</w:t>
      </w:r>
      <w:r w:rsidRPr="000F409C">
        <w:rPr>
          <w:color w:val="000000" w:themeColor="text1"/>
          <w:sz w:val="28"/>
          <w:szCs w:val="28"/>
          <w:lang w:val="vi-VN"/>
        </w:rPr>
        <w:t xml:space="preserve">. Ở chiều ngược lại, giá </w:t>
      </w:r>
      <w:r w:rsidRPr="000F409C">
        <w:rPr>
          <w:color w:val="000000" w:themeColor="text1"/>
          <w:sz w:val="28"/>
          <w:szCs w:val="28"/>
        </w:rPr>
        <w:t xml:space="preserve">bình nước nóng nhà tắm </w:t>
      </w:r>
      <w:r w:rsidRPr="000F409C">
        <w:rPr>
          <w:color w:val="000000" w:themeColor="text1"/>
          <w:sz w:val="28"/>
          <w:szCs w:val="28"/>
          <w:lang w:val="vi-VN"/>
        </w:rPr>
        <w:t xml:space="preserve">giảm </w:t>
      </w:r>
      <w:r w:rsidRPr="000F409C">
        <w:rPr>
          <w:color w:val="000000" w:themeColor="text1"/>
          <w:sz w:val="28"/>
          <w:szCs w:val="28"/>
        </w:rPr>
        <w:t>0,46</w:t>
      </w:r>
      <w:r w:rsidRPr="000F409C">
        <w:rPr>
          <w:color w:val="000000" w:themeColor="text1"/>
          <w:sz w:val="28"/>
          <w:szCs w:val="28"/>
          <w:lang w:val="vi-VN"/>
        </w:rPr>
        <w:t>%;</w:t>
      </w:r>
      <w:r w:rsidRPr="000F409C">
        <w:rPr>
          <w:color w:val="000000" w:themeColor="text1"/>
          <w:sz w:val="28"/>
          <w:szCs w:val="28"/>
        </w:rPr>
        <w:t xml:space="preserve"> máy xay sinh tố, ép hoa quả giảm 0,45%; máy đánh trứng giảm 0,24% do một số hãng </w:t>
      </w:r>
      <w:r w:rsidRPr="000F409C">
        <w:rPr>
          <w:color w:val="000000" w:themeColor="text1"/>
          <w:sz w:val="28"/>
          <w:szCs w:val="28"/>
          <w:lang w:val="vi-VN"/>
        </w:rPr>
        <w:t>áp dụng</w:t>
      </w:r>
      <w:r w:rsidRPr="000F409C">
        <w:rPr>
          <w:color w:val="000000" w:themeColor="text1"/>
          <w:sz w:val="28"/>
          <w:szCs w:val="28"/>
        </w:rPr>
        <w:t xml:space="preserve"> chương trình khuyến mại</w:t>
      </w:r>
      <w:r w:rsidRPr="000F409C">
        <w:rPr>
          <w:color w:val="000000" w:themeColor="text1"/>
          <w:sz w:val="28"/>
          <w:szCs w:val="28"/>
          <w:lang w:val="vi-VN"/>
        </w:rPr>
        <w:t>.</w:t>
      </w:r>
    </w:p>
    <w:p w14:paraId="356F8D22" w14:textId="77777777" w:rsidR="00547E7B" w:rsidRPr="000F409C" w:rsidRDefault="00547E7B" w:rsidP="000F409C">
      <w:pPr>
        <w:pStyle w:val="NormalWeb"/>
        <w:spacing w:before="0" w:beforeAutospacing="0" w:after="120" w:afterAutospacing="0" w:line="259" w:lineRule="auto"/>
        <w:ind w:firstLine="720"/>
        <w:jc w:val="both"/>
        <w:rPr>
          <w:color w:val="000000" w:themeColor="text1"/>
          <w:sz w:val="28"/>
          <w:szCs w:val="28"/>
        </w:rPr>
      </w:pPr>
      <w:r w:rsidRPr="000F409C">
        <w:rPr>
          <w:color w:val="000000" w:themeColor="text1"/>
          <w:sz w:val="28"/>
          <w:szCs w:val="28"/>
        </w:rPr>
        <w:lastRenderedPageBreak/>
        <w:t xml:space="preserve">- </w:t>
      </w:r>
      <w:r w:rsidRPr="000F409C">
        <w:rPr>
          <w:i/>
          <w:iCs/>
          <w:color w:val="000000" w:themeColor="text1"/>
          <w:sz w:val="28"/>
          <w:szCs w:val="28"/>
          <w:lang w:val="vi-VN"/>
        </w:rPr>
        <w:t>Nhóm hàng hóa và dịch vụ khác</w:t>
      </w:r>
      <w:r w:rsidRPr="000F409C">
        <w:rPr>
          <w:color w:val="000000" w:themeColor="text1"/>
          <w:sz w:val="28"/>
          <w:szCs w:val="28"/>
          <w:lang w:val="vi-VN"/>
        </w:rPr>
        <w:t xml:space="preserve"> tăng 0,</w:t>
      </w:r>
      <w:r w:rsidRPr="000F409C">
        <w:rPr>
          <w:color w:val="000000" w:themeColor="text1"/>
          <w:sz w:val="28"/>
          <w:szCs w:val="28"/>
        </w:rPr>
        <w:t>14</w:t>
      </w:r>
      <w:r w:rsidRPr="000F409C">
        <w:rPr>
          <w:color w:val="000000" w:themeColor="text1"/>
          <w:sz w:val="28"/>
          <w:szCs w:val="28"/>
          <w:lang w:val="vi-VN"/>
        </w:rPr>
        <w:t xml:space="preserve">%, chủ yếu </w:t>
      </w:r>
      <w:r w:rsidRPr="000F409C">
        <w:rPr>
          <w:color w:val="000000" w:themeColor="text1"/>
          <w:sz w:val="28"/>
          <w:szCs w:val="28"/>
        </w:rPr>
        <w:t xml:space="preserve">do chỉ số giá </w:t>
      </w:r>
      <w:r w:rsidRPr="000F409C">
        <w:rPr>
          <w:color w:val="000000" w:themeColor="text1"/>
          <w:sz w:val="28"/>
          <w:szCs w:val="28"/>
          <w:lang w:val="vi-VN"/>
        </w:rPr>
        <w:t xml:space="preserve">dịch vụ phục vụ cá nhân </w:t>
      </w:r>
      <w:r w:rsidRPr="000F409C">
        <w:rPr>
          <w:color w:val="000000" w:themeColor="text1"/>
          <w:sz w:val="28"/>
          <w:szCs w:val="28"/>
        </w:rPr>
        <w:t>tăng 0,39%</w:t>
      </w:r>
      <w:r w:rsidRPr="000F409C">
        <w:rPr>
          <w:color w:val="000000" w:themeColor="text1"/>
          <w:sz w:val="28"/>
          <w:szCs w:val="28"/>
          <w:lang w:val="vi-VN"/>
        </w:rPr>
        <w:t xml:space="preserve">; </w:t>
      </w:r>
      <w:r w:rsidRPr="000F409C">
        <w:rPr>
          <w:color w:val="000000" w:themeColor="text1"/>
          <w:sz w:val="28"/>
          <w:szCs w:val="28"/>
        </w:rPr>
        <w:t>vật dụng và</w:t>
      </w:r>
      <w:r w:rsidRPr="000F409C">
        <w:rPr>
          <w:color w:val="000000" w:themeColor="text1"/>
          <w:sz w:val="28"/>
          <w:szCs w:val="28"/>
          <w:lang w:val="vi-VN"/>
        </w:rPr>
        <w:t xml:space="preserve"> dịch vụ hiếu hỉ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19</w:t>
      </w:r>
      <w:r w:rsidRPr="000F409C">
        <w:rPr>
          <w:color w:val="000000" w:themeColor="text1"/>
          <w:sz w:val="28"/>
          <w:szCs w:val="28"/>
          <w:lang w:val="vi-VN"/>
        </w:rPr>
        <w:t xml:space="preserve">%. Ở chiều ngược lại, </w:t>
      </w:r>
      <w:r w:rsidRPr="000F409C">
        <w:rPr>
          <w:color w:val="000000" w:themeColor="text1"/>
          <w:sz w:val="28"/>
          <w:szCs w:val="28"/>
        </w:rPr>
        <w:t>n</w:t>
      </w:r>
      <w:r w:rsidRPr="000F409C">
        <w:rPr>
          <w:color w:val="000000" w:themeColor="text1"/>
          <w:sz w:val="28"/>
          <w:szCs w:val="28"/>
          <w:lang w:val="vi-VN"/>
        </w:rPr>
        <w:t xml:space="preserve">hóm đồ trang sức </w:t>
      </w:r>
      <w:r w:rsidRPr="000F409C">
        <w:rPr>
          <w:color w:val="000000" w:themeColor="text1"/>
          <w:sz w:val="28"/>
          <w:szCs w:val="28"/>
        </w:rPr>
        <w:t>giảm</w:t>
      </w:r>
      <w:r w:rsidRPr="000F409C">
        <w:rPr>
          <w:color w:val="000000" w:themeColor="text1"/>
          <w:sz w:val="28"/>
          <w:szCs w:val="28"/>
          <w:lang w:val="vi-VN"/>
        </w:rPr>
        <w:t xml:space="preserve"> </w:t>
      </w:r>
      <w:r w:rsidRPr="000F409C">
        <w:rPr>
          <w:color w:val="000000" w:themeColor="text1"/>
          <w:sz w:val="28"/>
          <w:szCs w:val="28"/>
        </w:rPr>
        <w:t>2</w:t>
      </w:r>
      <w:r w:rsidRPr="000F409C">
        <w:rPr>
          <w:color w:val="000000" w:themeColor="text1"/>
          <w:sz w:val="28"/>
          <w:szCs w:val="28"/>
          <w:lang w:val="vi-VN"/>
        </w:rPr>
        <w:t>,</w:t>
      </w:r>
      <w:r w:rsidRPr="000F409C">
        <w:rPr>
          <w:color w:val="000000" w:themeColor="text1"/>
          <w:sz w:val="28"/>
          <w:szCs w:val="28"/>
        </w:rPr>
        <w:t>58</w:t>
      </w:r>
      <w:r w:rsidRPr="000F409C">
        <w:rPr>
          <w:color w:val="000000" w:themeColor="text1"/>
          <w:sz w:val="28"/>
          <w:szCs w:val="28"/>
          <w:lang w:val="vi-VN"/>
        </w:rPr>
        <w:t>% theo giá vàng trong nước</w:t>
      </w:r>
      <w:r w:rsidRPr="000F409C">
        <w:rPr>
          <w:color w:val="000000" w:themeColor="text1"/>
          <w:sz w:val="28"/>
          <w:szCs w:val="28"/>
        </w:rPr>
        <w:t>.</w:t>
      </w:r>
    </w:p>
    <w:p w14:paraId="13861C95" w14:textId="77777777" w:rsidR="00547E7B" w:rsidRPr="000F409C" w:rsidRDefault="00547E7B" w:rsidP="000F409C">
      <w:pPr>
        <w:pStyle w:val="NormalWeb"/>
        <w:spacing w:before="0" w:beforeAutospacing="0" w:after="120" w:afterAutospacing="0" w:line="259" w:lineRule="auto"/>
        <w:ind w:firstLine="720"/>
        <w:jc w:val="both"/>
        <w:rPr>
          <w:color w:val="000000" w:themeColor="text1"/>
          <w:sz w:val="28"/>
          <w:szCs w:val="28"/>
          <w:lang w:val="vi-VN"/>
        </w:rPr>
      </w:pPr>
      <w:r w:rsidRPr="000F409C">
        <w:rPr>
          <w:color w:val="000000" w:themeColor="text1"/>
          <w:sz w:val="28"/>
          <w:szCs w:val="28"/>
        </w:rPr>
        <w:t xml:space="preserve">- </w:t>
      </w:r>
      <w:r w:rsidRPr="000F409C">
        <w:rPr>
          <w:i/>
          <w:iCs/>
          <w:color w:val="000000" w:themeColor="text1"/>
          <w:sz w:val="28"/>
          <w:szCs w:val="28"/>
          <w:lang w:val="en-US"/>
        </w:rPr>
        <w:t>N</w:t>
      </w:r>
      <w:r w:rsidRPr="000F409C">
        <w:rPr>
          <w:i/>
          <w:iCs/>
          <w:color w:val="000000" w:themeColor="text1"/>
          <w:sz w:val="28"/>
          <w:szCs w:val="28"/>
          <w:lang w:val="vi-VN"/>
        </w:rPr>
        <w:t>hóm may mặc, mũ nón, giày dép</w:t>
      </w:r>
      <w:r w:rsidRPr="000F409C">
        <w:rPr>
          <w:color w:val="000000" w:themeColor="text1"/>
          <w:sz w:val="28"/>
          <w:szCs w:val="28"/>
          <w:lang w:val="vi-VN"/>
        </w:rPr>
        <w:t xml:space="preserve"> tăng 0,</w:t>
      </w:r>
      <w:r w:rsidRPr="000F409C">
        <w:rPr>
          <w:color w:val="000000" w:themeColor="text1"/>
          <w:sz w:val="28"/>
          <w:szCs w:val="28"/>
        </w:rPr>
        <w:t>13</w:t>
      </w:r>
      <w:r w:rsidRPr="000F409C">
        <w:rPr>
          <w:color w:val="000000" w:themeColor="text1"/>
          <w:sz w:val="28"/>
          <w:szCs w:val="28"/>
          <w:lang w:val="vi-VN"/>
        </w:rPr>
        <w:t xml:space="preserve">% </w:t>
      </w:r>
      <w:r w:rsidRPr="000F409C">
        <w:rPr>
          <w:color w:val="000000" w:themeColor="text1"/>
          <w:sz w:val="28"/>
          <w:szCs w:val="28"/>
          <w:lang w:val="en-GB"/>
        </w:rPr>
        <w:t>do chi phí nguyên vật liệu, vận chuyển và nhân công tăng</w:t>
      </w:r>
      <w:r w:rsidRPr="000F409C">
        <w:rPr>
          <w:color w:val="000000" w:themeColor="text1"/>
          <w:sz w:val="28"/>
          <w:szCs w:val="28"/>
          <w:lang w:val="vi-VN"/>
        </w:rPr>
        <w:t>. Trong đó, chỉ số giá nhóm dịch vụ giày dép tăng</w:t>
      </w:r>
      <w:r w:rsidRPr="000F409C">
        <w:rPr>
          <w:color w:val="000000" w:themeColor="text1"/>
          <w:sz w:val="28"/>
          <w:szCs w:val="28"/>
        </w:rPr>
        <w:t xml:space="preserve"> 0</w:t>
      </w:r>
      <w:r w:rsidRPr="000F409C">
        <w:rPr>
          <w:color w:val="000000" w:themeColor="text1"/>
          <w:sz w:val="28"/>
          <w:szCs w:val="28"/>
          <w:lang w:val="vi-VN"/>
        </w:rPr>
        <w:t>,</w:t>
      </w:r>
      <w:r w:rsidRPr="000F409C">
        <w:rPr>
          <w:color w:val="000000" w:themeColor="text1"/>
          <w:sz w:val="28"/>
          <w:szCs w:val="28"/>
        </w:rPr>
        <w:t>62</w:t>
      </w:r>
      <w:r w:rsidRPr="000F409C">
        <w:rPr>
          <w:color w:val="000000" w:themeColor="text1"/>
          <w:sz w:val="28"/>
          <w:szCs w:val="28"/>
          <w:lang w:val="vi-VN"/>
        </w:rPr>
        <w:t xml:space="preserve">%; dịch vụ may mặc tăng </w:t>
      </w:r>
      <w:r w:rsidRPr="000F409C">
        <w:rPr>
          <w:color w:val="000000" w:themeColor="text1"/>
          <w:sz w:val="28"/>
          <w:szCs w:val="28"/>
        </w:rPr>
        <w:t>0</w:t>
      </w:r>
      <w:r w:rsidRPr="000F409C">
        <w:rPr>
          <w:color w:val="000000" w:themeColor="text1"/>
          <w:sz w:val="28"/>
          <w:szCs w:val="28"/>
          <w:lang w:val="vi-VN"/>
        </w:rPr>
        <w:t>,</w:t>
      </w:r>
      <w:r w:rsidRPr="000F409C">
        <w:rPr>
          <w:color w:val="000000" w:themeColor="text1"/>
          <w:sz w:val="28"/>
          <w:szCs w:val="28"/>
        </w:rPr>
        <w:t>33</w:t>
      </w:r>
      <w:r w:rsidRPr="000F409C">
        <w:rPr>
          <w:color w:val="000000" w:themeColor="text1"/>
          <w:sz w:val="28"/>
          <w:szCs w:val="28"/>
          <w:lang w:val="vi-VN"/>
        </w:rPr>
        <w:t xml:space="preserve">%; </w:t>
      </w:r>
      <w:r w:rsidRPr="000F409C">
        <w:rPr>
          <w:color w:val="000000" w:themeColor="text1"/>
          <w:sz w:val="28"/>
          <w:szCs w:val="28"/>
        </w:rPr>
        <w:t>vải các loại tăng 0,28%; giày dép tăng 0,3</w:t>
      </w:r>
      <w:r w:rsidRPr="000F409C">
        <w:rPr>
          <w:color w:val="000000" w:themeColor="text1"/>
          <w:sz w:val="28"/>
          <w:szCs w:val="28"/>
          <w:lang w:val="vi-VN"/>
        </w:rPr>
        <w:t>0</w:t>
      </w:r>
      <w:r w:rsidRPr="000F409C">
        <w:rPr>
          <w:color w:val="000000" w:themeColor="text1"/>
          <w:sz w:val="28"/>
          <w:szCs w:val="28"/>
        </w:rPr>
        <w:t xml:space="preserve">%; </w:t>
      </w:r>
      <w:r w:rsidRPr="000F409C">
        <w:rPr>
          <w:color w:val="000000" w:themeColor="text1"/>
          <w:sz w:val="28"/>
          <w:szCs w:val="28"/>
          <w:lang w:val="vi-VN"/>
        </w:rPr>
        <w:t>mũ nón tăng 0,</w:t>
      </w:r>
      <w:r w:rsidRPr="000F409C">
        <w:rPr>
          <w:color w:val="000000" w:themeColor="text1"/>
          <w:sz w:val="28"/>
          <w:szCs w:val="28"/>
        </w:rPr>
        <w:t>17</w:t>
      </w:r>
      <w:r w:rsidRPr="000F409C">
        <w:rPr>
          <w:color w:val="000000" w:themeColor="text1"/>
          <w:sz w:val="28"/>
          <w:szCs w:val="28"/>
          <w:lang w:val="vi-VN"/>
        </w:rPr>
        <w:t>%</w:t>
      </w:r>
      <w:r w:rsidRPr="000F409C">
        <w:rPr>
          <w:color w:val="000000" w:themeColor="text1"/>
          <w:sz w:val="28"/>
          <w:szCs w:val="28"/>
        </w:rPr>
        <w:t xml:space="preserve">; </w:t>
      </w:r>
      <w:r w:rsidRPr="000F409C">
        <w:rPr>
          <w:color w:val="000000" w:themeColor="text1"/>
          <w:sz w:val="28"/>
          <w:szCs w:val="28"/>
          <w:lang w:val="vi-VN"/>
        </w:rPr>
        <w:t xml:space="preserve">may mặc khác </w:t>
      </w:r>
      <w:r w:rsidRPr="000F409C">
        <w:rPr>
          <w:color w:val="000000" w:themeColor="text1"/>
          <w:sz w:val="28"/>
          <w:szCs w:val="28"/>
        </w:rPr>
        <w:t>và</w:t>
      </w:r>
      <w:r w:rsidRPr="000F409C">
        <w:rPr>
          <w:color w:val="000000" w:themeColor="text1"/>
          <w:sz w:val="28"/>
          <w:szCs w:val="28"/>
          <w:lang w:val="vi-VN"/>
        </w:rPr>
        <w:t xml:space="preserve"> </w:t>
      </w:r>
      <w:r w:rsidRPr="000F409C">
        <w:rPr>
          <w:color w:val="000000" w:themeColor="text1"/>
          <w:sz w:val="28"/>
          <w:szCs w:val="28"/>
        </w:rPr>
        <w:t>quần áo may sẵn cùng tăng 0,06%</w:t>
      </w:r>
      <w:r w:rsidRPr="000F409C">
        <w:rPr>
          <w:color w:val="000000" w:themeColor="text1"/>
          <w:sz w:val="28"/>
          <w:szCs w:val="28"/>
          <w:lang w:val="vi-VN"/>
        </w:rPr>
        <w:t xml:space="preserve">. </w:t>
      </w:r>
    </w:p>
    <w:p w14:paraId="1B0341B2" w14:textId="77777777" w:rsidR="00547E7B" w:rsidRPr="000F409C" w:rsidRDefault="00547E7B" w:rsidP="000F409C">
      <w:pPr>
        <w:pStyle w:val="NormalWeb"/>
        <w:spacing w:before="0" w:beforeAutospacing="0" w:after="120" w:afterAutospacing="0" w:line="259" w:lineRule="auto"/>
        <w:ind w:firstLine="720"/>
        <w:jc w:val="both"/>
        <w:rPr>
          <w:color w:val="000000" w:themeColor="text1"/>
          <w:sz w:val="28"/>
          <w:szCs w:val="28"/>
          <w:lang w:val="vi-VN"/>
        </w:rPr>
      </w:pPr>
      <w:r w:rsidRPr="000F409C">
        <w:rPr>
          <w:color w:val="000000" w:themeColor="text1"/>
          <w:sz w:val="28"/>
          <w:szCs w:val="28"/>
        </w:rPr>
        <w:t xml:space="preserve">- </w:t>
      </w:r>
      <w:r w:rsidRPr="000F409C">
        <w:rPr>
          <w:i/>
          <w:iCs/>
          <w:color w:val="000000" w:themeColor="text1"/>
          <w:sz w:val="28"/>
          <w:szCs w:val="28"/>
          <w:lang w:val="vi-VN"/>
        </w:rPr>
        <w:t>Nhóm thuốc và dịch vụ y tế</w:t>
      </w:r>
      <w:r w:rsidRPr="000F409C">
        <w:rPr>
          <w:color w:val="000000" w:themeColor="text1"/>
          <w:sz w:val="28"/>
          <w:szCs w:val="28"/>
          <w:lang w:val="vi-VN"/>
        </w:rPr>
        <w:t xml:space="preserve"> tăng 0,</w:t>
      </w:r>
      <w:r w:rsidRPr="000F409C">
        <w:rPr>
          <w:color w:val="000000" w:themeColor="text1"/>
          <w:sz w:val="28"/>
          <w:szCs w:val="28"/>
        </w:rPr>
        <w:t>1</w:t>
      </w:r>
      <w:r w:rsidRPr="000F409C">
        <w:rPr>
          <w:color w:val="000000" w:themeColor="text1"/>
          <w:sz w:val="28"/>
          <w:szCs w:val="28"/>
          <w:lang w:val="vi-VN"/>
        </w:rPr>
        <w:t xml:space="preserve">0% </w:t>
      </w:r>
      <w:r w:rsidRPr="000F409C">
        <w:rPr>
          <w:color w:val="000000" w:themeColor="text1"/>
          <w:sz w:val="28"/>
          <w:szCs w:val="28"/>
        </w:rPr>
        <w:t>do c</w:t>
      </w:r>
      <w:r w:rsidRPr="000F409C">
        <w:rPr>
          <w:color w:val="000000" w:themeColor="text1"/>
          <w:sz w:val="28"/>
          <w:szCs w:val="28"/>
          <w:lang w:val="vi-VN"/>
        </w:rPr>
        <w:t>hỉ số giá nhóm thuốc các loại tăng 0,</w:t>
      </w:r>
      <w:r w:rsidRPr="000F409C">
        <w:rPr>
          <w:color w:val="000000" w:themeColor="text1"/>
          <w:sz w:val="28"/>
          <w:szCs w:val="28"/>
        </w:rPr>
        <w:t>32</w:t>
      </w:r>
      <w:r w:rsidRPr="000F409C">
        <w:rPr>
          <w:color w:val="000000" w:themeColor="text1"/>
          <w:sz w:val="28"/>
          <w:szCs w:val="28"/>
          <w:lang w:val="vi-VN"/>
        </w:rPr>
        <w:t xml:space="preserve">%, chủ yếu do </w:t>
      </w:r>
      <w:r w:rsidRPr="000F409C">
        <w:rPr>
          <w:color w:val="000000" w:themeColor="text1"/>
          <w:sz w:val="28"/>
          <w:szCs w:val="28"/>
        </w:rPr>
        <w:t>thời tiết nắng nóng, nhu cầu sử dụng thuốc tăng</w:t>
      </w:r>
      <w:r w:rsidRPr="000F409C">
        <w:rPr>
          <w:color w:val="000000" w:themeColor="text1"/>
          <w:sz w:val="28"/>
          <w:szCs w:val="28"/>
          <w:lang w:val="vi-VN"/>
        </w:rPr>
        <w:t>. Cụ thể, giá nhóm thuốc giảm đau, hạ sốt tăng 0,64%; thuốc tác dụng trên đường hô hấp tăng 0,42%; hoóc môn và thuốc tác động vào hệ nội tiết tăng 0,39%; thuốc chống dị ứng tăng 0,38%; vitamin và khoáng chất tăng 0,34%; thuốc tim mạch tăng 0,33%; thuốc chống nhiễm, điều trị ký sinh trùng tăng 0,31%.</w:t>
      </w:r>
    </w:p>
    <w:p w14:paraId="66FBFAAA" w14:textId="77777777" w:rsidR="00547E7B" w:rsidRPr="000F409C" w:rsidRDefault="00547E7B" w:rsidP="000F409C">
      <w:pPr>
        <w:pStyle w:val="NormalWeb"/>
        <w:spacing w:before="0" w:beforeAutospacing="0" w:after="120" w:afterAutospacing="0" w:line="259" w:lineRule="auto"/>
        <w:ind w:firstLine="720"/>
        <w:jc w:val="both"/>
        <w:rPr>
          <w:color w:val="000000" w:themeColor="text1"/>
          <w:spacing w:val="-2"/>
          <w:sz w:val="28"/>
          <w:szCs w:val="28"/>
          <w:lang w:val="vi-VN"/>
        </w:rPr>
      </w:pPr>
      <w:r w:rsidRPr="000F409C">
        <w:rPr>
          <w:color w:val="000000" w:themeColor="text1"/>
          <w:spacing w:val="-2"/>
          <w:sz w:val="28"/>
          <w:szCs w:val="28"/>
          <w:lang w:val="vi-VN"/>
        </w:rPr>
        <w:t xml:space="preserve">- </w:t>
      </w:r>
      <w:r w:rsidRPr="000F409C">
        <w:rPr>
          <w:i/>
          <w:iCs/>
          <w:color w:val="000000" w:themeColor="text1"/>
          <w:spacing w:val="-2"/>
          <w:sz w:val="28"/>
          <w:szCs w:val="28"/>
          <w:lang w:val="vi-VN"/>
        </w:rPr>
        <w:t>Nhóm thông tin và truyền thông</w:t>
      </w:r>
      <w:r w:rsidRPr="000F409C">
        <w:rPr>
          <w:color w:val="000000" w:themeColor="text1"/>
          <w:spacing w:val="-2"/>
          <w:sz w:val="28"/>
          <w:szCs w:val="28"/>
          <w:lang w:val="vi-VN"/>
        </w:rPr>
        <w:t xml:space="preserve"> tăng 0,</w:t>
      </w:r>
      <w:r w:rsidRPr="000F409C">
        <w:rPr>
          <w:color w:val="000000" w:themeColor="text1"/>
          <w:spacing w:val="-2"/>
          <w:sz w:val="28"/>
          <w:szCs w:val="28"/>
        </w:rPr>
        <w:t>04</w:t>
      </w:r>
      <w:r w:rsidRPr="000F409C">
        <w:rPr>
          <w:color w:val="000000" w:themeColor="text1"/>
          <w:spacing w:val="-2"/>
          <w:sz w:val="28"/>
          <w:szCs w:val="28"/>
          <w:lang w:val="vi-VN"/>
        </w:rPr>
        <w:t>%, t</w:t>
      </w:r>
      <w:r w:rsidRPr="000F409C">
        <w:rPr>
          <w:bCs/>
          <w:color w:val="000000" w:themeColor="text1"/>
          <w:spacing w:val="-2"/>
          <w:sz w:val="28"/>
          <w:szCs w:val="28"/>
          <w:lang w:val="vi-VN"/>
        </w:rPr>
        <w:t>rong đó, giá thiết bị âm thanh tăng 0,81%; máy điện thoại di động thông thường tăng 0,41%; máy vi tính và phụ kiện tăng 0,37%; dịch vụ sửa chữa điện thoại tăng 0,26%; máy in, máy chiếu, máy quét tăng 0,19%; dịch vụ truyền hình và internet tăng 0,03%. Ở chiều ngược lại, giá phụ kiện máy điện thoại di động thông minh và máy tính bảng giảm 0,18%.</w:t>
      </w:r>
    </w:p>
    <w:p w14:paraId="6BCC4404" w14:textId="77777777" w:rsidR="00547E7B" w:rsidRPr="000F409C" w:rsidRDefault="00547E7B" w:rsidP="000F409C">
      <w:pPr>
        <w:pStyle w:val="NormalWeb"/>
        <w:spacing w:before="0" w:beforeAutospacing="0" w:after="120" w:afterAutospacing="0" w:line="259" w:lineRule="auto"/>
        <w:ind w:firstLine="720"/>
        <w:jc w:val="both"/>
        <w:rPr>
          <w:b/>
          <w:color w:val="000000" w:themeColor="text1"/>
          <w:spacing w:val="-4"/>
          <w:sz w:val="28"/>
          <w:szCs w:val="28"/>
          <w:lang w:val="vi-VN"/>
        </w:rPr>
      </w:pPr>
      <w:r w:rsidRPr="000F409C">
        <w:rPr>
          <w:bCs/>
          <w:color w:val="000000" w:themeColor="text1"/>
          <w:spacing w:val="-4"/>
          <w:sz w:val="28"/>
          <w:szCs w:val="28"/>
          <w:lang w:val="vi-VN"/>
        </w:rPr>
        <w:t xml:space="preserve">- </w:t>
      </w:r>
      <w:r w:rsidRPr="000F409C">
        <w:rPr>
          <w:bCs/>
          <w:i/>
          <w:iCs/>
          <w:color w:val="000000" w:themeColor="text1"/>
          <w:spacing w:val="-4"/>
          <w:sz w:val="28"/>
          <w:szCs w:val="28"/>
          <w:lang w:val="vi-VN"/>
        </w:rPr>
        <w:t>Nhóm giáo dục</w:t>
      </w:r>
      <w:r w:rsidRPr="000F409C">
        <w:rPr>
          <w:bCs/>
          <w:color w:val="000000" w:themeColor="text1"/>
          <w:spacing w:val="-4"/>
          <w:sz w:val="28"/>
          <w:szCs w:val="28"/>
          <w:lang w:val="vi-VN"/>
        </w:rPr>
        <w:t xml:space="preserve"> tăng 0,</w:t>
      </w:r>
      <w:r w:rsidRPr="000F409C">
        <w:rPr>
          <w:bCs/>
          <w:color w:val="000000" w:themeColor="text1"/>
          <w:spacing w:val="-4"/>
          <w:sz w:val="28"/>
          <w:szCs w:val="28"/>
        </w:rPr>
        <w:t>03</w:t>
      </w:r>
      <w:r w:rsidRPr="000F409C">
        <w:rPr>
          <w:bCs/>
          <w:color w:val="000000" w:themeColor="text1"/>
          <w:spacing w:val="-4"/>
          <w:sz w:val="28"/>
          <w:szCs w:val="28"/>
          <w:lang w:val="vi-VN"/>
        </w:rPr>
        <w:t xml:space="preserve">%, </w:t>
      </w:r>
      <w:r w:rsidRPr="000F409C">
        <w:rPr>
          <w:bCs/>
          <w:color w:val="000000" w:themeColor="text1"/>
          <w:spacing w:val="-4"/>
          <w:sz w:val="28"/>
          <w:szCs w:val="28"/>
        </w:rPr>
        <w:t xml:space="preserve">chủ yếu do giá </w:t>
      </w:r>
      <w:r w:rsidRPr="000F409C">
        <w:rPr>
          <w:bCs/>
          <w:color w:val="000000" w:themeColor="text1"/>
          <w:spacing w:val="-4"/>
          <w:sz w:val="28"/>
          <w:szCs w:val="28"/>
          <w:lang w:val="vi-VN"/>
        </w:rPr>
        <w:t>bút viết các loại tăng 0,</w:t>
      </w:r>
      <w:r w:rsidRPr="000F409C">
        <w:rPr>
          <w:bCs/>
          <w:color w:val="000000" w:themeColor="text1"/>
          <w:spacing w:val="-4"/>
          <w:sz w:val="28"/>
          <w:szCs w:val="28"/>
        </w:rPr>
        <w:t>4</w:t>
      </w:r>
      <w:r w:rsidRPr="000F409C">
        <w:rPr>
          <w:bCs/>
          <w:color w:val="000000" w:themeColor="text1"/>
          <w:spacing w:val="-4"/>
          <w:sz w:val="28"/>
          <w:szCs w:val="28"/>
          <w:lang w:val="vi-VN"/>
        </w:rPr>
        <w:t>0%; văn phòng phẩm và đồ dùng học tập khác tăng 0,</w:t>
      </w:r>
      <w:r w:rsidRPr="000F409C">
        <w:rPr>
          <w:bCs/>
          <w:color w:val="000000" w:themeColor="text1"/>
          <w:spacing w:val="-4"/>
          <w:sz w:val="28"/>
          <w:szCs w:val="28"/>
        </w:rPr>
        <w:t>36</w:t>
      </w:r>
      <w:r w:rsidRPr="000F409C">
        <w:rPr>
          <w:bCs/>
          <w:color w:val="000000" w:themeColor="text1"/>
          <w:spacing w:val="-4"/>
          <w:sz w:val="28"/>
          <w:szCs w:val="28"/>
          <w:lang w:val="vi-VN"/>
        </w:rPr>
        <w:t>%</w:t>
      </w:r>
      <w:r w:rsidRPr="000F409C">
        <w:rPr>
          <w:bCs/>
          <w:color w:val="000000" w:themeColor="text1"/>
          <w:spacing w:val="-4"/>
          <w:sz w:val="28"/>
          <w:szCs w:val="28"/>
        </w:rPr>
        <w:t>; sản phẩm từ giấy tăng 0,17%</w:t>
      </w:r>
      <w:r w:rsidRPr="000F409C">
        <w:rPr>
          <w:bCs/>
          <w:color w:val="000000" w:themeColor="text1"/>
          <w:spacing w:val="-4"/>
          <w:sz w:val="28"/>
          <w:szCs w:val="28"/>
          <w:lang w:val="vi-VN"/>
        </w:rPr>
        <w:t>.</w:t>
      </w:r>
    </w:p>
    <w:p w14:paraId="165A3BC0" w14:textId="77777777" w:rsidR="00547E7B" w:rsidRPr="000F409C" w:rsidRDefault="00547E7B" w:rsidP="000F409C">
      <w:pPr>
        <w:spacing w:after="120" w:line="259" w:lineRule="auto"/>
        <w:ind w:firstLine="720"/>
        <w:jc w:val="both"/>
        <w:rPr>
          <w:iCs/>
          <w:color w:val="000000" w:themeColor="text1"/>
          <w:lang w:val="vi-VN"/>
        </w:rPr>
      </w:pPr>
      <w:r w:rsidRPr="000F409C">
        <w:rPr>
          <w:i/>
          <w:color w:val="000000" w:themeColor="text1"/>
          <w:lang w:val="vi-VN"/>
        </w:rPr>
        <w:t>(2) Riêng nhóm hàng ăn và dịch vụ ăn uống</w:t>
      </w:r>
      <w:r w:rsidRPr="000F409C">
        <w:rPr>
          <w:iCs/>
          <w:color w:val="000000" w:themeColor="text1"/>
          <w:lang w:val="vi-VN"/>
        </w:rPr>
        <w:t xml:space="preserve"> giảm 0,14% (tác động làm CPI chung giảm 0,05 điểm phần trăm), trong đó: Lương thực giảm 0,68%</w:t>
      </w:r>
      <w:r w:rsidRPr="000F409C">
        <w:rPr>
          <w:rStyle w:val="FootnoteReference"/>
          <w:rFonts w:eastAsiaTheme="majorEastAsia"/>
          <w:iCs/>
          <w:color w:val="000000" w:themeColor="text1"/>
        </w:rPr>
        <w:footnoteReference w:id="26"/>
      </w:r>
      <w:r w:rsidRPr="000F409C">
        <w:rPr>
          <w:iCs/>
          <w:color w:val="000000" w:themeColor="text1"/>
          <w:lang w:val="vi-VN"/>
        </w:rPr>
        <w:t>; thực phẩm giảm 0,25%</w:t>
      </w:r>
      <w:r w:rsidRPr="000F409C">
        <w:rPr>
          <w:rStyle w:val="FootnoteReference"/>
          <w:rFonts w:eastAsiaTheme="majorEastAsia"/>
          <w:iCs/>
          <w:color w:val="000000" w:themeColor="text1"/>
        </w:rPr>
        <w:footnoteReference w:id="27"/>
      </w:r>
      <w:r w:rsidRPr="000F409C">
        <w:rPr>
          <w:iCs/>
          <w:color w:val="000000" w:themeColor="text1"/>
          <w:lang w:val="vi-VN"/>
        </w:rPr>
        <w:t xml:space="preserve"> (tác động giảm 0,06 điểm phần trăm);</w:t>
      </w:r>
      <w:r w:rsidRPr="000F409C">
        <w:rPr>
          <w:color w:val="000000" w:themeColor="text1"/>
          <w:lang w:val="vi-VN"/>
        </w:rPr>
        <w:t xml:space="preserve"> </w:t>
      </w:r>
      <w:r w:rsidRPr="000F409C">
        <w:rPr>
          <w:iCs/>
          <w:color w:val="000000" w:themeColor="text1"/>
          <w:lang w:val="vi-VN"/>
        </w:rPr>
        <w:t>riêng ăn uống ngoài gia đình tăng 0,36%</w:t>
      </w:r>
      <w:r w:rsidRPr="000F409C">
        <w:rPr>
          <w:rStyle w:val="FootnoteReference"/>
          <w:rFonts w:eastAsiaTheme="majorEastAsia"/>
          <w:iCs/>
          <w:color w:val="000000" w:themeColor="text1"/>
          <w:lang w:val="nl-NL"/>
        </w:rPr>
        <w:footnoteReference w:id="28"/>
      </w:r>
      <w:r w:rsidRPr="000F409C">
        <w:rPr>
          <w:iCs/>
          <w:color w:val="000000" w:themeColor="text1"/>
          <w:lang w:val="vi-VN"/>
        </w:rPr>
        <w:t xml:space="preserve">.  </w:t>
      </w:r>
    </w:p>
    <w:p w14:paraId="1EB2F69D" w14:textId="71521A03" w:rsidR="00547E7B" w:rsidRPr="000F409C" w:rsidRDefault="00547E7B" w:rsidP="000F409C">
      <w:pPr>
        <w:pStyle w:val="NormalWeb"/>
        <w:spacing w:before="0" w:beforeAutospacing="0" w:after="120" w:afterAutospacing="0" w:line="259" w:lineRule="auto"/>
        <w:ind w:firstLine="720"/>
        <w:jc w:val="both"/>
        <w:rPr>
          <w:color w:val="000000" w:themeColor="text1"/>
          <w:sz w:val="28"/>
          <w:szCs w:val="28"/>
        </w:rPr>
      </w:pPr>
      <w:r w:rsidRPr="000F409C">
        <w:rPr>
          <w:color w:val="000000" w:themeColor="text1"/>
          <w:sz w:val="28"/>
          <w:szCs w:val="28"/>
          <w:lang w:val="vi-VN"/>
        </w:rPr>
        <w:t>Tính chung năm tháng đầu năm 2026, CPI tăng 4,31% so với cùng kỳ năm 2025, trong đó: Nhà ở, điện nước, chất đốt và vật liệu xây dựng tăng cao nhất với 6,64% (</w:t>
      </w:r>
      <w:r w:rsidRPr="000F409C">
        <w:rPr>
          <w:color w:val="000000" w:themeColor="text1"/>
          <w:sz w:val="28"/>
          <w:szCs w:val="28"/>
          <w:lang w:val="pl-PL"/>
        </w:rPr>
        <w:t>tác động làm CPI chung tăng 1,51 điểm phần trăm)</w:t>
      </w:r>
      <w:r w:rsidRPr="000F409C">
        <w:rPr>
          <w:color w:val="000000" w:themeColor="text1"/>
          <w:sz w:val="28"/>
          <w:szCs w:val="28"/>
          <w:lang w:val="vi-VN"/>
        </w:rPr>
        <w:t>; giao thông tăng 5,22% (</w:t>
      </w:r>
      <w:r w:rsidRPr="000F409C">
        <w:rPr>
          <w:color w:val="000000" w:themeColor="text1"/>
          <w:sz w:val="28"/>
          <w:szCs w:val="28"/>
          <w:lang w:val="pl-PL"/>
        </w:rPr>
        <w:t>làm CPI chung tăng 0,52 điểm phần trăm)</w:t>
      </w:r>
      <w:r w:rsidRPr="000F409C">
        <w:rPr>
          <w:color w:val="000000" w:themeColor="text1"/>
          <w:sz w:val="28"/>
          <w:szCs w:val="28"/>
          <w:lang w:val="vi-VN"/>
        </w:rPr>
        <w:t>; hàng ăn và dịch vụ ăn uống tăng 4,77% (</w:t>
      </w:r>
      <w:r w:rsidRPr="000F409C">
        <w:rPr>
          <w:color w:val="000000" w:themeColor="text1"/>
          <w:sz w:val="28"/>
          <w:szCs w:val="28"/>
          <w:lang w:val="pl-PL"/>
        </w:rPr>
        <w:t>tác động làm CPI chung tăng 1,71 điểm phần trăm)</w:t>
      </w:r>
      <w:r w:rsidRPr="000F409C">
        <w:rPr>
          <w:color w:val="000000" w:themeColor="text1"/>
          <w:sz w:val="28"/>
          <w:szCs w:val="28"/>
          <w:lang w:val="vi-VN"/>
        </w:rPr>
        <w:t>; hàng hóa và dịch vụ khác tăng 3,96%; đồ uống và thuốc lá tăng 3,38% (</w:t>
      </w:r>
      <w:r w:rsidRPr="000F409C">
        <w:rPr>
          <w:color w:val="000000" w:themeColor="text1"/>
          <w:sz w:val="28"/>
          <w:szCs w:val="28"/>
          <w:lang w:val="pl-PL"/>
        </w:rPr>
        <w:t xml:space="preserve">làm CPI chung tăng </w:t>
      </w:r>
      <w:r w:rsidRPr="000F409C">
        <w:rPr>
          <w:color w:val="000000" w:themeColor="text1"/>
          <w:sz w:val="28"/>
          <w:szCs w:val="28"/>
          <w:lang w:val="pl-PL"/>
        </w:rPr>
        <w:lastRenderedPageBreak/>
        <w:t>0,06 điểm phần trăm)</w:t>
      </w:r>
      <w:r w:rsidRPr="000F409C">
        <w:rPr>
          <w:color w:val="000000" w:themeColor="text1"/>
          <w:sz w:val="28"/>
          <w:szCs w:val="28"/>
          <w:lang w:val="vi-VN"/>
        </w:rPr>
        <w:t>; giáo dục tăng 3,28% (</w:t>
      </w:r>
      <w:r w:rsidRPr="000F409C">
        <w:rPr>
          <w:color w:val="000000" w:themeColor="text1"/>
          <w:sz w:val="28"/>
          <w:szCs w:val="28"/>
          <w:lang w:val="pl-PL"/>
        </w:rPr>
        <w:t>làm CPI chung tăng 0,20 điểm phần trăm)</w:t>
      </w:r>
      <w:r w:rsidRPr="000F409C">
        <w:rPr>
          <w:color w:val="000000" w:themeColor="text1"/>
          <w:sz w:val="28"/>
          <w:szCs w:val="28"/>
          <w:lang w:val="vi-VN"/>
        </w:rPr>
        <w:t>; thiết bị và đồ dùng gia đình tăng 2,53% (</w:t>
      </w:r>
      <w:r w:rsidRPr="000F409C">
        <w:rPr>
          <w:color w:val="000000" w:themeColor="text1"/>
          <w:sz w:val="28"/>
          <w:szCs w:val="28"/>
          <w:lang w:val="pl-PL"/>
        </w:rPr>
        <w:t>làm CPI chung tăng 0,13 điểm phần trăm)</w:t>
      </w:r>
      <w:r w:rsidRPr="000F409C">
        <w:rPr>
          <w:color w:val="000000" w:themeColor="text1"/>
          <w:sz w:val="28"/>
          <w:szCs w:val="28"/>
          <w:lang w:val="vi-VN"/>
        </w:rPr>
        <w:t>; văn hóa, giải trí và du lịch tăng 2,22%</w:t>
      </w:r>
      <w:r w:rsidR="00F12B84" w:rsidRPr="004F6113">
        <w:rPr>
          <w:color w:val="000000" w:themeColor="text1"/>
          <w:sz w:val="28"/>
          <w:szCs w:val="28"/>
          <w:lang w:val="vi-VN"/>
        </w:rPr>
        <w:t xml:space="preserve"> (</w:t>
      </w:r>
      <w:r w:rsidRPr="000F409C">
        <w:rPr>
          <w:color w:val="000000" w:themeColor="text1"/>
          <w:spacing w:val="-4"/>
          <w:sz w:val="28"/>
          <w:szCs w:val="28"/>
          <w:lang w:val="pl-PL"/>
        </w:rPr>
        <w:t>tác động làm CPI chung tăng 0,07 điểm phần trăm)</w:t>
      </w:r>
      <w:r w:rsidRPr="000F409C">
        <w:rPr>
          <w:color w:val="000000" w:themeColor="text1"/>
          <w:sz w:val="28"/>
          <w:szCs w:val="28"/>
          <w:lang w:val="vi-VN"/>
        </w:rPr>
        <w:t>; may mặc, mũ nón, giày dép tăng 1,91% (</w:t>
      </w:r>
      <w:r w:rsidRPr="000F409C">
        <w:rPr>
          <w:color w:val="000000" w:themeColor="text1"/>
          <w:spacing w:val="-4"/>
          <w:sz w:val="28"/>
          <w:szCs w:val="28"/>
          <w:lang w:val="pl-PL"/>
        </w:rPr>
        <w:t>tác động làm CPI chung tăng 0,07 điểm phần trăm)</w:t>
      </w:r>
      <w:r w:rsidRPr="000F409C">
        <w:rPr>
          <w:color w:val="000000" w:themeColor="text1"/>
          <w:sz w:val="28"/>
          <w:szCs w:val="28"/>
          <w:lang w:val="vi-VN"/>
        </w:rPr>
        <w:t>; thuốc và dịch vụ y tế tăng 0,99%; riêng thông tin và truyền thông giảm 0,06%.</w:t>
      </w:r>
    </w:p>
    <w:p w14:paraId="52ABB1E9" w14:textId="77777777" w:rsidR="00547E7B" w:rsidRPr="000F409C" w:rsidRDefault="00547E7B" w:rsidP="000F409C">
      <w:pPr>
        <w:pStyle w:val="NormalWeb"/>
        <w:spacing w:before="0" w:beforeAutospacing="0" w:after="120" w:afterAutospacing="0" w:line="259" w:lineRule="auto"/>
        <w:ind w:firstLine="720"/>
        <w:jc w:val="both"/>
        <w:rPr>
          <w:color w:val="000000" w:themeColor="text1"/>
          <w:spacing w:val="-4"/>
          <w:sz w:val="28"/>
          <w:szCs w:val="28"/>
          <w:lang w:val="pl-PL"/>
        </w:rPr>
      </w:pPr>
      <w:r w:rsidRPr="000F409C">
        <w:rPr>
          <w:color w:val="000000" w:themeColor="text1"/>
          <w:spacing w:val="-4"/>
          <w:sz w:val="28"/>
          <w:szCs w:val="28"/>
          <w:lang w:val="pl-PL"/>
        </w:rPr>
        <w:t>Lạm phát cơ bản</w:t>
      </w:r>
      <w:r w:rsidRPr="000F409C">
        <w:rPr>
          <w:rStyle w:val="FootnoteReference"/>
          <w:color w:val="000000" w:themeColor="text1"/>
          <w:spacing w:val="-4"/>
          <w:sz w:val="28"/>
          <w:szCs w:val="28"/>
        </w:rPr>
        <w:footnoteReference w:id="29"/>
      </w:r>
      <w:r w:rsidRPr="000F409C">
        <w:rPr>
          <w:color w:val="000000" w:themeColor="text1"/>
          <w:spacing w:val="-4"/>
          <w:sz w:val="28"/>
          <w:szCs w:val="28"/>
          <w:lang w:val="pl-PL"/>
        </w:rPr>
        <w:t xml:space="preserve"> tháng Năm tăng 0,34%</w:t>
      </w:r>
      <w:r w:rsidRPr="000F409C">
        <w:rPr>
          <w:color w:val="000000" w:themeColor="text1"/>
          <w:spacing w:val="-4"/>
          <w:sz w:val="28"/>
          <w:szCs w:val="28"/>
          <w:lang w:val="vi-VN"/>
        </w:rPr>
        <w:t xml:space="preserve"> so </w:t>
      </w:r>
      <w:r w:rsidRPr="000F409C">
        <w:rPr>
          <w:color w:val="000000" w:themeColor="text1"/>
          <w:spacing w:val="-4"/>
          <w:sz w:val="28"/>
          <w:szCs w:val="28"/>
          <w:lang w:val="pl-PL"/>
        </w:rPr>
        <w:t>với tháng trước và</w:t>
      </w:r>
      <w:r w:rsidRPr="000F409C">
        <w:rPr>
          <w:color w:val="000000" w:themeColor="text1"/>
          <w:spacing w:val="-4"/>
          <w:sz w:val="28"/>
          <w:szCs w:val="28"/>
          <w:lang w:val="vi-VN"/>
        </w:rPr>
        <w:t xml:space="preserve"> </w:t>
      </w:r>
      <w:r w:rsidRPr="000F409C">
        <w:rPr>
          <w:color w:val="000000" w:themeColor="text1"/>
          <w:spacing w:val="-4"/>
          <w:sz w:val="28"/>
          <w:szCs w:val="28"/>
          <w:lang w:val="pl-PL"/>
        </w:rPr>
        <w:t xml:space="preserve">tăng 4,67% so với cùng kỳ năm trước. Bình quân năm tháng đầu năm 2026, lạm phát cơ bản tăng 4,04% so với cùng kỳ năm trước, thấp hơn mức tăng 4,31% của CPI bình quân chung do giá xăng dầu, gas và thực phẩm biến động mạnh làm CPI chung tăng, trong khi các yếu tố này được loại trừ trong danh mục tính toán lạm phát cơ bản. </w:t>
      </w:r>
    </w:p>
    <w:p w14:paraId="1FD51F6C" w14:textId="77777777" w:rsidR="00547E7B" w:rsidRPr="000F409C" w:rsidRDefault="00547E7B" w:rsidP="000F409C">
      <w:pPr>
        <w:spacing w:after="120" w:line="259" w:lineRule="auto"/>
        <w:ind w:firstLine="720"/>
        <w:jc w:val="both"/>
        <w:rPr>
          <w:color w:val="000000" w:themeColor="text1"/>
          <w:lang w:val="de-DE"/>
        </w:rPr>
      </w:pPr>
      <w:r w:rsidRPr="000F409C">
        <w:rPr>
          <w:i/>
          <w:iCs/>
          <w:color w:val="000000" w:themeColor="text1"/>
          <w:lang w:val="de-DE"/>
        </w:rPr>
        <w:t>Giá vàng trong nước</w:t>
      </w:r>
      <w:r w:rsidRPr="000F409C">
        <w:rPr>
          <w:color w:val="000000" w:themeColor="text1"/>
          <w:lang w:val="de-DE"/>
        </w:rPr>
        <w:t xml:space="preserve"> biến động cùng chiều với giá vàng thế giới. Tính đến ngày 27/5/2026, bình quân tháng Năm, giá vàng thế giới ở mức 4.619,18 USD/ounce, giảm 2,40% so với tháng Tư. Trong tháng Năm, giá vàng thế giới giảm do hoạt động chốt lời sau thời gian tăng mạnh trước đó và tâm lý thị trường ổn định hơn, làm giảm nhu cầu nắm giữ tài sản trú ẩn an toàn. </w:t>
      </w:r>
      <w:r w:rsidRPr="000F409C">
        <w:rPr>
          <w:color w:val="000000" w:themeColor="text1"/>
          <w:spacing w:val="2"/>
          <w:lang w:val="de-DE"/>
        </w:rPr>
        <w:t>Trong nước, chỉ số giá vàng tháng Năm giảm 4,11% so với tháng trước, chủ yếu do giá vàng được các doanh nghiệp kinh doanh điều chỉnh giảm theo giá vàng thế giới. So với cùng kỳ năm trước, chỉ số giá vàng tăng 33,87%; so với tháng 12/2025 tăng 6,27%; bình quân năm tháng đầu năm 2026, chỉ số giá vàng tăng 65,97%.</w:t>
      </w:r>
    </w:p>
    <w:p w14:paraId="4E233BAA" w14:textId="77777777" w:rsidR="00547E7B" w:rsidRPr="000F409C" w:rsidRDefault="00547E7B" w:rsidP="000F409C">
      <w:pPr>
        <w:pStyle w:val="NormalWeb"/>
        <w:spacing w:before="0" w:beforeAutospacing="0" w:after="120" w:afterAutospacing="0" w:line="259" w:lineRule="auto"/>
        <w:ind w:firstLine="720"/>
        <w:jc w:val="both"/>
        <w:rPr>
          <w:color w:val="000000" w:themeColor="text1"/>
          <w:sz w:val="28"/>
          <w:szCs w:val="28"/>
          <w:lang w:val="de-DE"/>
        </w:rPr>
      </w:pPr>
      <w:r w:rsidRPr="000F409C">
        <w:rPr>
          <w:i/>
          <w:iCs/>
          <w:color w:val="000000" w:themeColor="text1"/>
          <w:sz w:val="28"/>
          <w:szCs w:val="28"/>
          <w:lang w:val="de-DE"/>
        </w:rPr>
        <w:t>Giá đô la Mỹ</w:t>
      </w:r>
      <w:r w:rsidRPr="000F409C">
        <w:rPr>
          <w:color w:val="000000" w:themeColor="text1"/>
          <w:sz w:val="28"/>
          <w:szCs w:val="28"/>
          <w:lang w:val="de-DE"/>
        </w:rPr>
        <w:t xml:space="preserve"> trong nước biến động cùng chiều với giá thế giới. Tính đến ngày 27/5/2026, chỉ số USD trên thị trường quốc tế bình quân tháng Năm đạt mức 98,62 điểm, giảm nhẹ 0,01 điểm so với tháng Tư do thị trường kỳ vọng Cục Dự trữ liên bang Mỹ (FED) có thể giảm lãi suất trong thời gian tới. Trong nước, giá đô la Mỹ bình quân trên thị trường tự do quanh mức 26.375 VND/USD. Chỉ số giá đô la Mỹ tháng Năm tăng 0,02% so với tháng trước do nhu cầu ngoại tệ trong nước tăng; tăng 0,78% so với cùng kỳ năm trước; giảm 0,28% so với tháng 12/2025; bình quân năm tháng đầu năm 2026, chỉ số giá đô la Mỹ tăng 1,99%.</w:t>
      </w:r>
    </w:p>
    <w:p w14:paraId="6AF5748B" w14:textId="340F3C4B" w:rsidR="00120E3A" w:rsidRPr="000F409C" w:rsidRDefault="00120E3A" w:rsidP="000F409C">
      <w:pPr>
        <w:spacing w:after="120" w:line="259" w:lineRule="auto"/>
        <w:ind w:firstLine="720"/>
        <w:jc w:val="both"/>
        <w:rPr>
          <w:b/>
          <w:bCs/>
          <w:i/>
          <w:color w:val="000000" w:themeColor="text1"/>
          <w:lang w:val="de-DE"/>
        </w:rPr>
      </w:pPr>
      <w:r w:rsidRPr="000F409C">
        <w:rPr>
          <w:b/>
          <w:bCs/>
          <w:i/>
          <w:color w:val="000000" w:themeColor="text1"/>
          <w:lang w:val="de-DE"/>
        </w:rPr>
        <w:t xml:space="preserve">d) Vận tải hành khách và hàng hóa </w:t>
      </w:r>
    </w:p>
    <w:p w14:paraId="44FBFBB6" w14:textId="77777777" w:rsidR="00223A54" w:rsidRPr="000F409C" w:rsidRDefault="00223A54" w:rsidP="000F409C">
      <w:pPr>
        <w:spacing w:after="120" w:line="259" w:lineRule="auto"/>
        <w:ind w:firstLine="720"/>
        <w:jc w:val="both"/>
        <w:rPr>
          <w:i/>
          <w:color w:val="000000" w:themeColor="text1"/>
          <w:spacing w:val="-4"/>
          <w:lang w:val="de-DE"/>
        </w:rPr>
      </w:pPr>
      <w:r w:rsidRPr="000F409C">
        <w:rPr>
          <w:i/>
          <w:color w:val="000000" w:themeColor="text1"/>
          <w:spacing w:val="-4"/>
          <w:lang w:val="de-DE"/>
        </w:rPr>
        <w:t xml:space="preserve">Hoạt </w:t>
      </w:r>
      <w:r w:rsidRPr="000F409C">
        <w:rPr>
          <w:rFonts w:hint="eastAsia"/>
          <w:i/>
          <w:color w:val="000000" w:themeColor="text1"/>
          <w:spacing w:val="-4"/>
          <w:lang w:val="de-DE"/>
        </w:rPr>
        <w:t>đ</w:t>
      </w:r>
      <w:r w:rsidRPr="000F409C">
        <w:rPr>
          <w:i/>
          <w:color w:val="000000" w:themeColor="text1"/>
          <w:spacing w:val="-4"/>
          <w:lang w:val="de-DE"/>
        </w:rPr>
        <w:t>ộng vận tải th</w:t>
      </w:r>
      <w:r w:rsidRPr="000F409C">
        <w:rPr>
          <w:rFonts w:hint="eastAsia"/>
          <w:i/>
          <w:color w:val="000000" w:themeColor="text1"/>
          <w:spacing w:val="-4"/>
          <w:lang w:val="de-DE"/>
        </w:rPr>
        <w:t>á</w:t>
      </w:r>
      <w:r w:rsidRPr="000F409C">
        <w:rPr>
          <w:i/>
          <w:color w:val="000000" w:themeColor="text1"/>
          <w:spacing w:val="-4"/>
          <w:lang w:val="de-DE"/>
        </w:rPr>
        <w:t>ng N</w:t>
      </w:r>
      <w:r w:rsidRPr="000F409C">
        <w:rPr>
          <w:rFonts w:hint="eastAsia"/>
          <w:i/>
          <w:color w:val="000000" w:themeColor="text1"/>
          <w:spacing w:val="-4"/>
          <w:lang w:val="de-DE"/>
        </w:rPr>
        <w:t>ă</w:t>
      </w:r>
      <w:r w:rsidRPr="000F409C">
        <w:rPr>
          <w:i/>
          <w:color w:val="000000" w:themeColor="text1"/>
          <w:spacing w:val="-4"/>
          <w:lang w:val="de-DE"/>
        </w:rPr>
        <w:t>m tiếp tục s</w:t>
      </w:r>
      <w:r w:rsidRPr="000F409C">
        <w:rPr>
          <w:rFonts w:hint="eastAsia"/>
          <w:i/>
          <w:color w:val="000000" w:themeColor="text1"/>
          <w:spacing w:val="-4"/>
          <w:lang w:val="de-DE"/>
        </w:rPr>
        <w:t>ô</w:t>
      </w:r>
      <w:r w:rsidRPr="000F409C">
        <w:rPr>
          <w:i/>
          <w:color w:val="000000" w:themeColor="text1"/>
          <w:spacing w:val="-4"/>
          <w:lang w:val="de-DE"/>
        </w:rPr>
        <w:t xml:space="preserve">i </w:t>
      </w:r>
      <w:r w:rsidRPr="000F409C">
        <w:rPr>
          <w:rFonts w:hint="eastAsia"/>
          <w:i/>
          <w:color w:val="000000" w:themeColor="text1"/>
          <w:spacing w:val="-4"/>
          <w:lang w:val="de-DE"/>
        </w:rPr>
        <w:t>đ</w:t>
      </w:r>
      <w:r w:rsidRPr="000F409C">
        <w:rPr>
          <w:i/>
          <w:color w:val="000000" w:themeColor="text1"/>
          <w:spacing w:val="-4"/>
          <w:lang w:val="de-DE"/>
        </w:rPr>
        <w:t xml:space="preserve">ộng, </w:t>
      </w:r>
      <w:r w:rsidRPr="000F409C">
        <w:rPr>
          <w:rFonts w:hint="eastAsia"/>
          <w:i/>
          <w:color w:val="000000" w:themeColor="text1"/>
          <w:spacing w:val="-4"/>
          <w:lang w:val="de-DE"/>
        </w:rPr>
        <w:t>đá</w:t>
      </w:r>
      <w:r w:rsidRPr="000F409C">
        <w:rPr>
          <w:i/>
          <w:color w:val="000000" w:themeColor="text1"/>
          <w:spacing w:val="-4"/>
          <w:lang w:val="de-DE"/>
        </w:rPr>
        <w:t xml:space="preserve">p ứng nhu cầu </w:t>
      </w:r>
      <w:r w:rsidRPr="000F409C">
        <w:rPr>
          <w:rFonts w:hint="eastAsia"/>
          <w:i/>
          <w:color w:val="000000" w:themeColor="text1"/>
          <w:spacing w:val="-4"/>
          <w:lang w:val="de-DE"/>
        </w:rPr>
        <w:t>đ</w:t>
      </w:r>
      <w:r w:rsidRPr="000F409C">
        <w:rPr>
          <w:i/>
          <w:color w:val="000000" w:themeColor="text1"/>
          <w:spacing w:val="-4"/>
          <w:lang w:val="de-DE"/>
        </w:rPr>
        <w:t>i lại của ng</w:t>
      </w:r>
      <w:r w:rsidRPr="000F409C">
        <w:rPr>
          <w:rFonts w:hint="eastAsia"/>
          <w:i/>
          <w:color w:val="000000" w:themeColor="text1"/>
          <w:spacing w:val="-4"/>
          <w:lang w:val="de-DE"/>
        </w:rPr>
        <w:t>ư</w:t>
      </w:r>
      <w:r w:rsidRPr="000F409C">
        <w:rPr>
          <w:i/>
          <w:color w:val="000000" w:themeColor="text1"/>
          <w:spacing w:val="-4"/>
          <w:lang w:val="de-DE"/>
        </w:rPr>
        <w:t>ời d</w:t>
      </w:r>
      <w:r w:rsidRPr="000F409C">
        <w:rPr>
          <w:rFonts w:hint="eastAsia"/>
          <w:i/>
          <w:color w:val="000000" w:themeColor="text1"/>
          <w:spacing w:val="-4"/>
          <w:lang w:val="de-DE"/>
        </w:rPr>
        <w:t>â</w:t>
      </w:r>
      <w:r w:rsidRPr="000F409C">
        <w:rPr>
          <w:i/>
          <w:color w:val="000000" w:themeColor="text1"/>
          <w:spacing w:val="-4"/>
          <w:lang w:val="de-DE"/>
        </w:rPr>
        <w:t>n trong n</w:t>
      </w:r>
      <w:r w:rsidRPr="000F409C">
        <w:rPr>
          <w:rFonts w:hint="eastAsia"/>
          <w:i/>
          <w:color w:val="000000" w:themeColor="text1"/>
          <w:spacing w:val="-4"/>
          <w:lang w:val="de-DE"/>
        </w:rPr>
        <w:t>ư</w:t>
      </w:r>
      <w:r w:rsidRPr="000F409C">
        <w:rPr>
          <w:i/>
          <w:color w:val="000000" w:themeColor="text1"/>
          <w:spacing w:val="-4"/>
          <w:lang w:val="de-DE"/>
        </w:rPr>
        <w:t>ớc cũng nh</w:t>
      </w:r>
      <w:r w:rsidRPr="000F409C">
        <w:rPr>
          <w:rFonts w:hint="eastAsia"/>
          <w:i/>
          <w:color w:val="000000" w:themeColor="text1"/>
          <w:spacing w:val="-4"/>
          <w:lang w:val="de-DE"/>
        </w:rPr>
        <w:t>ư</w:t>
      </w:r>
      <w:r w:rsidRPr="000F409C">
        <w:rPr>
          <w:i/>
          <w:color w:val="000000" w:themeColor="text1"/>
          <w:spacing w:val="-4"/>
          <w:lang w:val="de-DE"/>
        </w:rPr>
        <w:t xml:space="preserve"> kh</w:t>
      </w:r>
      <w:r w:rsidRPr="000F409C">
        <w:rPr>
          <w:rFonts w:hint="eastAsia"/>
          <w:i/>
          <w:color w:val="000000" w:themeColor="text1"/>
          <w:spacing w:val="-4"/>
          <w:lang w:val="de-DE"/>
        </w:rPr>
        <w:t>á</w:t>
      </w:r>
      <w:r w:rsidRPr="000F409C">
        <w:rPr>
          <w:i/>
          <w:color w:val="000000" w:themeColor="text1"/>
          <w:spacing w:val="-4"/>
          <w:lang w:val="de-DE"/>
        </w:rPr>
        <w:t xml:space="preserve">ch quốc tế </w:t>
      </w:r>
      <w:r w:rsidRPr="000F409C">
        <w:rPr>
          <w:rFonts w:hint="eastAsia"/>
          <w:i/>
          <w:color w:val="000000" w:themeColor="text1"/>
          <w:spacing w:val="-4"/>
          <w:lang w:val="de-DE"/>
        </w:rPr>
        <w:t>đ</w:t>
      </w:r>
      <w:r w:rsidRPr="000F409C">
        <w:rPr>
          <w:i/>
          <w:color w:val="000000" w:themeColor="text1"/>
          <w:spacing w:val="-4"/>
          <w:lang w:val="de-DE"/>
        </w:rPr>
        <w:t>ến Việt Nam, phục vụ sản xuất v</w:t>
      </w:r>
      <w:r w:rsidRPr="000F409C">
        <w:rPr>
          <w:rFonts w:hint="eastAsia"/>
          <w:i/>
          <w:color w:val="000000" w:themeColor="text1"/>
          <w:spacing w:val="-4"/>
          <w:lang w:val="de-DE"/>
        </w:rPr>
        <w:t>à</w:t>
      </w:r>
      <w:r w:rsidRPr="000F409C">
        <w:rPr>
          <w:i/>
          <w:color w:val="000000" w:themeColor="text1"/>
          <w:spacing w:val="-4"/>
          <w:lang w:val="de-DE"/>
        </w:rPr>
        <w:t xml:space="preserve"> xuất nhập khẩu h</w:t>
      </w:r>
      <w:r w:rsidRPr="000F409C">
        <w:rPr>
          <w:rFonts w:hint="eastAsia"/>
          <w:i/>
          <w:color w:val="000000" w:themeColor="text1"/>
          <w:spacing w:val="-4"/>
          <w:lang w:val="de-DE"/>
        </w:rPr>
        <w:t>à</w:t>
      </w:r>
      <w:r w:rsidRPr="000F409C">
        <w:rPr>
          <w:i/>
          <w:color w:val="000000" w:themeColor="text1"/>
          <w:spacing w:val="-4"/>
          <w:lang w:val="de-DE"/>
        </w:rPr>
        <w:t>ng h</w:t>
      </w:r>
      <w:r w:rsidRPr="000F409C">
        <w:rPr>
          <w:rFonts w:hint="eastAsia"/>
          <w:i/>
          <w:color w:val="000000" w:themeColor="text1"/>
          <w:spacing w:val="-4"/>
          <w:lang w:val="de-DE"/>
        </w:rPr>
        <w:t>ó</w:t>
      </w:r>
      <w:r w:rsidRPr="000F409C">
        <w:rPr>
          <w:i/>
          <w:color w:val="000000" w:themeColor="text1"/>
          <w:spacing w:val="-4"/>
          <w:lang w:val="de-DE"/>
        </w:rPr>
        <w:t>a. So với c</w:t>
      </w:r>
      <w:r w:rsidRPr="000F409C">
        <w:rPr>
          <w:rFonts w:hint="eastAsia"/>
          <w:i/>
          <w:color w:val="000000" w:themeColor="text1"/>
          <w:spacing w:val="-4"/>
          <w:lang w:val="de-DE"/>
        </w:rPr>
        <w:t>ù</w:t>
      </w:r>
      <w:r w:rsidRPr="000F409C">
        <w:rPr>
          <w:i/>
          <w:color w:val="000000" w:themeColor="text1"/>
          <w:spacing w:val="-4"/>
          <w:lang w:val="de-DE"/>
        </w:rPr>
        <w:t>ng kỳ n</w:t>
      </w:r>
      <w:r w:rsidRPr="000F409C">
        <w:rPr>
          <w:rFonts w:hint="eastAsia"/>
          <w:i/>
          <w:color w:val="000000" w:themeColor="text1"/>
          <w:spacing w:val="-4"/>
          <w:lang w:val="de-DE"/>
        </w:rPr>
        <w:t>ă</w:t>
      </w:r>
      <w:r w:rsidRPr="000F409C">
        <w:rPr>
          <w:i/>
          <w:color w:val="000000" w:themeColor="text1"/>
          <w:spacing w:val="-4"/>
          <w:lang w:val="de-DE"/>
        </w:rPr>
        <w:t>m tr</w:t>
      </w:r>
      <w:r w:rsidRPr="000F409C">
        <w:rPr>
          <w:rFonts w:hint="eastAsia"/>
          <w:i/>
          <w:color w:val="000000" w:themeColor="text1"/>
          <w:spacing w:val="-4"/>
          <w:lang w:val="de-DE"/>
        </w:rPr>
        <w:t>ư</w:t>
      </w:r>
      <w:r w:rsidRPr="000F409C">
        <w:rPr>
          <w:i/>
          <w:color w:val="000000" w:themeColor="text1"/>
          <w:spacing w:val="-4"/>
          <w:lang w:val="de-DE"/>
        </w:rPr>
        <w:t>ớc, vận tải h</w:t>
      </w:r>
      <w:r w:rsidRPr="000F409C">
        <w:rPr>
          <w:rFonts w:hint="eastAsia"/>
          <w:i/>
          <w:color w:val="000000" w:themeColor="text1"/>
          <w:spacing w:val="-4"/>
          <w:lang w:val="de-DE"/>
        </w:rPr>
        <w:t>à</w:t>
      </w:r>
      <w:r w:rsidRPr="000F409C">
        <w:rPr>
          <w:i/>
          <w:color w:val="000000" w:themeColor="text1"/>
          <w:spacing w:val="-4"/>
          <w:lang w:val="de-DE"/>
        </w:rPr>
        <w:t>nh kh</w:t>
      </w:r>
      <w:r w:rsidRPr="000F409C">
        <w:rPr>
          <w:rFonts w:hint="eastAsia"/>
          <w:i/>
          <w:color w:val="000000" w:themeColor="text1"/>
          <w:spacing w:val="-4"/>
          <w:lang w:val="de-DE"/>
        </w:rPr>
        <w:t>á</w:t>
      </w:r>
      <w:r w:rsidRPr="000F409C">
        <w:rPr>
          <w:i/>
          <w:color w:val="000000" w:themeColor="text1"/>
          <w:spacing w:val="-4"/>
          <w:lang w:val="de-DE"/>
        </w:rPr>
        <w:t>ch th</w:t>
      </w:r>
      <w:r w:rsidRPr="000F409C">
        <w:rPr>
          <w:rFonts w:hint="eastAsia"/>
          <w:i/>
          <w:color w:val="000000" w:themeColor="text1"/>
          <w:spacing w:val="-4"/>
          <w:lang w:val="de-DE"/>
        </w:rPr>
        <w:t>á</w:t>
      </w:r>
      <w:r w:rsidRPr="000F409C">
        <w:rPr>
          <w:i/>
          <w:color w:val="000000" w:themeColor="text1"/>
          <w:spacing w:val="-4"/>
          <w:lang w:val="de-DE"/>
        </w:rPr>
        <w:t>ng N</w:t>
      </w:r>
      <w:r w:rsidRPr="000F409C">
        <w:rPr>
          <w:rFonts w:hint="eastAsia"/>
          <w:i/>
          <w:color w:val="000000" w:themeColor="text1"/>
          <w:spacing w:val="-4"/>
          <w:lang w:val="de-DE"/>
        </w:rPr>
        <w:t>ă</w:t>
      </w:r>
      <w:r w:rsidRPr="000F409C">
        <w:rPr>
          <w:i/>
          <w:color w:val="000000" w:themeColor="text1"/>
          <w:spacing w:val="-4"/>
          <w:lang w:val="de-DE"/>
        </w:rPr>
        <w:t>m t</w:t>
      </w:r>
      <w:r w:rsidRPr="000F409C">
        <w:rPr>
          <w:rFonts w:hint="eastAsia"/>
          <w:i/>
          <w:color w:val="000000" w:themeColor="text1"/>
          <w:spacing w:val="-4"/>
          <w:lang w:val="de-DE"/>
        </w:rPr>
        <w:t>ă</w:t>
      </w:r>
      <w:r w:rsidRPr="000F409C">
        <w:rPr>
          <w:i/>
          <w:color w:val="000000" w:themeColor="text1"/>
          <w:spacing w:val="-4"/>
          <w:lang w:val="de-DE"/>
        </w:rPr>
        <w:t>ng 17,8% về vận chuyển v</w:t>
      </w:r>
      <w:r w:rsidRPr="000F409C">
        <w:rPr>
          <w:rFonts w:hint="eastAsia"/>
          <w:i/>
          <w:color w:val="000000" w:themeColor="text1"/>
          <w:spacing w:val="-4"/>
          <w:lang w:val="de-DE"/>
        </w:rPr>
        <w:t>à</w:t>
      </w:r>
      <w:r w:rsidRPr="000F409C">
        <w:rPr>
          <w:i/>
          <w:color w:val="000000" w:themeColor="text1"/>
          <w:spacing w:val="-4"/>
          <w:lang w:val="de-DE"/>
        </w:rPr>
        <w:t xml:space="preserve"> t</w:t>
      </w:r>
      <w:r w:rsidRPr="000F409C">
        <w:rPr>
          <w:rFonts w:hint="eastAsia"/>
          <w:i/>
          <w:color w:val="000000" w:themeColor="text1"/>
          <w:spacing w:val="-4"/>
          <w:lang w:val="de-DE"/>
        </w:rPr>
        <w:t>ă</w:t>
      </w:r>
      <w:r w:rsidRPr="000F409C">
        <w:rPr>
          <w:i/>
          <w:color w:val="000000" w:themeColor="text1"/>
          <w:spacing w:val="-4"/>
          <w:lang w:val="de-DE"/>
        </w:rPr>
        <w:t>ng 13,9% về lu</w:t>
      </w:r>
      <w:r w:rsidRPr="000F409C">
        <w:rPr>
          <w:rFonts w:hint="eastAsia"/>
          <w:i/>
          <w:color w:val="000000" w:themeColor="text1"/>
          <w:spacing w:val="-4"/>
          <w:lang w:val="de-DE"/>
        </w:rPr>
        <w:t>â</w:t>
      </w:r>
      <w:r w:rsidRPr="000F409C">
        <w:rPr>
          <w:i/>
          <w:color w:val="000000" w:themeColor="text1"/>
          <w:spacing w:val="-4"/>
          <w:lang w:val="de-DE"/>
        </w:rPr>
        <w:t>n chuyển; vận tải h</w:t>
      </w:r>
      <w:r w:rsidRPr="000F409C">
        <w:rPr>
          <w:rFonts w:hint="eastAsia"/>
          <w:i/>
          <w:color w:val="000000" w:themeColor="text1"/>
          <w:spacing w:val="-4"/>
          <w:lang w:val="de-DE"/>
        </w:rPr>
        <w:t>à</w:t>
      </w:r>
      <w:r w:rsidRPr="000F409C">
        <w:rPr>
          <w:i/>
          <w:color w:val="000000" w:themeColor="text1"/>
          <w:spacing w:val="-4"/>
          <w:lang w:val="de-DE"/>
        </w:rPr>
        <w:t>ng h</w:t>
      </w:r>
      <w:r w:rsidRPr="000F409C">
        <w:rPr>
          <w:rFonts w:hint="eastAsia"/>
          <w:i/>
          <w:color w:val="000000" w:themeColor="text1"/>
          <w:spacing w:val="-4"/>
          <w:lang w:val="de-DE"/>
        </w:rPr>
        <w:t>ó</w:t>
      </w:r>
      <w:r w:rsidRPr="000F409C">
        <w:rPr>
          <w:i/>
          <w:color w:val="000000" w:themeColor="text1"/>
          <w:spacing w:val="-4"/>
          <w:lang w:val="de-DE"/>
        </w:rPr>
        <w:t>a t</w:t>
      </w:r>
      <w:r w:rsidRPr="000F409C">
        <w:rPr>
          <w:rFonts w:hint="eastAsia"/>
          <w:i/>
          <w:color w:val="000000" w:themeColor="text1"/>
          <w:spacing w:val="-4"/>
          <w:lang w:val="de-DE"/>
        </w:rPr>
        <w:t>ă</w:t>
      </w:r>
      <w:r w:rsidRPr="000F409C">
        <w:rPr>
          <w:i/>
          <w:color w:val="000000" w:themeColor="text1"/>
          <w:spacing w:val="-4"/>
          <w:lang w:val="de-DE"/>
        </w:rPr>
        <w:t>ng 13,8% về vận chuyển v</w:t>
      </w:r>
      <w:r w:rsidRPr="000F409C">
        <w:rPr>
          <w:rFonts w:hint="eastAsia"/>
          <w:i/>
          <w:color w:val="000000" w:themeColor="text1"/>
          <w:spacing w:val="-4"/>
          <w:lang w:val="de-DE"/>
        </w:rPr>
        <w:t>à</w:t>
      </w:r>
      <w:r w:rsidRPr="000F409C">
        <w:rPr>
          <w:i/>
          <w:color w:val="000000" w:themeColor="text1"/>
          <w:spacing w:val="-4"/>
          <w:lang w:val="de-DE"/>
        </w:rPr>
        <w:t xml:space="preserve"> t</w:t>
      </w:r>
      <w:r w:rsidRPr="000F409C">
        <w:rPr>
          <w:rFonts w:hint="eastAsia"/>
          <w:i/>
          <w:color w:val="000000" w:themeColor="text1"/>
          <w:spacing w:val="-4"/>
          <w:lang w:val="de-DE"/>
        </w:rPr>
        <w:t>ă</w:t>
      </w:r>
      <w:r w:rsidRPr="000F409C">
        <w:rPr>
          <w:i/>
          <w:color w:val="000000" w:themeColor="text1"/>
          <w:spacing w:val="-4"/>
          <w:lang w:val="de-DE"/>
        </w:rPr>
        <w:t>ng 15,7% về lu</w:t>
      </w:r>
      <w:r w:rsidRPr="000F409C">
        <w:rPr>
          <w:rFonts w:hint="eastAsia"/>
          <w:i/>
          <w:color w:val="000000" w:themeColor="text1"/>
          <w:spacing w:val="-4"/>
          <w:lang w:val="de-DE"/>
        </w:rPr>
        <w:t>â</w:t>
      </w:r>
      <w:r w:rsidRPr="000F409C">
        <w:rPr>
          <w:i/>
          <w:color w:val="000000" w:themeColor="text1"/>
          <w:spacing w:val="-4"/>
          <w:lang w:val="de-DE"/>
        </w:rPr>
        <w:t>n chuyển. T</w:t>
      </w:r>
      <w:r w:rsidRPr="000F409C">
        <w:rPr>
          <w:rFonts w:hint="eastAsia"/>
          <w:i/>
          <w:color w:val="000000" w:themeColor="text1"/>
          <w:spacing w:val="-4"/>
          <w:lang w:val="de-DE"/>
        </w:rPr>
        <w:t>í</w:t>
      </w:r>
      <w:r w:rsidRPr="000F409C">
        <w:rPr>
          <w:i/>
          <w:color w:val="000000" w:themeColor="text1"/>
          <w:spacing w:val="-4"/>
          <w:lang w:val="de-DE"/>
        </w:rPr>
        <w:t>nh chung n</w:t>
      </w:r>
      <w:r w:rsidRPr="000F409C">
        <w:rPr>
          <w:rFonts w:hint="eastAsia"/>
          <w:i/>
          <w:color w:val="000000" w:themeColor="text1"/>
          <w:spacing w:val="-4"/>
          <w:lang w:val="de-DE"/>
        </w:rPr>
        <w:t>ă</w:t>
      </w:r>
      <w:r w:rsidRPr="000F409C">
        <w:rPr>
          <w:i/>
          <w:color w:val="000000" w:themeColor="text1"/>
          <w:spacing w:val="-4"/>
          <w:lang w:val="de-DE"/>
        </w:rPr>
        <w:t>m th</w:t>
      </w:r>
      <w:r w:rsidRPr="000F409C">
        <w:rPr>
          <w:rFonts w:hint="eastAsia"/>
          <w:i/>
          <w:color w:val="000000" w:themeColor="text1"/>
          <w:spacing w:val="-4"/>
          <w:lang w:val="de-DE"/>
        </w:rPr>
        <w:t>á</w:t>
      </w:r>
      <w:r w:rsidRPr="000F409C">
        <w:rPr>
          <w:i/>
          <w:color w:val="000000" w:themeColor="text1"/>
          <w:spacing w:val="-4"/>
          <w:lang w:val="de-DE"/>
        </w:rPr>
        <w:t xml:space="preserve">ng </w:t>
      </w:r>
      <w:r w:rsidRPr="000F409C">
        <w:rPr>
          <w:rFonts w:hint="eastAsia"/>
          <w:i/>
          <w:color w:val="000000" w:themeColor="text1"/>
          <w:spacing w:val="-4"/>
          <w:lang w:val="de-DE"/>
        </w:rPr>
        <w:t>đ</w:t>
      </w:r>
      <w:r w:rsidRPr="000F409C">
        <w:rPr>
          <w:i/>
          <w:color w:val="000000" w:themeColor="text1"/>
          <w:spacing w:val="-4"/>
          <w:lang w:val="de-DE"/>
        </w:rPr>
        <w:t>ầu n</w:t>
      </w:r>
      <w:r w:rsidRPr="000F409C">
        <w:rPr>
          <w:rFonts w:hint="eastAsia"/>
          <w:i/>
          <w:color w:val="000000" w:themeColor="text1"/>
          <w:spacing w:val="-4"/>
          <w:lang w:val="de-DE"/>
        </w:rPr>
        <w:t>ă</w:t>
      </w:r>
      <w:r w:rsidRPr="000F409C">
        <w:rPr>
          <w:i/>
          <w:color w:val="000000" w:themeColor="text1"/>
          <w:spacing w:val="-4"/>
          <w:lang w:val="de-DE"/>
        </w:rPr>
        <w:t>m 2026, vận chuyển h</w:t>
      </w:r>
      <w:r w:rsidRPr="000F409C">
        <w:rPr>
          <w:rFonts w:hint="eastAsia"/>
          <w:i/>
          <w:color w:val="000000" w:themeColor="text1"/>
          <w:spacing w:val="-4"/>
          <w:lang w:val="de-DE"/>
        </w:rPr>
        <w:t>à</w:t>
      </w:r>
      <w:r w:rsidRPr="000F409C">
        <w:rPr>
          <w:i/>
          <w:color w:val="000000" w:themeColor="text1"/>
          <w:spacing w:val="-4"/>
          <w:lang w:val="de-DE"/>
        </w:rPr>
        <w:t>nh kh</w:t>
      </w:r>
      <w:r w:rsidRPr="000F409C">
        <w:rPr>
          <w:rFonts w:hint="eastAsia"/>
          <w:i/>
          <w:color w:val="000000" w:themeColor="text1"/>
          <w:spacing w:val="-4"/>
          <w:lang w:val="de-DE"/>
        </w:rPr>
        <w:t>á</w:t>
      </w:r>
      <w:r w:rsidRPr="000F409C">
        <w:rPr>
          <w:i/>
          <w:color w:val="000000" w:themeColor="text1"/>
          <w:spacing w:val="-4"/>
          <w:lang w:val="de-DE"/>
        </w:rPr>
        <w:t>ch t</w:t>
      </w:r>
      <w:r w:rsidRPr="000F409C">
        <w:rPr>
          <w:rFonts w:hint="eastAsia"/>
          <w:i/>
          <w:color w:val="000000" w:themeColor="text1"/>
          <w:spacing w:val="-4"/>
          <w:lang w:val="de-DE"/>
        </w:rPr>
        <w:t>ă</w:t>
      </w:r>
      <w:r w:rsidRPr="000F409C">
        <w:rPr>
          <w:i/>
          <w:color w:val="000000" w:themeColor="text1"/>
          <w:spacing w:val="-4"/>
          <w:lang w:val="de-DE"/>
        </w:rPr>
        <w:t>ng 19,0% v</w:t>
      </w:r>
      <w:r w:rsidRPr="000F409C">
        <w:rPr>
          <w:rFonts w:hint="eastAsia"/>
          <w:i/>
          <w:color w:val="000000" w:themeColor="text1"/>
          <w:spacing w:val="-4"/>
          <w:lang w:val="de-DE"/>
        </w:rPr>
        <w:t>à</w:t>
      </w:r>
      <w:r w:rsidRPr="000F409C">
        <w:rPr>
          <w:i/>
          <w:color w:val="000000" w:themeColor="text1"/>
          <w:spacing w:val="-4"/>
          <w:lang w:val="de-DE"/>
        </w:rPr>
        <w:t xml:space="preserve"> lu</w:t>
      </w:r>
      <w:r w:rsidRPr="000F409C">
        <w:rPr>
          <w:rFonts w:hint="eastAsia"/>
          <w:i/>
          <w:color w:val="000000" w:themeColor="text1"/>
          <w:spacing w:val="-4"/>
          <w:lang w:val="de-DE"/>
        </w:rPr>
        <w:t>â</w:t>
      </w:r>
      <w:r w:rsidRPr="000F409C">
        <w:rPr>
          <w:i/>
          <w:color w:val="000000" w:themeColor="text1"/>
          <w:spacing w:val="-4"/>
          <w:lang w:val="de-DE"/>
        </w:rPr>
        <w:t>n chuyển t</w:t>
      </w:r>
      <w:r w:rsidRPr="000F409C">
        <w:rPr>
          <w:rFonts w:hint="eastAsia"/>
          <w:i/>
          <w:color w:val="000000" w:themeColor="text1"/>
          <w:spacing w:val="-4"/>
          <w:lang w:val="de-DE"/>
        </w:rPr>
        <w:t>ă</w:t>
      </w:r>
      <w:r w:rsidRPr="000F409C">
        <w:rPr>
          <w:i/>
          <w:color w:val="000000" w:themeColor="text1"/>
          <w:spacing w:val="-4"/>
          <w:lang w:val="de-DE"/>
        </w:rPr>
        <w:t>ng 12,7% so với c</w:t>
      </w:r>
      <w:r w:rsidRPr="000F409C">
        <w:rPr>
          <w:rFonts w:hint="eastAsia"/>
          <w:i/>
          <w:color w:val="000000" w:themeColor="text1"/>
          <w:spacing w:val="-4"/>
          <w:lang w:val="de-DE"/>
        </w:rPr>
        <w:t>ù</w:t>
      </w:r>
      <w:r w:rsidRPr="000F409C">
        <w:rPr>
          <w:i/>
          <w:color w:val="000000" w:themeColor="text1"/>
          <w:spacing w:val="-4"/>
          <w:lang w:val="de-DE"/>
        </w:rPr>
        <w:t>ng kỳ n</w:t>
      </w:r>
      <w:r w:rsidRPr="000F409C">
        <w:rPr>
          <w:rFonts w:hint="eastAsia"/>
          <w:i/>
          <w:color w:val="000000" w:themeColor="text1"/>
          <w:spacing w:val="-4"/>
          <w:lang w:val="de-DE"/>
        </w:rPr>
        <w:t>ă</w:t>
      </w:r>
      <w:r w:rsidRPr="000F409C">
        <w:rPr>
          <w:i/>
          <w:color w:val="000000" w:themeColor="text1"/>
          <w:spacing w:val="-4"/>
          <w:lang w:val="de-DE"/>
        </w:rPr>
        <w:t>m tr</w:t>
      </w:r>
      <w:r w:rsidRPr="000F409C">
        <w:rPr>
          <w:rFonts w:hint="eastAsia"/>
          <w:i/>
          <w:color w:val="000000" w:themeColor="text1"/>
          <w:spacing w:val="-4"/>
          <w:lang w:val="de-DE"/>
        </w:rPr>
        <w:t>ư</w:t>
      </w:r>
      <w:r w:rsidRPr="000F409C">
        <w:rPr>
          <w:i/>
          <w:color w:val="000000" w:themeColor="text1"/>
          <w:spacing w:val="-4"/>
          <w:lang w:val="de-DE"/>
        </w:rPr>
        <w:t>ớc; vận chuyển h</w:t>
      </w:r>
      <w:r w:rsidRPr="000F409C">
        <w:rPr>
          <w:rFonts w:hint="eastAsia"/>
          <w:i/>
          <w:color w:val="000000" w:themeColor="text1"/>
          <w:spacing w:val="-4"/>
          <w:lang w:val="de-DE"/>
        </w:rPr>
        <w:t>à</w:t>
      </w:r>
      <w:r w:rsidRPr="000F409C">
        <w:rPr>
          <w:i/>
          <w:color w:val="000000" w:themeColor="text1"/>
          <w:spacing w:val="-4"/>
          <w:lang w:val="de-DE"/>
        </w:rPr>
        <w:t>ng h</w:t>
      </w:r>
      <w:r w:rsidRPr="000F409C">
        <w:rPr>
          <w:rFonts w:hint="eastAsia"/>
          <w:i/>
          <w:color w:val="000000" w:themeColor="text1"/>
          <w:spacing w:val="-4"/>
          <w:lang w:val="de-DE"/>
        </w:rPr>
        <w:t>ó</w:t>
      </w:r>
      <w:r w:rsidRPr="000F409C">
        <w:rPr>
          <w:i/>
          <w:color w:val="000000" w:themeColor="text1"/>
          <w:spacing w:val="-4"/>
          <w:lang w:val="de-DE"/>
        </w:rPr>
        <w:t>a t</w:t>
      </w:r>
      <w:r w:rsidRPr="000F409C">
        <w:rPr>
          <w:rFonts w:hint="eastAsia"/>
          <w:i/>
          <w:color w:val="000000" w:themeColor="text1"/>
          <w:spacing w:val="-4"/>
          <w:lang w:val="de-DE"/>
        </w:rPr>
        <w:t>ă</w:t>
      </w:r>
      <w:r w:rsidRPr="000F409C">
        <w:rPr>
          <w:i/>
          <w:color w:val="000000" w:themeColor="text1"/>
          <w:spacing w:val="-4"/>
          <w:lang w:val="de-DE"/>
        </w:rPr>
        <w:t>ng 13,9% v</w:t>
      </w:r>
      <w:r w:rsidRPr="000F409C">
        <w:rPr>
          <w:rFonts w:hint="eastAsia"/>
          <w:i/>
          <w:color w:val="000000" w:themeColor="text1"/>
          <w:spacing w:val="-4"/>
          <w:lang w:val="de-DE"/>
        </w:rPr>
        <w:t>à</w:t>
      </w:r>
      <w:r w:rsidRPr="000F409C">
        <w:rPr>
          <w:i/>
          <w:color w:val="000000" w:themeColor="text1"/>
          <w:spacing w:val="-4"/>
          <w:lang w:val="de-DE"/>
        </w:rPr>
        <w:t xml:space="preserve"> lu</w:t>
      </w:r>
      <w:r w:rsidRPr="000F409C">
        <w:rPr>
          <w:rFonts w:hint="eastAsia"/>
          <w:i/>
          <w:color w:val="000000" w:themeColor="text1"/>
          <w:spacing w:val="-4"/>
          <w:lang w:val="de-DE"/>
        </w:rPr>
        <w:t>â</w:t>
      </w:r>
      <w:r w:rsidRPr="000F409C">
        <w:rPr>
          <w:i/>
          <w:color w:val="000000" w:themeColor="text1"/>
          <w:spacing w:val="-4"/>
          <w:lang w:val="de-DE"/>
        </w:rPr>
        <w:t>n chuyển t</w:t>
      </w:r>
      <w:r w:rsidRPr="000F409C">
        <w:rPr>
          <w:rFonts w:hint="eastAsia"/>
          <w:i/>
          <w:color w:val="000000" w:themeColor="text1"/>
          <w:spacing w:val="-4"/>
          <w:lang w:val="de-DE"/>
        </w:rPr>
        <w:t>ă</w:t>
      </w:r>
      <w:r w:rsidRPr="000F409C">
        <w:rPr>
          <w:i/>
          <w:color w:val="000000" w:themeColor="text1"/>
          <w:spacing w:val="-4"/>
          <w:lang w:val="de-DE"/>
        </w:rPr>
        <w:t>ng 12,5%.</w:t>
      </w:r>
    </w:p>
    <w:p w14:paraId="11F45AB9" w14:textId="77777777" w:rsidR="00223A54" w:rsidRPr="000F409C" w:rsidRDefault="00223A54" w:rsidP="000F409C">
      <w:pPr>
        <w:spacing w:after="120" w:line="259" w:lineRule="auto"/>
        <w:ind w:firstLine="720"/>
        <w:jc w:val="both"/>
        <w:rPr>
          <w:iCs/>
          <w:color w:val="000000" w:themeColor="text1"/>
          <w:lang w:val="de-DE"/>
        </w:rPr>
      </w:pPr>
      <w:r w:rsidRPr="000F409C">
        <w:rPr>
          <w:iCs/>
          <w:color w:val="000000" w:themeColor="text1"/>
          <w:lang w:val="de-DE"/>
        </w:rPr>
        <w:lastRenderedPageBreak/>
        <w:t>Vận tải hành khách tháng Năm ước đạt 598,6 triệu lượt khách vận chuyển, tăng 1,4% so với tháng trước và luân chuyển 28,5 tỷ lượt khách.km, tăng 1,5%. Tính chung năm tháng đầu năm 2026, vận tải hành khách ước đạt 2.781,7 triệu lượt khách vận chuyển, tăng 19,0% so với cùng kỳ năm trước và luân chuyển đạt 141,4 tỷ lượt khách.km, tăng 12,7%. Trong đó, vận tải trong nước ước đạt 2.772,9 triệu lượt khách vận chuyển, tăng 19,1% so với cùng kỳ năm trước và 113,4 tỷ lượt khách.km luân chuyển, tăng 13,6%; vận tải ngoài nước ước đạt 8,8 triệu lượt khách vận chuyển, tăng 9,6% và 28,0 tỷ lượt khách.km luân chuyển, tăng 9,2%.</w:t>
      </w:r>
    </w:p>
    <w:p w14:paraId="66492A5F" w14:textId="77777777" w:rsidR="00223A54" w:rsidRPr="000F409C" w:rsidRDefault="00223A54" w:rsidP="00223A54">
      <w:pPr>
        <w:spacing w:after="120" w:line="264" w:lineRule="auto"/>
        <w:ind w:firstLine="284"/>
        <w:jc w:val="both"/>
        <w:rPr>
          <w:rFonts w:ascii="Arial" w:hAnsi="Arial" w:cs="Arial"/>
          <w:b/>
          <w:bCs/>
          <w:iCs/>
          <w:color w:val="000000" w:themeColor="text1"/>
          <w:sz w:val="24"/>
          <w:szCs w:val="24"/>
          <w:lang w:val="de-DE"/>
        </w:rPr>
      </w:pPr>
      <w:r w:rsidRPr="000F409C">
        <w:rPr>
          <w:rFonts w:ascii="Arial" w:hAnsi="Arial" w:cs="Arial"/>
          <w:b/>
          <w:bCs/>
          <w:iCs/>
          <w:color w:val="000000" w:themeColor="text1"/>
          <w:sz w:val="24"/>
          <w:szCs w:val="24"/>
          <w:lang w:val="de-DE"/>
        </w:rPr>
        <w:t>Biểu 6. Vận tải h</w:t>
      </w:r>
      <w:r w:rsidRPr="000F409C">
        <w:rPr>
          <w:rFonts w:ascii="Arial" w:hAnsi="Arial" w:cs="Arial" w:hint="eastAsia"/>
          <w:b/>
          <w:bCs/>
          <w:iCs/>
          <w:color w:val="000000" w:themeColor="text1"/>
          <w:sz w:val="24"/>
          <w:szCs w:val="24"/>
          <w:lang w:val="de-DE"/>
        </w:rPr>
        <w:t>à</w:t>
      </w:r>
      <w:r w:rsidRPr="000F409C">
        <w:rPr>
          <w:rFonts w:ascii="Arial" w:hAnsi="Arial" w:cs="Arial"/>
          <w:b/>
          <w:bCs/>
          <w:iCs/>
          <w:color w:val="000000" w:themeColor="text1"/>
          <w:sz w:val="24"/>
          <w:szCs w:val="24"/>
          <w:lang w:val="de-DE"/>
        </w:rPr>
        <w:t>nh kh</w:t>
      </w:r>
      <w:r w:rsidRPr="000F409C">
        <w:rPr>
          <w:rFonts w:ascii="Arial" w:hAnsi="Arial" w:cs="Arial" w:hint="eastAsia"/>
          <w:b/>
          <w:bCs/>
          <w:iCs/>
          <w:color w:val="000000" w:themeColor="text1"/>
          <w:sz w:val="24"/>
          <w:szCs w:val="24"/>
          <w:lang w:val="de-DE"/>
        </w:rPr>
        <w:t>á</w:t>
      </w:r>
      <w:r w:rsidRPr="000F409C">
        <w:rPr>
          <w:rFonts w:ascii="Arial" w:hAnsi="Arial" w:cs="Arial"/>
          <w:b/>
          <w:bCs/>
          <w:iCs/>
          <w:color w:val="000000" w:themeColor="text1"/>
          <w:sz w:val="24"/>
          <w:szCs w:val="24"/>
          <w:lang w:val="de-DE"/>
        </w:rPr>
        <w:t>ch n</w:t>
      </w:r>
      <w:r w:rsidRPr="000F409C">
        <w:rPr>
          <w:rFonts w:ascii="Arial" w:hAnsi="Arial" w:cs="Arial" w:hint="eastAsia"/>
          <w:b/>
          <w:bCs/>
          <w:iCs/>
          <w:color w:val="000000" w:themeColor="text1"/>
          <w:sz w:val="24"/>
          <w:szCs w:val="24"/>
          <w:lang w:val="de-DE"/>
        </w:rPr>
        <w:t>ă</w:t>
      </w:r>
      <w:r w:rsidRPr="000F409C">
        <w:rPr>
          <w:rFonts w:ascii="Arial" w:hAnsi="Arial" w:cs="Arial"/>
          <w:b/>
          <w:bCs/>
          <w:iCs/>
          <w:color w:val="000000" w:themeColor="text1"/>
          <w:sz w:val="24"/>
          <w:szCs w:val="24"/>
          <w:lang w:val="de-DE"/>
        </w:rPr>
        <w:t>m th</w:t>
      </w:r>
      <w:r w:rsidRPr="000F409C">
        <w:rPr>
          <w:rFonts w:ascii="Arial" w:hAnsi="Arial" w:cs="Arial" w:hint="eastAsia"/>
          <w:b/>
          <w:bCs/>
          <w:iCs/>
          <w:color w:val="000000" w:themeColor="text1"/>
          <w:sz w:val="24"/>
          <w:szCs w:val="24"/>
          <w:lang w:val="de-DE"/>
        </w:rPr>
        <w:t>á</w:t>
      </w:r>
      <w:r w:rsidRPr="000F409C">
        <w:rPr>
          <w:rFonts w:ascii="Arial" w:hAnsi="Arial" w:cs="Arial"/>
          <w:b/>
          <w:bCs/>
          <w:iCs/>
          <w:color w:val="000000" w:themeColor="text1"/>
          <w:sz w:val="24"/>
          <w:szCs w:val="24"/>
          <w:lang w:val="de-DE"/>
        </w:rPr>
        <w:t xml:space="preserve">ng </w:t>
      </w:r>
      <w:r w:rsidRPr="000F409C">
        <w:rPr>
          <w:rFonts w:ascii="Arial" w:hAnsi="Arial" w:cs="Arial" w:hint="eastAsia"/>
          <w:b/>
          <w:bCs/>
          <w:iCs/>
          <w:color w:val="000000" w:themeColor="text1"/>
          <w:sz w:val="24"/>
          <w:szCs w:val="24"/>
          <w:lang w:val="de-DE"/>
        </w:rPr>
        <w:t>đ</w:t>
      </w:r>
      <w:r w:rsidRPr="000F409C">
        <w:rPr>
          <w:rFonts w:ascii="Arial" w:hAnsi="Arial" w:cs="Arial"/>
          <w:b/>
          <w:bCs/>
          <w:iCs/>
          <w:color w:val="000000" w:themeColor="text1"/>
          <w:sz w:val="24"/>
          <w:szCs w:val="24"/>
          <w:lang w:val="de-DE"/>
        </w:rPr>
        <w:t>ầu n</w:t>
      </w:r>
      <w:r w:rsidRPr="000F409C">
        <w:rPr>
          <w:rFonts w:ascii="Arial" w:hAnsi="Arial" w:cs="Arial" w:hint="eastAsia"/>
          <w:b/>
          <w:bCs/>
          <w:iCs/>
          <w:color w:val="000000" w:themeColor="text1"/>
          <w:sz w:val="24"/>
          <w:szCs w:val="24"/>
          <w:lang w:val="de-DE"/>
        </w:rPr>
        <w:t>ă</w:t>
      </w:r>
      <w:r w:rsidRPr="000F409C">
        <w:rPr>
          <w:rFonts w:ascii="Arial" w:hAnsi="Arial" w:cs="Arial"/>
          <w:b/>
          <w:bCs/>
          <w:iCs/>
          <w:color w:val="000000" w:themeColor="text1"/>
          <w:sz w:val="24"/>
          <w:szCs w:val="24"/>
          <w:lang w:val="de-DE"/>
        </w:rPr>
        <w:t>m 2026 ph</w:t>
      </w:r>
      <w:r w:rsidRPr="000F409C">
        <w:rPr>
          <w:rFonts w:ascii="Arial" w:hAnsi="Arial" w:cs="Arial" w:hint="eastAsia"/>
          <w:b/>
          <w:bCs/>
          <w:iCs/>
          <w:color w:val="000000" w:themeColor="text1"/>
          <w:sz w:val="24"/>
          <w:szCs w:val="24"/>
          <w:lang w:val="de-DE"/>
        </w:rPr>
        <w:t>â</w:t>
      </w:r>
      <w:r w:rsidRPr="000F409C">
        <w:rPr>
          <w:rFonts w:ascii="Arial" w:hAnsi="Arial" w:cs="Arial"/>
          <w:b/>
          <w:bCs/>
          <w:iCs/>
          <w:color w:val="000000" w:themeColor="text1"/>
          <w:sz w:val="24"/>
          <w:szCs w:val="24"/>
          <w:lang w:val="de-DE"/>
        </w:rPr>
        <w:t>n theo ng</w:t>
      </w:r>
      <w:r w:rsidRPr="000F409C">
        <w:rPr>
          <w:rFonts w:ascii="Arial" w:hAnsi="Arial" w:cs="Arial" w:hint="eastAsia"/>
          <w:b/>
          <w:bCs/>
          <w:iCs/>
          <w:color w:val="000000" w:themeColor="text1"/>
          <w:sz w:val="24"/>
          <w:szCs w:val="24"/>
          <w:lang w:val="de-DE"/>
        </w:rPr>
        <w:t>à</w:t>
      </w:r>
      <w:r w:rsidRPr="000F409C">
        <w:rPr>
          <w:rFonts w:ascii="Arial" w:hAnsi="Arial" w:cs="Arial"/>
          <w:b/>
          <w:bCs/>
          <w:iCs/>
          <w:color w:val="000000" w:themeColor="text1"/>
          <w:sz w:val="24"/>
          <w:szCs w:val="24"/>
          <w:lang w:val="de-DE"/>
        </w:rPr>
        <w:t>nh vận tải</w:t>
      </w:r>
    </w:p>
    <w:tbl>
      <w:tblPr>
        <w:tblW w:w="9207" w:type="dxa"/>
        <w:jc w:val="center"/>
        <w:tblLook w:val="04A0" w:firstRow="1" w:lastRow="0" w:firstColumn="1" w:lastColumn="0" w:noHBand="0" w:noVBand="1"/>
      </w:tblPr>
      <w:tblGrid>
        <w:gridCol w:w="2166"/>
        <w:gridCol w:w="1775"/>
        <w:gridCol w:w="1836"/>
        <w:gridCol w:w="222"/>
        <w:gridCol w:w="1740"/>
        <w:gridCol w:w="1469"/>
      </w:tblGrid>
      <w:tr w:rsidR="000F409C" w:rsidRPr="000F409C" w14:paraId="29D8A67F" w14:textId="77777777" w:rsidTr="000F409C">
        <w:trPr>
          <w:trHeight w:val="398"/>
          <w:jc w:val="center"/>
        </w:trPr>
        <w:tc>
          <w:tcPr>
            <w:tcW w:w="2166" w:type="dxa"/>
            <w:tcBorders>
              <w:top w:val="single" w:sz="4" w:space="0" w:color="auto"/>
            </w:tcBorders>
            <w:vAlign w:val="center"/>
            <w:hideMark/>
          </w:tcPr>
          <w:p w14:paraId="1FEB5D13" w14:textId="77777777" w:rsidR="00223A54" w:rsidRPr="000F409C" w:rsidRDefault="00223A54" w:rsidP="00472273">
            <w:pPr>
              <w:jc w:val="center"/>
              <w:rPr>
                <w:rFonts w:ascii="Arial" w:hAnsi="Arial" w:cs="Arial"/>
                <w:color w:val="000000" w:themeColor="text1"/>
                <w:sz w:val="20"/>
                <w:szCs w:val="20"/>
                <w:lang w:val="pl-PL" w:eastAsia="vi-VN"/>
              </w:rPr>
            </w:pPr>
          </w:p>
        </w:tc>
        <w:tc>
          <w:tcPr>
            <w:tcW w:w="3612" w:type="dxa"/>
            <w:gridSpan w:val="2"/>
            <w:tcBorders>
              <w:top w:val="single" w:sz="4" w:space="0" w:color="auto"/>
              <w:bottom w:val="single" w:sz="4" w:space="0" w:color="auto"/>
            </w:tcBorders>
            <w:vAlign w:val="center"/>
            <w:hideMark/>
          </w:tcPr>
          <w:p w14:paraId="235E5E39" w14:textId="77777777" w:rsidR="00223A54" w:rsidRPr="000F409C" w:rsidRDefault="00223A54" w:rsidP="00472273">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Số lượt hành khách</w:t>
            </w:r>
          </w:p>
        </w:tc>
        <w:tc>
          <w:tcPr>
            <w:tcW w:w="219" w:type="dxa"/>
            <w:tcBorders>
              <w:top w:val="single" w:sz="4" w:space="0" w:color="auto"/>
            </w:tcBorders>
          </w:tcPr>
          <w:p w14:paraId="76516CA6" w14:textId="77777777" w:rsidR="00223A54" w:rsidRPr="000F409C" w:rsidRDefault="00223A54" w:rsidP="00472273">
            <w:pPr>
              <w:jc w:val="center"/>
              <w:rPr>
                <w:rFonts w:ascii="Arial" w:hAnsi="Arial" w:cs="Arial"/>
                <w:color w:val="000000" w:themeColor="text1"/>
                <w:sz w:val="20"/>
                <w:szCs w:val="20"/>
                <w:lang w:eastAsia="vi-VN"/>
              </w:rPr>
            </w:pPr>
          </w:p>
        </w:tc>
        <w:tc>
          <w:tcPr>
            <w:tcW w:w="3210" w:type="dxa"/>
            <w:gridSpan w:val="2"/>
            <w:tcBorders>
              <w:top w:val="single" w:sz="4" w:space="0" w:color="auto"/>
              <w:bottom w:val="single" w:sz="4" w:space="0" w:color="auto"/>
            </w:tcBorders>
            <w:vAlign w:val="center"/>
            <w:hideMark/>
          </w:tcPr>
          <w:p w14:paraId="2CC20222" w14:textId="77777777" w:rsidR="00223A54" w:rsidRPr="000F409C" w:rsidRDefault="00223A54" w:rsidP="00472273">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Tốc độ tăng/giảm so với</w:t>
            </w:r>
            <w:r w:rsidRPr="000F409C">
              <w:rPr>
                <w:rFonts w:ascii="Arial" w:hAnsi="Arial" w:cs="Arial"/>
                <w:color w:val="000000" w:themeColor="text1"/>
                <w:sz w:val="20"/>
                <w:szCs w:val="20"/>
                <w:lang w:eastAsia="vi-VN"/>
              </w:rPr>
              <w:br/>
              <w:t>cùng kỳ năm trước (%)</w:t>
            </w:r>
          </w:p>
        </w:tc>
      </w:tr>
      <w:tr w:rsidR="000F409C" w:rsidRPr="000F409C" w14:paraId="5552EDA3" w14:textId="77777777" w:rsidTr="000F409C">
        <w:trPr>
          <w:trHeight w:val="389"/>
          <w:jc w:val="center"/>
        </w:trPr>
        <w:tc>
          <w:tcPr>
            <w:tcW w:w="2166" w:type="dxa"/>
            <w:vAlign w:val="center"/>
            <w:hideMark/>
          </w:tcPr>
          <w:p w14:paraId="77782F4C" w14:textId="77777777" w:rsidR="00223A54" w:rsidRPr="000F409C" w:rsidRDefault="00223A54" w:rsidP="00472273">
            <w:pPr>
              <w:jc w:val="center"/>
              <w:rPr>
                <w:rFonts w:ascii="Arial" w:hAnsi="Arial" w:cs="Arial"/>
                <w:color w:val="000000" w:themeColor="text1"/>
                <w:sz w:val="20"/>
                <w:szCs w:val="20"/>
                <w:lang w:eastAsia="vi-VN"/>
              </w:rPr>
            </w:pPr>
          </w:p>
        </w:tc>
        <w:tc>
          <w:tcPr>
            <w:tcW w:w="1775" w:type="dxa"/>
            <w:tcBorders>
              <w:top w:val="single" w:sz="4" w:space="0" w:color="auto"/>
              <w:bottom w:val="single" w:sz="4" w:space="0" w:color="auto"/>
            </w:tcBorders>
            <w:vAlign w:val="center"/>
            <w:hideMark/>
          </w:tcPr>
          <w:p w14:paraId="58BB7CA8" w14:textId="77777777" w:rsidR="00223A54" w:rsidRPr="000F409C" w:rsidRDefault="00223A54" w:rsidP="00472273">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Vận chuyển</w:t>
            </w:r>
            <w:r w:rsidRPr="000F409C">
              <w:rPr>
                <w:rFonts w:ascii="Arial" w:hAnsi="Arial" w:cs="Arial"/>
                <w:color w:val="000000" w:themeColor="text1"/>
                <w:sz w:val="20"/>
                <w:szCs w:val="20"/>
                <w:lang w:eastAsia="vi-VN"/>
              </w:rPr>
              <w:br/>
              <w:t>(Triệu HK)</w:t>
            </w:r>
          </w:p>
        </w:tc>
        <w:tc>
          <w:tcPr>
            <w:tcW w:w="1836" w:type="dxa"/>
            <w:tcBorders>
              <w:top w:val="single" w:sz="4" w:space="0" w:color="auto"/>
              <w:bottom w:val="single" w:sz="4" w:space="0" w:color="auto"/>
            </w:tcBorders>
            <w:vAlign w:val="center"/>
            <w:hideMark/>
          </w:tcPr>
          <w:p w14:paraId="2BAA1139" w14:textId="77777777" w:rsidR="00223A54" w:rsidRPr="000F409C" w:rsidRDefault="00223A54" w:rsidP="00472273">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Luân chuyển</w:t>
            </w:r>
            <w:r w:rsidRPr="000F409C">
              <w:rPr>
                <w:rFonts w:ascii="Arial" w:hAnsi="Arial" w:cs="Arial"/>
                <w:color w:val="000000" w:themeColor="text1"/>
                <w:sz w:val="20"/>
                <w:szCs w:val="20"/>
                <w:lang w:eastAsia="vi-VN"/>
              </w:rPr>
              <w:br/>
              <w:t>(Tỷ HK.km)</w:t>
            </w:r>
          </w:p>
        </w:tc>
        <w:tc>
          <w:tcPr>
            <w:tcW w:w="219" w:type="dxa"/>
          </w:tcPr>
          <w:p w14:paraId="36638988" w14:textId="77777777" w:rsidR="00223A54" w:rsidRPr="000F409C" w:rsidRDefault="00223A54" w:rsidP="00472273">
            <w:pPr>
              <w:jc w:val="center"/>
              <w:rPr>
                <w:rFonts w:ascii="Arial" w:hAnsi="Arial" w:cs="Arial"/>
                <w:color w:val="000000" w:themeColor="text1"/>
                <w:sz w:val="20"/>
                <w:szCs w:val="20"/>
                <w:lang w:eastAsia="vi-VN"/>
              </w:rPr>
            </w:pPr>
          </w:p>
        </w:tc>
        <w:tc>
          <w:tcPr>
            <w:tcW w:w="1740" w:type="dxa"/>
            <w:tcBorders>
              <w:top w:val="single" w:sz="4" w:space="0" w:color="auto"/>
              <w:bottom w:val="single" w:sz="4" w:space="0" w:color="auto"/>
            </w:tcBorders>
            <w:vAlign w:val="center"/>
            <w:hideMark/>
          </w:tcPr>
          <w:p w14:paraId="239FE75F" w14:textId="77777777" w:rsidR="00223A54" w:rsidRPr="000F409C" w:rsidRDefault="00223A54" w:rsidP="00472273">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Vận chuyển</w:t>
            </w:r>
          </w:p>
        </w:tc>
        <w:tc>
          <w:tcPr>
            <w:tcW w:w="1469" w:type="dxa"/>
            <w:tcBorders>
              <w:top w:val="single" w:sz="4" w:space="0" w:color="auto"/>
              <w:bottom w:val="single" w:sz="4" w:space="0" w:color="auto"/>
            </w:tcBorders>
            <w:vAlign w:val="center"/>
            <w:hideMark/>
          </w:tcPr>
          <w:p w14:paraId="487BED7F" w14:textId="77777777" w:rsidR="00223A54" w:rsidRPr="000F409C" w:rsidRDefault="00223A54" w:rsidP="00472273">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Luân chuyển</w:t>
            </w:r>
          </w:p>
        </w:tc>
      </w:tr>
      <w:tr w:rsidR="000F409C" w:rsidRPr="000F409C" w14:paraId="4B4BAD9A" w14:textId="77777777" w:rsidTr="000F409C">
        <w:trPr>
          <w:trHeight w:val="353"/>
          <w:jc w:val="center"/>
        </w:trPr>
        <w:tc>
          <w:tcPr>
            <w:tcW w:w="2166" w:type="dxa"/>
            <w:noWrap/>
            <w:vAlign w:val="center"/>
            <w:hideMark/>
          </w:tcPr>
          <w:p w14:paraId="69737183" w14:textId="77777777" w:rsidR="00223A54" w:rsidRPr="000F409C" w:rsidRDefault="00223A54" w:rsidP="000F409C">
            <w:pPr>
              <w:rPr>
                <w:rFonts w:ascii="Arial" w:hAnsi="Arial" w:cs="Arial"/>
                <w:b/>
                <w:bCs/>
                <w:color w:val="000000" w:themeColor="text1"/>
                <w:sz w:val="20"/>
                <w:szCs w:val="20"/>
                <w:lang w:eastAsia="vi-VN"/>
              </w:rPr>
            </w:pPr>
            <w:r w:rsidRPr="000F409C">
              <w:rPr>
                <w:rFonts w:ascii="Arial" w:hAnsi="Arial" w:cs="Arial"/>
                <w:b/>
                <w:bCs/>
                <w:color w:val="000000" w:themeColor="text1"/>
                <w:sz w:val="20"/>
                <w:szCs w:val="20"/>
                <w:lang w:eastAsia="vi-VN"/>
              </w:rPr>
              <w:t>Tổng số</w:t>
            </w:r>
          </w:p>
        </w:tc>
        <w:tc>
          <w:tcPr>
            <w:tcW w:w="1775" w:type="dxa"/>
            <w:tcBorders>
              <w:top w:val="single" w:sz="4" w:space="0" w:color="auto"/>
            </w:tcBorders>
            <w:noWrap/>
            <w:vAlign w:val="center"/>
          </w:tcPr>
          <w:p w14:paraId="0CD68CA1"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2.781,7</w:t>
            </w:r>
          </w:p>
        </w:tc>
        <w:tc>
          <w:tcPr>
            <w:tcW w:w="1836" w:type="dxa"/>
            <w:tcBorders>
              <w:top w:val="single" w:sz="4" w:space="0" w:color="auto"/>
            </w:tcBorders>
            <w:noWrap/>
            <w:vAlign w:val="center"/>
          </w:tcPr>
          <w:p w14:paraId="1DDDAE65"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141,4</w:t>
            </w:r>
          </w:p>
        </w:tc>
        <w:tc>
          <w:tcPr>
            <w:tcW w:w="219" w:type="dxa"/>
          </w:tcPr>
          <w:p w14:paraId="5C780B1E" w14:textId="77777777" w:rsidR="00223A54" w:rsidRPr="000F409C" w:rsidRDefault="00223A54" w:rsidP="000F409C">
            <w:pPr>
              <w:ind w:right="520"/>
              <w:jc w:val="right"/>
              <w:rPr>
                <w:rFonts w:ascii="Arial" w:hAnsi="Arial" w:cs="Arial"/>
                <w:b/>
                <w:bCs/>
                <w:color w:val="000000" w:themeColor="text1"/>
                <w:sz w:val="20"/>
                <w:szCs w:val="20"/>
              </w:rPr>
            </w:pPr>
          </w:p>
        </w:tc>
        <w:tc>
          <w:tcPr>
            <w:tcW w:w="1740" w:type="dxa"/>
            <w:tcBorders>
              <w:top w:val="single" w:sz="4" w:space="0" w:color="auto"/>
            </w:tcBorders>
            <w:noWrap/>
            <w:vAlign w:val="center"/>
          </w:tcPr>
          <w:p w14:paraId="044F611C"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19,0</w:t>
            </w:r>
          </w:p>
        </w:tc>
        <w:tc>
          <w:tcPr>
            <w:tcW w:w="1469" w:type="dxa"/>
            <w:tcBorders>
              <w:top w:val="single" w:sz="4" w:space="0" w:color="auto"/>
            </w:tcBorders>
            <w:noWrap/>
            <w:vAlign w:val="center"/>
          </w:tcPr>
          <w:p w14:paraId="744D0F2A" w14:textId="77777777" w:rsidR="00223A54" w:rsidRPr="000F409C" w:rsidRDefault="00223A54" w:rsidP="000F409C">
            <w:pPr>
              <w:ind w:right="322"/>
              <w:jc w:val="right"/>
              <w:rPr>
                <w:rFonts w:ascii="Arial" w:hAnsi="Arial" w:cs="Arial"/>
                <w:b/>
                <w:bCs/>
                <w:color w:val="000000" w:themeColor="text1"/>
                <w:sz w:val="20"/>
                <w:szCs w:val="20"/>
              </w:rPr>
            </w:pPr>
            <w:r w:rsidRPr="000F409C">
              <w:rPr>
                <w:rFonts w:ascii="Arial" w:hAnsi="Arial" w:cs="Arial"/>
                <w:b/>
                <w:bCs/>
                <w:color w:val="000000" w:themeColor="text1"/>
                <w:sz w:val="20"/>
                <w:szCs w:val="20"/>
              </w:rPr>
              <w:t>12,7</w:t>
            </w:r>
          </w:p>
        </w:tc>
      </w:tr>
      <w:tr w:rsidR="000F409C" w:rsidRPr="000F409C" w14:paraId="054FBBB3" w14:textId="77777777" w:rsidTr="000F409C">
        <w:trPr>
          <w:trHeight w:val="295"/>
          <w:jc w:val="center"/>
        </w:trPr>
        <w:tc>
          <w:tcPr>
            <w:tcW w:w="2166" w:type="dxa"/>
            <w:noWrap/>
            <w:vAlign w:val="center"/>
            <w:hideMark/>
          </w:tcPr>
          <w:p w14:paraId="314FC3CA"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sắt</w:t>
            </w:r>
          </w:p>
        </w:tc>
        <w:tc>
          <w:tcPr>
            <w:tcW w:w="1775" w:type="dxa"/>
            <w:noWrap/>
            <w:vAlign w:val="center"/>
          </w:tcPr>
          <w:p w14:paraId="5C16E3DD"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20,2</w:t>
            </w:r>
          </w:p>
        </w:tc>
        <w:tc>
          <w:tcPr>
            <w:tcW w:w="1836" w:type="dxa"/>
            <w:noWrap/>
            <w:vAlign w:val="center"/>
          </w:tcPr>
          <w:p w14:paraId="75307A10"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1,4</w:t>
            </w:r>
          </w:p>
        </w:tc>
        <w:tc>
          <w:tcPr>
            <w:tcW w:w="219" w:type="dxa"/>
          </w:tcPr>
          <w:p w14:paraId="5FC79D6A" w14:textId="77777777" w:rsidR="00223A54" w:rsidRPr="000F409C" w:rsidRDefault="00223A54" w:rsidP="000F409C">
            <w:pPr>
              <w:ind w:right="520"/>
              <w:jc w:val="right"/>
              <w:rPr>
                <w:rFonts w:ascii="Arial" w:hAnsi="Arial" w:cs="Arial"/>
                <w:color w:val="000000" w:themeColor="text1"/>
                <w:sz w:val="20"/>
                <w:szCs w:val="20"/>
              </w:rPr>
            </w:pPr>
          </w:p>
        </w:tc>
        <w:tc>
          <w:tcPr>
            <w:tcW w:w="1740" w:type="dxa"/>
            <w:noWrap/>
            <w:vAlign w:val="center"/>
          </w:tcPr>
          <w:p w14:paraId="07EED10A"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16,2</w:t>
            </w:r>
          </w:p>
        </w:tc>
        <w:tc>
          <w:tcPr>
            <w:tcW w:w="1469" w:type="dxa"/>
            <w:noWrap/>
            <w:vAlign w:val="center"/>
          </w:tcPr>
          <w:p w14:paraId="6FD624D4" w14:textId="77777777" w:rsidR="00223A54" w:rsidRPr="000F409C" w:rsidRDefault="00223A54" w:rsidP="000F409C">
            <w:pPr>
              <w:ind w:right="322"/>
              <w:jc w:val="right"/>
              <w:rPr>
                <w:rFonts w:ascii="Arial" w:hAnsi="Arial" w:cs="Arial"/>
                <w:color w:val="000000" w:themeColor="text1"/>
                <w:sz w:val="20"/>
                <w:szCs w:val="20"/>
              </w:rPr>
            </w:pPr>
            <w:r w:rsidRPr="000F409C">
              <w:rPr>
                <w:rFonts w:ascii="Arial" w:hAnsi="Arial" w:cs="Arial"/>
                <w:color w:val="000000" w:themeColor="text1"/>
                <w:sz w:val="20"/>
                <w:szCs w:val="20"/>
              </w:rPr>
              <w:t>2,6</w:t>
            </w:r>
          </w:p>
        </w:tc>
      </w:tr>
      <w:tr w:rsidR="000F409C" w:rsidRPr="000F409C" w14:paraId="7679E373" w14:textId="77777777" w:rsidTr="000F409C">
        <w:trPr>
          <w:trHeight w:val="295"/>
          <w:jc w:val="center"/>
        </w:trPr>
        <w:tc>
          <w:tcPr>
            <w:tcW w:w="2166" w:type="dxa"/>
            <w:noWrap/>
            <w:vAlign w:val="center"/>
            <w:hideMark/>
          </w:tcPr>
          <w:p w14:paraId="5EE07E0B"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biển</w:t>
            </w:r>
            <w:r w:rsidRPr="000F409C">
              <w:rPr>
                <w:rStyle w:val="FootnoteReference"/>
                <w:rFonts w:ascii="Arial" w:eastAsiaTheme="majorEastAsia" w:hAnsi="Arial"/>
                <w:color w:val="000000" w:themeColor="text1"/>
                <w:sz w:val="20"/>
                <w:szCs w:val="20"/>
                <w:lang w:eastAsia="vi-VN"/>
              </w:rPr>
              <w:footnoteReference w:id="30"/>
            </w:r>
          </w:p>
        </w:tc>
        <w:tc>
          <w:tcPr>
            <w:tcW w:w="1775" w:type="dxa"/>
            <w:noWrap/>
            <w:vAlign w:val="center"/>
          </w:tcPr>
          <w:p w14:paraId="655058CA"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4,9</w:t>
            </w:r>
          </w:p>
        </w:tc>
        <w:tc>
          <w:tcPr>
            <w:tcW w:w="1836" w:type="dxa"/>
            <w:noWrap/>
            <w:vAlign w:val="center"/>
          </w:tcPr>
          <w:p w14:paraId="566B33B2"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0,4</w:t>
            </w:r>
          </w:p>
        </w:tc>
        <w:tc>
          <w:tcPr>
            <w:tcW w:w="219" w:type="dxa"/>
          </w:tcPr>
          <w:p w14:paraId="69AB063C" w14:textId="77777777" w:rsidR="00223A54" w:rsidRPr="000F409C" w:rsidRDefault="00223A54" w:rsidP="000F409C">
            <w:pPr>
              <w:ind w:right="520"/>
              <w:jc w:val="right"/>
              <w:rPr>
                <w:rFonts w:ascii="Arial" w:hAnsi="Arial" w:cs="Arial"/>
                <w:color w:val="000000" w:themeColor="text1"/>
                <w:sz w:val="20"/>
                <w:szCs w:val="20"/>
              </w:rPr>
            </w:pPr>
          </w:p>
        </w:tc>
        <w:tc>
          <w:tcPr>
            <w:tcW w:w="1740" w:type="dxa"/>
            <w:noWrap/>
            <w:vAlign w:val="center"/>
          </w:tcPr>
          <w:p w14:paraId="611B0C14"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-9,8</w:t>
            </w:r>
          </w:p>
        </w:tc>
        <w:tc>
          <w:tcPr>
            <w:tcW w:w="1469" w:type="dxa"/>
            <w:noWrap/>
            <w:vAlign w:val="center"/>
          </w:tcPr>
          <w:p w14:paraId="65AB44C3" w14:textId="77777777" w:rsidR="00223A54" w:rsidRPr="000F409C" w:rsidRDefault="00223A54" w:rsidP="000F409C">
            <w:pPr>
              <w:ind w:right="322"/>
              <w:jc w:val="right"/>
              <w:rPr>
                <w:rFonts w:ascii="Arial" w:hAnsi="Arial" w:cs="Arial"/>
                <w:color w:val="000000" w:themeColor="text1"/>
                <w:sz w:val="20"/>
                <w:szCs w:val="20"/>
              </w:rPr>
            </w:pPr>
            <w:r w:rsidRPr="000F409C">
              <w:rPr>
                <w:rFonts w:ascii="Arial" w:hAnsi="Arial" w:cs="Arial"/>
                <w:color w:val="000000" w:themeColor="text1"/>
                <w:sz w:val="20"/>
                <w:szCs w:val="20"/>
              </w:rPr>
              <w:t>16,9</w:t>
            </w:r>
          </w:p>
        </w:tc>
      </w:tr>
      <w:tr w:rsidR="000F409C" w:rsidRPr="000F409C" w14:paraId="038D13F8" w14:textId="77777777" w:rsidTr="000F409C">
        <w:trPr>
          <w:trHeight w:val="295"/>
          <w:jc w:val="center"/>
        </w:trPr>
        <w:tc>
          <w:tcPr>
            <w:tcW w:w="2166" w:type="dxa"/>
            <w:noWrap/>
            <w:vAlign w:val="center"/>
            <w:hideMark/>
          </w:tcPr>
          <w:p w14:paraId="3D17A139"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thủy nội địa</w:t>
            </w:r>
          </w:p>
        </w:tc>
        <w:tc>
          <w:tcPr>
            <w:tcW w:w="1775" w:type="dxa"/>
            <w:noWrap/>
            <w:vAlign w:val="center"/>
          </w:tcPr>
          <w:p w14:paraId="4E90D7A8"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194,7</w:t>
            </w:r>
          </w:p>
        </w:tc>
        <w:tc>
          <w:tcPr>
            <w:tcW w:w="1836" w:type="dxa"/>
            <w:noWrap/>
            <w:vAlign w:val="center"/>
          </w:tcPr>
          <w:p w14:paraId="25AE1A9B"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4,3</w:t>
            </w:r>
          </w:p>
        </w:tc>
        <w:tc>
          <w:tcPr>
            <w:tcW w:w="219" w:type="dxa"/>
          </w:tcPr>
          <w:p w14:paraId="233F663B" w14:textId="77777777" w:rsidR="00223A54" w:rsidRPr="000F409C" w:rsidRDefault="00223A54" w:rsidP="000F409C">
            <w:pPr>
              <w:ind w:right="520"/>
              <w:jc w:val="right"/>
              <w:rPr>
                <w:rFonts w:ascii="Arial" w:hAnsi="Arial" w:cs="Arial"/>
                <w:color w:val="000000" w:themeColor="text1"/>
                <w:sz w:val="20"/>
                <w:szCs w:val="20"/>
              </w:rPr>
            </w:pPr>
          </w:p>
        </w:tc>
        <w:tc>
          <w:tcPr>
            <w:tcW w:w="1740" w:type="dxa"/>
            <w:noWrap/>
            <w:vAlign w:val="center"/>
          </w:tcPr>
          <w:p w14:paraId="5241A892"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6,3</w:t>
            </w:r>
          </w:p>
        </w:tc>
        <w:tc>
          <w:tcPr>
            <w:tcW w:w="1469" w:type="dxa"/>
            <w:noWrap/>
            <w:vAlign w:val="center"/>
          </w:tcPr>
          <w:p w14:paraId="3BECB94A" w14:textId="77777777" w:rsidR="00223A54" w:rsidRPr="000F409C" w:rsidRDefault="00223A54" w:rsidP="000F409C">
            <w:pPr>
              <w:ind w:right="322"/>
              <w:jc w:val="right"/>
              <w:rPr>
                <w:rFonts w:ascii="Arial" w:hAnsi="Arial" w:cs="Arial"/>
                <w:color w:val="000000" w:themeColor="text1"/>
                <w:sz w:val="20"/>
                <w:szCs w:val="20"/>
              </w:rPr>
            </w:pPr>
            <w:r w:rsidRPr="000F409C">
              <w:rPr>
                <w:rFonts w:ascii="Arial" w:hAnsi="Arial" w:cs="Arial"/>
                <w:color w:val="000000" w:themeColor="text1"/>
                <w:sz w:val="20"/>
                <w:szCs w:val="20"/>
              </w:rPr>
              <w:t>23,2</w:t>
            </w:r>
          </w:p>
        </w:tc>
      </w:tr>
      <w:tr w:rsidR="000F409C" w:rsidRPr="000F409C" w14:paraId="36719603" w14:textId="77777777" w:rsidTr="000F409C">
        <w:trPr>
          <w:trHeight w:val="295"/>
          <w:jc w:val="center"/>
        </w:trPr>
        <w:tc>
          <w:tcPr>
            <w:tcW w:w="2166" w:type="dxa"/>
            <w:noWrap/>
            <w:vAlign w:val="center"/>
            <w:hideMark/>
          </w:tcPr>
          <w:p w14:paraId="5643BA87"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bộ</w:t>
            </w:r>
          </w:p>
        </w:tc>
        <w:tc>
          <w:tcPr>
            <w:tcW w:w="1775" w:type="dxa"/>
            <w:noWrap/>
            <w:vAlign w:val="center"/>
          </w:tcPr>
          <w:p w14:paraId="7F57B809"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2.537,3</w:t>
            </w:r>
          </w:p>
        </w:tc>
        <w:tc>
          <w:tcPr>
            <w:tcW w:w="1836" w:type="dxa"/>
            <w:noWrap/>
            <w:vAlign w:val="center"/>
          </w:tcPr>
          <w:p w14:paraId="633C4028"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94,6</w:t>
            </w:r>
          </w:p>
        </w:tc>
        <w:tc>
          <w:tcPr>
            <w:tcW w:w="219" w:type="dxa"/>
          </w:tcPr>
          <w:p w14:paraId="1976275C" w14:textId="77777777" w:rsidR="00223A54" w:rsidRPr="000F409C" w:rsidRDefault="00223A54" w:rsidP="000F409C">
            <w:pPr>
              <w:ind w:right="520"/>
              <w:jc w:val="right"/>
              <w:rPr>
                <w:rFonts w:ascii="Arial" w:hAnsi="Arial" w:cs="Arial"/>
                <w:color w:val="000000" w:themeColor="text1"/>
                <w:sz w:val="20"/>
                <w:szCs w:val="20"/>
              </w:rPr>
            </w:pPr>
          </w:p>
        </w:tc>
        <w:tc>
          <w:tcPr>
            <w:tcW w:w="1740" w:type="dxa"/>
            <w:noWrap/>
            <w:vAlign w:val="center"/>
          </w:tcPr>
          <w:p w14:paraId="64D0AC51"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20,4</w:t>
            </w:r>
          </w:p>
        </w:tc>
        <w:tc>
          <w:tcPr>
            <w:tcW w:w="1469" w:type="dxa"/>
            <w:noWrap/>
            <w:vAlign w:val="center"/>
          </w:tcPr>
          <w:p w14:paraId="346F8C99" w14:textId="77777777" w:rsidR="00223A54" w:rsidRPr="000F409C" w:rsidRDefault="00223A54" w:rsidP="000F409C">
            <w:pPr>
              <w:ind w:right="322"/>
              <w:jc w:val="right"/>
              <w:rPr>
                <w:rFonts w:ascii="Arial" w:hAnsi="Arial" w:cs="Arial"/>
                <w:color w:val="000000" w:themeColor="text1"/>
                <w:sz w:val="20"/>
                <w:szCs w:val="20"/>
              </w:rPr>
            </w:pPr>
            <w:r w:rsidRPr="000F409C">
              <w:rPr>
                <w:rFonts w:ascii="Arial" w:hAnsi="Arial" w:cs="Arial"/>
                <w:color w:val="000000" w:themeColor="text1"/>
                <w:sz w:val="20"/>
                <w:szCs w:val="20"/>
              </w:rPr>
              <w:t>16,3</w:t>
            </w:r>
          </w:p>
        </w:tc>
      </w:tr>
      <w:tr w:rsidR="000F409C" w:rsidRPr="000F409C" w14:paraId="68BDDFE6" w14:textId="77777777" w:rsidTr="000F409C">
        <w:trPr>
          <w:trHeight w:val="295"/>
          <w:jc w:val="center"/>
        </w:trPr>
        <w:tc>
          <w:tcPr>
            <w:tcW w:w="2166" w:type="dxa"/>
            <w:tcBorders>
              <w:bottom w:val="single" w:sz="4" w:space="0" w:color="auto"/>
            </w:tcBorders>
            <w:noWrap/>
            <w:vAlign w:val="center"/>
            <w:hideMark/>
          </w:tcPr>
          <w:p w14:paraId="3E94AF0E"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Hàng không</w:t>
            </w:r>
          </w:p>
        </w:tc>
        <w:tc>
          <w:tcPr>
            <w:tcW w:w="1775" w:type="dxa"/>
            <w:tcBorders>
              <w:bottom w:val="single" w:sz="4" w:space="0" w:color="auto"/>
            </w:tcBorders>
            <w:noWrap/>
            <w:vAlign w:val="center"/>
          </w:tcPr>
          <w:p w14:paraId="690C8E3D"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24,6</w:t>
            </w:r>
          </w:p>
        </w:tc>
        <w:tc>
          <w:tcPr>
            <w:tcW w:w="1836" w:type="dxa"/>
            <w:tcBorders>
              <w:bottom w:val="single" w:sz="4" w:space="0" w:color="auto"/>
            </w:tcBorders>
            <w:noWrap/>
            <w:vAlign w:val="center"/>
          </w:tcPr>
          <w:p w14:paraId="21B9B86B"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40,7</w:t>
            </w:r>
          </w:p>
        </w:tc>
        <w:tc>
          <w:tcPr>
            <w:tcW w:w="219" w:type="dxa"/>
            <w:tcBorders>
              <w:bottom w:val="single" w:sz="4" w:space="0" w:color="auto"/>
            </w:tcBorders>
          </w:tcPr>
          <w:p w14:paraId="6CE496D1" w14:textId="77777777" w:rsidR="00223A54" w:rsidRPr="000F409C" w:rsidRDefault="00223A54" w:rsidP="000F409C">
            <w:pPr>
              <w:ind w:right="520"/>
              <w:jc w:val="right"/>
              <w:rPr>
                <w:rFonts w:ascii="Arial" w:hAnsi="Arial" w:cs="Arial"/>
                <w:color w:val="000000" w:themeColor="text1"/>
                <w:sz w:val="20"/>
                <w:szCs w:val="20"/>
              </w:rPr>
            </w:pPr>
          </w:p>
        </w:tc>
        <w:tc>
          <w:tcPr>
            <w:tcW w:w="1740" w:type="dxa"/>
            <w:tcBorders>
              <w:bottom w:val="single" w:sz="4" w:space="0" w:color="auto"/>
            </w:tcBorders>
            <w:noWrap/>
            <w:vAlign w:val="center"/>
          </w:tcPr>
          <w:p w14:paraId="187AC7BD"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5,9</w:t>
            </w:r>
          </w:p>
        </w:tc>
        <w:tc>
          <w:tcPr>
            <w:tcW w:w="1469" w:type="dxa"/>
            <w:tcBorders>
              <w:bottom w:val="single" w:sz="4" w:space="0" w:color="auto"/>
            </w:tcBorders>
            <w:noWrap/>
            <w:vAlign w:val="center"/>
          </w:tcPr>
          <w:p w14:paraId="394D6238" w14:textId="77777777" w:rsidR="00223A54" w:rsidRPr="000F409C" w:rsidRDefault="00223A54" w:rsidP="000F409C">
            <w:pPr>
              <w:ind w:right="322"/>
              <w:jc w:val="right"/>
              <w:rPr>
                <w:rFonts w:ascii="Arial" w:hAnsi="Arial" w:cs="Arial"/>
                <w:color w:val="000000" w:themeColor="text1"/>
                <w:sz w:val="20"/>
                <w:szCs w:val="20"/>
              </w:rPr>
            </w:pPr>
            <w:r w:rsidRPr="000F409C">
              <w:rPr>
                <w:rFonts w:ascii="Arial" w:hAnsi="Arial" w:cs="Arial"/>
                <w:color w:val="000000" w:themeColor="text1"/>
                <w:sz w:val="20"/>
                <w:szCs w:val="20"/>
              </w:rPr>
              <w:t>4,5</w:t>
            </w:r>
          </w:p>
        </w:tc>
      </w:tr>
    </w:tbl>
    <w:p w14:paraId="5743676D" w14:textId="77777777" w:rsidR="00223A54" w:rsidRPr="000F409C" w:rsidRDefault="00223A54" w:rsidP="00223A54">
      <w:pPr>
        <w:spacing w:after="120" w:line="264" w:lineRule="auto"/>
        <w:ind w:firstLine="567"/>
        <w:jc w:val="both"/>
        <w:rPr>
          <w:i/>
          <w:color w:val="000000" w:themeColor="text1"/>
          <w:sz w:val="10"/>
          <w:szCs w:val="10"/>
          <w:lang w:val="de-DE"/>
        </w:rPr>
      </w:pPr>
    </w:p>
    <w:p w14:paraId="4FE39784" w14:textId="77777777" w:rsidR="00223A54" w:rsidRPr="000F409C" w:rsidRDefault="00223A54" w:rsidP="00DC0DFD">
      <w:pPr>
        <w:spacing w:after="120"/>
        <w:ind w:firstLine="567"/>
        <w:jc w:val="both"/>
        <w:rPr>
          <w:iCs/>
          <w:color w:val="000000" w:themeColor="text1"/>
          <w:lang w:val="de-DE"/>
        </w:rPr>
      </w:pPr>
      <w:r w:rsidRPr="000F409C">
        <w:rPr>
          <w:iCs/>
          <w:color w:val="000000" w:themeColor="text1"/>
          <w:lang w:val="de-DE"/>
        </w:rPr>
        <w:t>Vận tải hàng hóa tháng Năm ước đạt 275,8 triệu tấn hàng hóa vận chuyển, tăng 1,6% so với tháng trước và luân chuyển 58,5 tỷ tấn.km, tăng 4,1%. Tính chung năm tháng đầu năm 2026, vận tải hàng hóa ước đạt 1.355,9 triệu tấn hàng hóa vận chuyển, tăng 13,9% so với cùng kỳ năm trước và luân chuyển 269,6 tỷ tấn.km, tăng 12,5%. Trong đó, vận tải trong nước ước đạt 1.331,1 triệu tấn vận chuyển, tăng 13,8% và 156,8 tỷ tấn.km luân chuyển, tăng 14,6%; vận tải ngoài nước ước đạt 24,8 triệu tấn vận chuyển, tăng 16,3% và 112,8 tỷ tấn.km luân chuyển, tăng 9,8%.</w:t>
      </w:r>
    </w:p>
    <w:p w14:paraId="69387167" w14:textId="77777777" w:rsidR="00223A54" w:rsidRPr="000F409C" w:rsidRDefault="00223A54" w:rsidP="00223A54">
      <w:pPr>
        <w:spacing w:before="120" w:after="120"/>
        <w:jc w:val="center"/>
        <w:rPr>
          <w:rFonts w:ascii="Arial" w:hAnsi="Arial" w:cs="Arial"/>
          <w:b/>
          <w:bCs/>
          <w:color w:val="000000" w:themeColor="text1"/>
          <w:sz w:val="24"/>
          <w:szCs w:val="24"/>
          <w:lang w:val="pl-PL"/>
        </w:rPr>
      </w:pPr>
      <w:r w:rsidRPr="000F409C">
        <w:rPr>
          <w:rFonts w:ascii="Arial" w:hAnsi="Arial" w:cs="Arial"/>
          <w:b/>
          <w:color w:val="000000" w:themeColor="text1"/>
          <w:sz w:val="24"/>
          <w:szCs w:val="24"/>
          <w:lang w:val="pl-PL"/>
        </w:rPr>
        <w:t xml:space="preserve">Biểu 7. </w:t>
      </w:r>
      <w:r w:rsidRPr="000F409C">
        <w:rPr>
          <w:rFonts w:ascii="Arial" w:hAnsi="Arial" w:cs="Arial"/>
          <w:b/>
          <w:bCs/>
          <w:color w:val="000000" w:themeColor="text1"/>
          <w:sz w:val="24"/>
          <w:szCs w:val="24"/>
          <w:lang w:val="pl-PL"/>
        </w:rPr>
        <w:t>Vận tải hàng hóa năm tháng đầu năm 2026 phân theo ngành vận tải</w:t>
      </w:r>
    </w:p>
    <w:tbl>
      <w:tblPr>
        <w:tblW w:w="9201" w:type="dxa"/>
        <w:jc w:val="center"/>
        <w:tblLook w:val="04A0" w:firstRow="1" w:lastRow="0" w:firstColumn="1" w:lastColumn="0" w:noHBand="0" w:noVBand="1"/>
      </w:tblPr>
      <w:tblGrid>
        <w:gridCol w:w="2160"/>
        <w:gridCol w:w="1749"/>
        <w:gridCol w:w="1819"/>
        <w:gridCol w:w="303"/>
        <w:gridCol w:w="1717"/>
        <w:gridCol w:w="1453"/>
      </w:tblGrid>
      <w:tr w:rsidR="000F409C" w:rsidRPr="000F409C" w14:paraId="228ED73C" w14:textId="77777777" w:rsidTr="000F409C">
        <w:trPr>
          <w:trHeight w:val="560"/>
          <w:jc w:val="center"/>
        </w:trPr>
        <w:tc>
          <w:tcPr>
            <w:tcW w:w="2160" w:type="dxa"/>
            <w:tcBorders>
              <w:top w:val="single" w:sz="4" w:space="0" w:color="auto"/>
            </w:tcBorders>
            <w:vAlign w:val="center"/>
            <w:hideMark/>
          </w:tcPr>
          <w:p w14:paraId="35635D14" w14:textId="77777777" w:rsidR="00223A54" w:rsidRPr="000F409C" w:rsidRDefault="00223A54" w:rsidP="000F409C">
            <w:pPr>
              <w:jc w:val="center"/>
              <w:rPr>
                <w:rFonts w:ascii="Arial" w:hAnsi="Arial" w:cs="Arial"/>
                <w:color w:val="000000" w:themeColor="text1"/>
                <w:sz w:val="20"/>
                <w:szCs w:val="20"/>
                <w:lang w:val="pl-PL" w:eastAsia="vi-VN"/>
              </w:rPr>
            </w:pPr>
          </w:p>
        </w:tc>
        <w:tc>
          <w:tcPr>
            <w:tcW w:w="3568" w:type="dxa"/>
            <w:gridSpan w:val="2"/>
            <w:tcBorders>
              <w:top w:val="single" w:sz="4" w:space="0" w:color="auto"/>
              <w:bottom w:val="single" w:sz="4" w:space="0" w:color="auto"/>
            </w:tcBorders>
            <w:vAlign w:val="center"/>
            <w:hideMark/>
          </w:tcPr>
          <w:p w14:paraId="3FF687E1" w14:textId="77777777" w:rsidR="00223A54" w:rsidRPr="000F409C" w:rsidRDefault="00223A54" w:rsidP="000F409C">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Sản lượng hàng hóa</w:t>
            </w:r>
          </w:p>
        </w:tc>
        <w:tc>
          <w:tcPr>
            <w:tcW w:w="303" w:type="dxa"/>
            <w:tcBorders>
              <w:top w:val="single" w:sz="4" w:space="0" w:color="auto"/>
            </w:tcBorders>
          </w:tcPr>
          <w:p w14:paraId="6FC7A4BE" w14:textId="77777777" w:rsidR="00223A54" w:rsidRPr="000F409C" w:rsidRDefault="00223A54" w:rsidP="000F409C">
            <w:pPr>
              <w:jc w:val="center"/>
              <w:rPr>
                <w:rFonts w:ascii="Arial" w:hAnsi="Arial" w:cs="Arial"/>
                <w:color w:val="000000" w:themeColor="text1"/>
                <w:sz w:val="20"/>
                <w:szCs w:val="20"/>
                <w:lang w:eastAsia="vi-VN"/>
              </w:rPr>
            </w:pPr>
          </w:p>
        </w:tc>
        <w:tc>
          <w:tcPr>
            <w:tcW w:w="3170" w:type="dxa"/>
            <w:gridSpan w:val="2"/>
            <w:tcBorders>
              <w:top w:val="single" w:sz="4" w:space="0" w:color="auto"/>
              <w:bottom w:val="single" w:sz="4" w:space="0" w:color="auto"/>
            </w:tcBorders>
            <w:vAlign w:val="center"/>
            <w:hideMark/>
          </w:tcPr>
          <w:p w14:paraId="5907FD57" w14:textId="77777777" w:rsidR="00223A54" w:rsidRPr="000F409C" w:rsidRDefault="00223A54" w:rsidP="000F409C">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Tốc độ tăng/giảm so với</w:t>
            </w:r>
            <w:r w:rsidRPr="000F409C">
              <w:rPr>
                <w:rFonts w:ascii="Arial" w:hAnsi="Arial" w:cs="Arial"/>
                <w:color w:val="000000" w:themeColor="text1"/>
                <w:sz w:val="20"/>
                <w:szCs w:val="20"/>
                <w:lang w:eastAsia="vi-VN"/>
              </w:rPr>
              <w:br/>
              <w:t>cùng kỳ năm trước (%)</w:t>
            </w:r>
          </w:p>
        </w:tc>
      </w:tr>
      <w:tr w:rsidR="000F409C" w:rsidRPr="000F409C" w14:paraId="7495256C" w14:textId="77777777" w:rsidTr="000F409C">
        <w:trPr>
          <w:trHeight w:val="627"/>
          <w:jc w:val="center"/>
        </w:trPr>
        <w:tc>
          <w:tcPr>
            <w:tcW w:w="2160" w:type="dxa"/>
            <w:vAlign w:val="center"/>
            <w:hideMark/>
          </w:tcPr>
          <w:p w14:paraId="5CE3F076" w14:textId="77777777" w:rsidR="00223A54" w:rsidRPr="000F409C" w:rsidRDefault="00223A54" w:rsidP="000F409C">
            <w:pPr>
              <w:jc w:val="center"/>
              <w:rPr>
                <w:rFonts w:ascii="Arial" w:hAnsi="Arial" w:cs="Arial"/>
                <w:color w:val="000000" w:themeColor="text1"/>
                <w:sz w:val="20"/>
                <w:szCs w:val="20"/>
                <w:lang w:eastAsia="vi-VN"/>
              </w:rPr>
            </w:pPr>
          </w:p>
        </w:tc>
        <w:tc>
          <w:tcPr>
            <w:tcW w:w="1749" w:type="dxa"/>
            <w:tcBorders>
              <w:top w:val="single" w:sz="4" w:space="0" w:color="auto"/>
              <w:bottom w:val="single" w:sz="4" w:space="0" w:color="auto"/>
            </w:tcBorders>
            <w:vAlign w:val="center"/>
            <w:hideMark/>
          </w:tcPr>
          <w:p w14:paraId="2F8CCCA3" w14:textId="77777777" w:rsidR="00223A54" w:rsidRPr="000F409C" w:rsidRDefault="00223A54" w:rsidP="000F409C">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Vận chuyển</w:t>
            </w:r>
            <w:r w:rsidRPr="000F409C">
              <w:rPr>
                <w:rFonts w:ascii="Arial" w:hAnsi="Arial" w:cs="Arial"/>
                <w:color w:val="000000" w:themeColor="text1"/>
                <w:sz w:val="20"/>
                <w:szCs w:val="20"/>
                <w:lang w:eastAsia="vi-VN"/>
              </w:rPr>
              <w:br/>
              <w:t>(Triệu tấn)</w:t>
            </w:r>
          </w:p>
        </w:tc>
        <w:tc>
          <w:tcPr>
            <w:tcW w:w="1818" w:type="dxa"/>
            <w:tcBorders>
              <w:top w:val="single" w:sz="4" w:space="0" w:color="auto"/>
              <w:bottom w:val="single" w:sz="4" w:space="0" w:color="auto"/>
            </w:tcBorders>
            <w:vAlign w:val="center"/>
            <w:hideMark/>
          </w:tcPr>
          <w:p w14:paraId="47936706" w14:textId="77777777" w:rsidR="00223A54" w:rsidRPr="000F409C" w:rsidRDefault="00223A54" w:rsidP="000F409C">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Luân chuyển</w:t>
            </w:r>
            <w:r w:rsidRPr="000F409C">
              <w:rPr>
                <w:rFonts w:ascii="Arial" w:hAnsi="Arial" w:cs="Arial"/>
                <w:color w:val="000000" w:themeColor="text1"/>
                <w:sz w:val="20"/>
                <w:szCs w:val="20"/>
                <w:lang w:eastAsia="vi-VN"/>
              </w:rPr>
              <w:br/>
              <w:t>(Tỷ tấn.km)</w:t>
            </w:r>
          </w:p>
        </w:tc>
        <w:tc>
          <w:tcPr>
            <w:tcW w:w="303" w:type="dxa"/>
          </w:tcPr>
          <w:p w14:paraId="7CE43AE6" w14:textId="77777777" w:rsidR="00223A54" w:rsidRPr="000F409C" w:rsidRDefault="00223A54" w:rsidP="000F409C">
            <w:pPr>
              <w:jc w:val="center"/>
              <w:rPr>
                <w:rFonts w:ascii="Arial" w:hAnsi="Arial" w:cs="Arial"/>
                <w:color w:val="000000" w:themeColor="text1"/>
                <w:sz w:val="20"/>
                <w:szCs w:val="20"/>
                <w:lang w:eastAsia="vi-VN"/>
              </w:rPr>
            </w:pPr>
          </w:p>
        </w:tc>
        <w:tc>
          <w:tcPr>
            <w:tcW w:w="1717" w:type="dxa"/>
            <w:tcBorders>
              <w:top w:val="single" w:sz="4" w:space="0" w:color="auto"/>
              <w:bottom w:val="single" w:sz="4" w:space="0" w:color="auto"/>
            </w:tcBorders>
            <w:vAlign w:val="center"/>
            <w:hideMark/>
          </w:tcPr>
          <w:p w14:paraId="5AB49512" w14:textId="77777777" w:rsidR="00223A54" w:rsidRPr="000F409C" w:rsidRDefault="00223A54" w:rsidP="000F409C">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Vận chuyển</w:t>
            </w:r>
          </w:p>
        </w:tc>
        <w:tc>
          <w:tcPr>
            <w:tcW w:w="1453" w:type="dxa"/>
            <w:tcBorders>
              <w:top w:val="single" w:sz="4" w:space="0" w:color="auto"/>
              <w:bottom w:val="single" w:sz="4" w:space="0" w:color="auto"/>
            </w:tcBorders>
            <w:vAlign w:val="center"/>
            <w:hideMark/>
          </w:tcPr>
          <w:p w14:paraId="5CC7B5C5" w14:textId="77777777" w:rsidR="00223A54" w:rsidRPr="000F409C" w:rsidRDefault="00223A54" w:rsidP="000F409C">
            <w:pPr>
              <w:jc w:val="center"/>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Luân chuyển</w:t>
            </w:r>
          </w:p>
        </w:tc>
      </w:tr>
      <w:tr w:rsidR="000F409C" w:rsidRPr="000F409C" w14:paraId="38B2326F" w14:textId="77777777" w:rsidTr="000F409C">
        <w:trPr>
          <w:trHeight w:val="390"/>
          <w:jc w:val="center"/>
        </w:trPr>
        <w:tc>
          <w:tcPr>
            <w:tcW w:w="2160" w:type="dxa"/>
            <w:noWrap/>
            <w:vAlign w:val="center"/>
            <w:hideMark/>
          </w:tcPr>
          <w:p w14:paraId="18C99ECA" w14:textId="77777777" w:rsidR="00223A54" w:rsidRPr="000F409C" w:rsidRDefault="00223A54" w:rsidP="000F409C">
            <w:pPr>
              <w:rPr>
                <w:rFonts w:ascii="Arial" w:hAnsi="Arial" w:cs="Arial"/>
                <w:b/>
                <w:bCs/>
                <w:color w:val="000000" w:themeColor="text1"/>
                <w:sz w:val="20"/>
                <w:szCs w:val="20"/>
                <w:lang w:eastAsia="vi-VN"/>
              </w:rPr>
            </w:pPr>
            <w:r w:rsidRPr="000F409C">
              <w:rPr>
                <w:rFonts w:ascii="Arial" w:hAnsi="Arial" w:cs="Arial"/>
                <w:b/>
                <w:bCs/>
                <w:color w:val="000000" w:themeColor="text1"/>
                <w:sz w:val="20"/>
                <w:szCs w:val="20"/>
                <w:lang w:eastAsia="vi-VN"/>
              </w:rPr>
              <w:t>Tổng số</w:t>
            </w:r>
          </w:p>
        </w:tc>
        <w:tc>
          <w:tcPr>
            <w:tcW w:w="1749" w:type="dxa"/>
            <w:tcBorders>
              <w:top w:val="single" w:sz="4" w:space="0" w:color="auto"/>
            </w:tcBorders>
            <w:noWrap/>
            <w:vAlign w:val="center"/>
          </w:tcPr>
          <w:p w14:paraId="09DD7D48"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1.355,9</w:t>
            </w:r>
          </w:p>
        </w:tc>
        <w:tc>
          <w:tcPr>
            <w:tcW w:w="1818" w:type="dxa"/>
            <w:tcBorders>
              <w:top w:val="single" w:sz="4" w:space="0" w:color="auto"/>
            </w:tcBorders>
            <w:noWrap/>
            <w:vAlign w:val="center"/>
          </w:tcPr>
          <w:p w14:paraId="111BFB17"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269,6</w:t>
            </w:r>
          </w:p>
        </w:tc>
        <w:tc>
          <w:tcPr>
            <w:tcW w:w="303" w:type="dxa"/>
          </w:tcPr>
          <w:p w14:paraId="797C6337" w14:textId="77777777" w:rsidR="00223A54" w:rsidRPr="000F409C" w:rsidRDefault="00223A54" w:rsidP="000F409C">
            <w:pPr>
              <w:ind w:right="520"/>
              <w:jc w:val="right"/>
              <w:rPr>
                <w:rFonts w:ascii="Arial" w:hAnsi="Arial" w:cs="Arial"/>
                <w:b/>
                <w:bCs/>
                <w:color w:val="000000" w:themeColor="text1"/>
                <w:sz w:val="20"/>
                <w:szCs w:val="20"/>
              </w:rPr>
            </w:pPr>
          </w:p>
        </w:tc>
        <w:tc>
          <w:tcPr>
            <w:tcW w:w="1717" w:type="dxa"/>
            <w:tcBorders>
              <w:top w:val="single" w:sz="4" w:space="0" w:color="auto"/>
            </w:tcBorders>
            <w:noWrap/>
            <w:vAlign w:val="center"/>
          </w:tcPr>
          <w:p w14:paraId="33F72839"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13,9</w:t>
            </w:r>
          </w:p>
        </w:tc>
        <w:tc>
          <w:tcPr>
            <w:tcW w:w="1453" w:type="dxa"/>
            <w:tcBorders>
              <w:top w:val="single" w:sz="4" w:space="0" w:color="auto"/>
            </w:tcBorders>
            <w:noWrap/>
            <w:vAlign w:val="center"/>
          </w:tcPr>
          <w:p w14:paraId="2BCED445" w14:textId="77777777" w:rsidR="00223A54" w:rsidRPr="000F409C" w:rsidRDefault="00223A54" w:rsidP="000F409C">
            <w:pPr>
              <w:ind w:right="520"/>
              <w:jc w:val="right"/>
              <w:rPr>
                <w:rFonts w:ascii="Arial" w:hAnsi="Arial" w:cs="Arial"/>
                <w:b/>
                <w:bCs/>
                <w:color w:val="000000" w:themeColor="text1"/>
                <w:sz w:val="20"/>
                <w:szCs w:val="20"/>
              </w:rPr>
            </w:pPr>
            <w:r w:rsidRPr="000F409C">
              <w:rPr>
                <w:rFonts w:ascii="Arial" w:hAnsi="Arial" w:cs="Arial"/>
                <w:b/>
                <w:bCs/>
                <w:color w:val="000000" w:themeColor="text1"/>
                <w:sz w:val="20"/>
                <w:szCs w:val="20"/>
              </w:rPr>
              <w:t>12,5</w:t>
            </w:r>
          </w:p>
        </w:tc>
      </w:tr>
      <w:tr w:rsidR="000F409C" w:rsidRPr="000F409C" w14:paraId="6DDCD1F9" w14:textId="77777777" w:rsidTr="000F409C">
        <w:trPr>
          <w:trHeight w:val="327"/>
          <w:jc w:val="center"/>
        </w:trPr>
        <w:tc>
          <w:tcPr>
            <w:tcW w:w="2160" w:type="dxa"/>
            <w:noWrap/>
            <w:vAlign w:val="center"/>
            <w:hideMark/>
          </w:tcPr>
          <w:p w14:paraId="27459E39"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sắt</w:t>
            </w:r>
          </w:p>
        </w:tc>
        <w:tc>
          <w:tcPr>
            <w:tcW w:w="1749" w:type="dxa"/>
            <w:noWrap/>
            <w:vAlign w:val="center"/>
          </w:tcPr>
          <w:p w14:paraId="34D3B8A4"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1,9</w:t>
            </w:r>
          </w:p>
        </w:tc>
        <w:tc>
          <w:tcPr>
            <w:tcW w:w="1818" w:type="dxa"/>
            <w:noWrap/>
            <w:vAlign w:val="center"/>
          </w:tcPr>
          <w:p w14:paraId="395F2D71"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1,6</w:t>
            </w:r>
          </w:p>
        </w:tc>
        <w:tc>
          <w:tcPr>
            <w:tcW w:w="303" w:type="dxa"/>
          </w:tcPr>
          <w:p w14:paraId="135F14EE" w14:textId="77777777" w:rsidR="00223A54" w:rsidRPr="000F409C" w:rsidRDefault="00223A54" w:rsidP="000F409C">
            <w:pPr>
              <w:ind w:right="520"/>
              <w:jc w:val="right"/>
              <w:rPr>
                <w:rFonts w:ascii="Arial" w:hAnsi="Arial" w:cs="Arial"/>
                <w:color w:val="000000" w:themeColor="text1"/>
                <w:sz w:val="20"/>
                <w:szCs w:val="20"/>
              </w:rPr>
            </w:pPr>
          </w:p>
        </w:tc>
        <w:tc>
          <w:tcPr>
            <w:tcW w:w="1717" w:type="dxa"/>
            <w:noWrap/>
            <w:vAlign w:val="center"/>
          </w:tcPr>
          <w:p w14:paraId="41B2AFE0"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-12,7</w:t>
            </w:r>
          </w:p>
        </w:tc>
        <w:tc>
          <w:tcPr>
            <w:tcW w:w="1453" w:type="dxa"/>
            <w:noWrap/>
            <w:vAlign w:val="center"/>
          </w:tcPr>
          <w:p w14:paraId="7F11EDCD"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0,1</w:t>
            </w:r>
          </w:p>
        </w:tc>
      </w:tr>
      <w:tr w:rsidR="000F409C" w:rsidRPr="000F409C" w14:paraId="7CFB7A59" w14:textId="77777777" w:rsidTr="000F409C">
        <w:trPr>
          <w:trHeight w:val="327"/>
          <w:jc w:val="center"/>
        </w:trPr>
        <w:tc>
          <w:tcPr>
            <w:tcW w:w="2160" w:type="dxa"/>
            <w:noWrap/>
            <w:vAlign w:val="center"/>
            <w:hideMark/>
          </w:tcPr>
          <w:p w14:paraId="4B702B14"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biển</w:t>
            </w:r>
          </w:p>
        </w:tc>
        <w:tc>
          <w:tcPr>
            <w:tcW w:w="1749" w:type="dxa"/>
            <w:noWrap/>
            <w:vAlign w:val="center"/>
          </w:tcPr>
          <w:p w14:paraId="29316E37"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70,3</w:t>
            </w:r>
          </w:p>
        </w:tc>
        <w:tc>
          <w:tcPr>
            <w:tcW w:w="1818" w:type="dxa"/>
            <w:noWrap/>
            <w:vAlign w:val="center"/>
          </w:tcPr>
          <w:p w14:paraId="685E068D"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141,6</w:t>
            </w:r>
          </w:p>
        </w:tc>
        <w:tc>
          <w:tcPr>
            <w:tcW w:w="303" w:type="dxa"/>
          </w:tcPr>
          <w:p w14:paraId="7A2E2F81" w14:textId="77777777" w:rsidR="00223A54" w:rsidRPr="000F409C" w:rsidRDefault="00223A54" w:rsidP="000F409C">
            <w:pPr>
              <w:ind w:right="520"/>
              <w:jc w:val="right"/>
              <w:rPr>
                <w:rFonts w:ascii="Arial" w:hAnsi="Arial" w:cs="Arial"/>
                <w:color w:val="000000" w:themeColor="text1"/>
                <w:sz w:val="20"/>
                <w:szCs w:val="20"/>
              </w:rPr>
            </w:pPr>
          </w:p>
        </w:tc>
        <w:tc>
          <w:tcPr>
            <w:tcW w:w="1717" w:type="dxa"/>
            <w:noWrap/>
            <w:vAlign w:val="center"/>
          </w:tcPr>
          <w:p w14:paraId="58E1515C"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14,4</w:t>
            </w:r>
          </w:p>
        </w:tc>
        <w:tc>
          <w:tcPr>
            <w:tcW w:w="1453" w:type="dxa"/>
            <w:noWrap/>
            <w:vAlign w:val="center"/>
          </w:tcPr>
          <w:p w14:paraId="56FB2D08"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9,4</w:t>
            </w:r>
          </w:p>
        </w:tc>
      </w:tr>
      <w:tr w:rsidR="000F409C" w:rsidRPr="000F409C" w14:paraId="0FB27BD6" w14:textId="77777777" w:rsidTr="000F409C">
        <w:trPr>
          <w:trHeight w:val="327"/>
          <w:jc w:val="center"/>
        </w:trPr>
        <w:tc>
          <w:tcPr>
            <w:tcW w:w="2160" w:type="dxa"/>
            <w:noWrap/>
            <w:vAlign w:val="center"/>
            <w:hideMark/>
          </w:tcPr>
          <w:p w14:paraId="56919E7E"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thủy nội địa</w:t>
            </w:r>
          </w:p>
        </w:tc>
        <w:tc>
          <w:tcPr>
            <w:tcW w:w="1749" w:type="dxa"/>
            <w:noWrap/>
            <w:vAlign w:val="center"/>
          </w:tcPr>
          <w:p w14:paraId="2B7A32D9"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281,1</w:t>
            </w:r>
          </w:p>
        </w:tc>
        <w:tc>
          <w:tcPr>
            <w:tcW w:w="1818" w:type="dxa"/>
            <w:noWrap/>
            <w:vAlign w:val="center"/>
          </w:tcPr>
          <w:p w14:paraId="09FD77F7"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60,9</w:t>
            </w:r>
          </w:p>
        </w:tc>
        <w:tc>
          <w:tcPr>
            <w:tcW w:w="303" w:type="dxa"/>
          </w:tcPr>
          <w:p w14:paraId="5BEFFCFF" w14:textId="77777777" w:rsidR="00223A54" w:rsidRPr="000F409C" w:rsidRDefault="00223A54" w:rsidP="000F409C">
            <w:pPr>
              <w:ind w:right="520"/>
              <w:jc w:val="right"/>
              <w:rPr>
                <w:rFonts w:ascii="Arial" w:hAnsi="Arial" w:cs="Arial"/>
                <w:color w:val="000000" w:themeColor="text1"/>
                <w:sz w:val="20"/>
                <w:szCs w:val="20"/>
              </w:rPr>
            </w:pPr>
          </w:p>
        </w:tc>
        <w:tc>
          <w:tcPr>
            <w:tcW w:w="1717" w:type="dxa"/>
            <w:noWrap/>
            <w:vAlign w:val="center"/>
          </w:tcPr>
          <w:p w14:paraId="20C99A4E"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12,3</w:t>
            </w:r>
          </w:p>
        </w:tc>
        <w:tc>
          <w:tcPr>
            <w:tcW w:w="1453" w:type="dxa"/>
            <w:noWrap/>
            <w:vAlign w:val="center"/>
          </w:tcPr>
          <w:p w14:paraId="713169BD"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18,0</w:t>
            </w:r>
          </w:p>
        </w:tc>
      </w:tr>
      <w:tr w:rsidR="000F409C" w:rsidRPr="000F409C" w14:paraId="179C52AA" w14:textId="77777777" w:rsidTr="000F409C">
        <w:trPr>
          <w:trHeight w:val="327"/>
          <w:jc w:val="center"/>
        </w:trPr>
        <w:tc>
          <w:tcPr>
            <w:tcW w:w="2160" w:type="dxa"/>
            <w:noWrap/>
            <w:vAlign w:val="center"/>
            <w:hideMark/>
          </w:tcPr>
          <w:p w14:paraId="4D45841A"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Đường bộ</w:t>
            </w:r>
          </w:p>
        </w:tc>
        <w:tc>
          <w:tcPr>
            <w:tcW w:w="1749" w:type="dxa"/>
            <w:noWrap/>
            <w:vAlign w:val="center"/>
          </w:tcPr>
          <w:p w14:paraId="7EE9BE98"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1.002,4</w:t>
            </w:r>
          </w:p>
        </w:tc>
        <w:tc>
          <w:tcPr>
            <w:tcW w:w="1818" w:type="dxa"/>
            <w:noWrap/>
            <w:vAlign w:val="center"/>
          </w:tcPr>
          <w:p w14:paraId="6841D5A9"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61,4</w:t>
            </w:r>
          </w:p>
        </w:tc>
        <w:tc>
          <w:tcPr>
            <w:tcW w:w="303" w:type="dxa"/>
          </w:tcPr>
          <w:p w14:paraId="40AEABC1" w14:textId="77777777" w:rsidR="00223A54" w:rsidRPr="000F409C" w:rsidRDefault="00223A54" w:rsidP="000F409C">
            <w:pPr>
              <w:ind w:right="520"/>
              <w:jc w:val="right"/>
              <w:rPr>
                <w:rFonts w:ascii="Arial" w:hAnsi="Arial" w:cs="Arial"/>
                <w:color w:val="000000" w:themeColor="text1"/>
                <w:sz w:val="20"/>
                <w:szCs w:val="20"/>
              </w:rPr>
            </w:pPr>
          </w:p>
        </w:tc>
        <w:tc>
          <w:tcPr>
            <w:tcW w:w="1717" w:type="dxa"/>
            <w:noWrap/>
            <w:vAlign w:val="center"/>
          </w:tcPr>
          <w:p w14:paraId="07FFF285"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14,3</w:t>
            </w:r>
          </w:p>
        </w:tc>
        <w:tc>
          <w:tcPr>
            <w:tcW w:w="1453" w:type="dxa"/>
            <w:noWrap/>
            <w:vAlign w:val="center"/>
          </w:tcPr>
          <w:p w14:paraId="01077EE9"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15,9</w:t>
            </w:r>
          </w:p>
        </w:tc>
      </w:tr>
      <w:tr w:rsidR="000F409C" w:rsidRPr="000F409C" w14:paraId="162CAE37" w14:textId="77777777" w:rsidTr="000F409C">
        <w:trPr>
          <w:trHeight w:val="327"/>
          <w:jc w:val="center"/>
        </w:trPr>
        <w:tc>
          <w:tcPr>
            <w:tcW w:w="2160" w:type="dxa"/>
            <w:tcBorders>
              <w:bottom w:val="single" w:sz="4" w:space="0" w:color="auto"/>
            </w:tcBorders>
            <w:noWrap/>
            <w:vAlign w:val="center"/>
            <w:hideMark/>
          </w:tcPr>
          <w:p w14:paraId="631C0911" w14:textId="77777777" w:rsidR="00223A54" w:rsidRPr="000F409C" w:rsidRDefault="00223A54" w:rsidP="000F409C">
            <w:pPr>
              <w:tabs>
                <w:tab w:val="left" w:pos="407"/>
              </w:tabs>
              <w:ind w:firstLine="182"/>
              <w:rPr>
                <w:rFonts w:ascii="Arial" w:hAnsi="Arial" w:cs="Arial"/>
                <w:color w:val="000000" w:themeColor="text1"/>
                <w:sz w:val="20"/>
                <w:szCs w:val="20"/>
                <w:lang w:eastAsia="vi-VN"/>
              </w:rPr>
            </w:pPr>
            <w:r w:rsidRPr="000F409C">
              <w:rPr>
                <w:rFonts w:ascii="Arial" w:hAnsi="Arial" w:cs="Arial"/>
                <w:color w:val="000000" w:themeColor="text1"/>
                <w:sz w:val="20"/>
                <w:szCs w:val="20"/>
                <w:lang w:eastAsia="vi-VN"/>
              </w:rPr>
              <w:t>Hàng không</w:t>
            </w:r>
          </w:p>
        </w:tc>
        <w:tc>
          <w:tcPr>
            <w:tcW w:w="1749" w:type="dxa"/>
            <w:tcBorders>
              <w:bottom w:val="single" w:sz="4" w:space="0" w:color="auto"/>
            </w:tcBorders>
            <w:noWrap/>
            <w:vAlign w:val="center"/>
          </w:tcPr>
          <w:p w14:paraId="4594B731"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0,2</w:t>
            </w:r>
          </w:p>
        </w:tc>
        <w:tc>
          <w:tcPr>
            <w:tcW w:w="1818" w:type="dxa"/>
            <w:tcBorders>
              <w:bottom w:val="single" w:sz="4" w:space="0" w:color="auto"/>
            </w:tcBorders>
            <w:noWrap/>
            <w:vAlign w:val="center"/>
          </w:tcPr>
          <w:p w14:paraId="7544A512"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4,1</w:t>
            </w:r>
          </w:p>
        </w:tc>
        <w:tc>
          <w:tcPr>
            <w:tcW w:w="303" w:type="dxa"/>
            <w:tcBorders>
              <w:bottom w:val="single" w:sz="4" w:space="0" w:color="auto"/>
            </w:tcBorders>
          </w:tcPr>
          <w:p w14:paraId="657D8E4F" w14:textId="77777777" w:rsidR="00223A54" w:rsidRPr="000F409C" w:rsidRDefault="00223A54" w:rsidP="000F409C">
            <w:pPr>
              <w:ind w:right="520"/>
              <w:jc w:val="right"/>
              <w:rPr>
                <w:rFonts w:ascii="Arial" w:hAnsi="Arial" w:cs="Arial"/>
                <w:color w:val="000000" w:themeColor="text1"/>
                <w:sz w:val="20"/>
                <w:szCs w:val="20"/>
              </w:rPr>
            </w:pPr>
          </w:p>
        </w:tc>
        <w:tc>
          <w:tcPr>
            <w:tcW w:w="1717" w:type="dxa"/>
            <w:tcBorders>
              <w:bottom w:val="single" w:sz="4" w:space="0" w:color="auto"/>
            </w:tcBorders>
            <w:noWrap/>
            <w:vAlign w:val="center"/>
          </w:tcPr>
          <w:p w14:paraId="1CC966C3"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1,1</w:t>
            </w:r>
          </w:p>
        </w:tc>
        <w:tc>
          <w:tcPr>
            <w:tcW w:w="1453" w:type="dxa"/>
            <w:tcBorders>
              <w:bottom w:val="single" w:sz="4" w:space="0" w:color="auto"/>
            </w:tcBorders>
            <w:noWrap/>
            <w:vAlign w:val="center"/>
          </w:tcPr>
          <w:p w14:paraId="7577F631" w14:textId="77777777" w:rsidR="00223A54" w:rsidRPr="000F409C" w:rsidRDefault="00223A54" w:rsidP="000F409C">
            <w:pPr>
              <w:ind w:right="520"/>
              <w:jc w:val="right"/>
              <w:rPr>
                <w:rFonts w:ascii="Arial" w:hAnsi="Arial" w:cs="Arial"/>
                <w:color w:val="000000" w:themeColor="text1"/>
                <w:sz w:val="20"/>
                <w:szCs w:val="20"/>
              </w:rPr>
            </w:pPr>
            <w:r w:rsidRPr="000F409C">
              <w:rPr>
                <w:rFonts w:ascii="Arial" w:hAnsi="Arial" w:cs="Arial"/>
                <w:color w:val="000000" w:themeColor="text1"/>
                <w:sz w:val="20"/>
                <w:szCs w:val="20"/>
              </w:rPr>
              <w:t>2,8</w:t>
            </w:r>
          </w:p>
        </w:tc>
      </w:tr>
    </w:tbl>
    <w:p w14:paraId="65DE6705" w14:textId="77777777" w:rsidR="00472273" w:rsidRPr="000F409C" w:rsidRDefault="00472273" w:rsidP="00472273">
      <w:pPr>
        <w:spacing w:after="120" w:line="259" w:lineRule="auto"/>
        <w:ind w:firstLine="720"/>
        <w:jc w:val="both"/>
        <w:rPr>
          <w:b/>
          <w:bCs/>
          <w:i/>
          <w:iCs/>
          <w:color w:val="000000" w:themeColor="text1"/>
          <w:lang w:val="fr-FR"/>
        </w:rPr>
      </w:pPr>
    </w:p>
    <w:p w14:paraId="4B7544AC" w14:textId="7AB3FC2E" w:rsidR="00120E3A" w:rsidRPr="000F409C" w:rsidRDefault="00120E3A" w:rsidP="000F409C">
      <w:pPr>
        <w:spacing w:after="120"/>
        <w:ind w:firstLine="720"/>
        <w:jc w:val="both"/>
        <w:rPr>
          <w:b/>
          <w:bCs/>
          <w:i/>
          <w:iCs/>
          <w:color w:val="000000" w:themeColor="text1"/>
          <w:lang w:val="fr-FR"/>
        </w:rPr>
      </w:pPr>
      <w:proofErr w:type="gramStart"/>
      <w:r w:rsidRPr="000F409C">
        <w:rPr>
          <w:b/>
          <w:bCs/>
          <w:i/>
          <w:iCs/>
          <w:color w:val="000000" w:themeColor="text1"/>
          <w:lang w:val="fr-FR"/>
        </w:rPr>
        <w:lastRenderedPageBreak/>
        <w:t>đ</w:t>
      </w:r>
      <w:proofErr w:type="gramEnd"/>
      <w:r w:rsidRPr="000F409C">
        <w:rPr>
          <w:b/>
          <w:bCs/>
          <w:i/>
          <w:iCs/>
          <w:color w:val="000000" w:themeColor="text1"/>
          <w:lang w:val="fr-FR"/>
        </w:rPr>
        <w:t>) Khách quốc tế đến Việt Nam</w:t>
      </w:r>
      <w:r w:rsidRPr="000F409C">
        <w:rPr>
          <w:rStyle w:val="FootnoteReference"/>
          <w:rFonts w:eastAsia="Calibri"/>
          <w:b/>
          <w:bCs/>
          <w:i/>
          <w:iCs/>
          <w:color w:val="000000" w:themeColor="text1"/>
        </w:rPr>
        <w:footnoteReference w:id="31"/>
      </w:r>
    </w:p>
    <w:p w14:paraId="58FB1F75" w14:textId="77777777" w:rsidR="00223A54" w:rsidRPr="000F409C" w:rsidRDefault="00223A54" w:rsidP="000F409C">
      <w:pPr>
        <w:spacing w:after="120"/>
        <w:ind w:firstLine="720"/>
        <w:jc w:val="both"/>
        <w:rPr>
          <w:rFonts w:eastAsia="Calibri"/>
          <w:i/>
          <w:iCs/>
          <w:color w:val="000000" w:themeColor="text1"/>
          <w:spacing w:val="-4"/>
          <w:lang w:val="fr-FR"/>
        </w:rPr>
      </w:pPr>
      <w:r w:rsidRPr="000F409C">
        <w:rPr>
          <w:rFonts w:eastAsia="Calibri"/>
          <w:i/>
          <w:iCs/>
          <w:color w:val="000000" w:themeColor="text1"/>
          <w:spacing w:val="-4"/>
          <w:lang w:val="fr-FR"/>
        </w:rPr>
        <w:t xml:space="preserve">Môi trường chính trị - xã hội ổn định, an </w:t>
      </w:r>
      <w:proofErr w:type="gramStart"/>
      <w:r w:rsidRPr="000F409C">
        <w:rPr>
          <w:rFonts w:eastAsia="Calibri"/>
          <w:i/>
          <w:iCs/>
          <w:color w:val="000000" w:themeColor="text1"/>
          <w:spacing w:val="-4"/>
          <w:lang w:val="fr-FR"/>
        </w:rPr>
        <w:t>toàn;</w:t>
      </w:r>
      <w:proofErr w:type="gramEnd"/>
      <w:r w:rsidRPr="000F409C">
        <w:rPr>
          <w:rFonts w:eastAsia="Calibri"/>
          <w:i/>
          <w:iCs/>
          <w:color w:val="000000" w:themeColor="text1"/>
          <w:spacing w:val="-4"/>
          <w:lang w:val="fr-FR"/>
        </w:rPr>
        <w:t xml:space="preserve"> chính sách thị thực ngày càng thông </w:t>
      </w:r>
      <w:proofErr w:type="gramStart"/>
      <w:r w:rsidRPr="000F409C">
        <w:rPr>
          <w:rFonts w:eastAsia="Calibri"/>
          <w:i/>
          <w:iCs/>
          <w:color w:val="000000" w:themeColor="text1"/>
          <w:spacing w:val="-4"/>
          <w:lang w:val="fr-FR"/>
        </w:rPr>
        <w:t>thoáng;</w:t>
      </w:r>
      <w:proofErr w:type="gramEnd"/>
      <w:r w:rsidRPr="000F409C">
        <w:rPr>
          <w:rFonts w:eastAsia="Calibri"/>
          <w:i/>
          <w:iCs/>
          <w:color w:val="000000" w:themeColor="text1"/>
          <w:spacing w:val="-4"/>
          <w:lang w:val="fr-FR"/>
        </w:rPr>
        <w:t xml:space="preserve"> hoạt động xúc tiến, quảng bá được chuyên nghiệp hóa, cùng với hệ thống sản phẩm đa dạng, phù hợp xu hướng và chất lượng dịch vụ không ngừng được cải thiện, tạo nền tảng quan trọng để thu hút khách quốc tế đến Việt Nam.</w:t>
      </w:r>
    </w:p>
    <w:p w14:paraId="34F2C351" w14:textId="77777777" w:rsidR="00223A54" w:rsidRPr="000F409C" w:rsidRDefault="00223A54" w:rsidP="000F409C">
      <w:pPr>
        <w:shd w:val="clear" w:color="auto" w:fill="FFFFFF"/>
        <w:spacing w:after="120"/>
        <w:ind w:firstLine="720"/>
        <w:jc w:val="both"/>
        <w:rPr>
          <w:iCs/>
          <w:color w:val="000000" w:themeColor="text1"/>
          <w:lang w:val="de-DE"/>
        </w:rPr>
      </w:pPr>
      <w:r w:rsidRPr="000F409C">
        <w:rPr>
          <w:iCs/>
          <w:color w:val="000000" w:themeColor="text1"/>
          <w:lang w:val="de-DE"/>
        </w:rPr>
        <w:t>Trong tháng Năm</w:t>
      </w:r>
      <w:r w:rsidRPr="000F409C">
        <w:rPr>
          <w:rStyle w:val="FootnoteReference"/>
          <w:iCs/>
          <w:color w:val="000000" w:themeColor="text1"/>
          <w:lang w:val="de-DE"/>
        </w:rPr>
        <w:footnoteReference w:id="32"/>
      </w:r>
      <w:r w:rsidRPr="000F409C">
        <w:rPr>
          <w:iCs/>
          <w:color w:val="000000" w:themeColor="text1"/>
          <w:lang w:val="de-DE"/>
        </w:rPr>
        <w:t>, khách quốc tế đến nước ta ước đạt 1,78 triệu lượt người, tăng 16,5% so với cùng kỳ năm trước. Tính chung năm tháng đầu năm 2026, khách quốc tế đến Việt Nam đạt 10,6 triệu lượt người, tăng 14,9% so với cùng kỳ năm trước và là mức cao nhất của năm tháng đầu các năm từ trước đến nay. Trong đó, khách đến bằng đường hàng không đạt 8,7 triệu lượt người, chiếm 82,3% lượng khách quốc tế đến và tăng 11,0% so với cùng kỳ năm trước; bằng đường bộ đạt 1,7 triệu lượt người, chiếm 15,8% và tăng 40,8%; bằng đường biển đạt 202,4 nghìn lượt người, chiếm 1,9% và tăng 15,4%.</w:t>
      </w:r>
    </w:p>
    <w:p w14:paraId="6F17CB3B" w14:textId="77777777" w:rsidR="00223A54" w:rsidRPr="000F409C" w:rsidRDefault="00223A54" w:rsidP="00223A54">
      <w:pPr>
        <w:shd w:val="clear" w:color="auto" w:fill="FFFFFF"/>
        <w:jc w:val="center"/>
        <w:rPr>
          <w:rFonts w:ascii="Arial" w:hAnsi="Arial" w:cs="Arial"/>
          <w:b/>
          <w:color w:val="000000" w:themeColor="text1"/>
          <w:sz w:val="24"/>
          <w:szCs w:val="24"/>
          <w:lang w:val="fr-FR"/>
        </w:rPr>
      </w:pPr>
      <w:r w:rsidRPr="000F409C">
        <w:rPr>
          <w:rFonts w:ascii="Arial" w:hAnsi="Arial" w:cs="Arial"/>
          <w:b/>
          <w:color w:val="000000" w:themeColor="text1"/>
          <w:sz w:val="24"/>
          <w:szCs w:val="24"/>
          <w:lang w:val="fr-FR"/>
        </w:rPr>
        <w:t xml:space="preserve">Hình 16. Khách quốc tế đến Việt Nam năm tháng đầu năm 2026 </w:t>
      </w:r>
      <w:r w:rsidRPr="000F409C">
        <w:rPr>
          <w:rFonts w:ascii="Arial" w:hAnsi="Arial" w:cs="Arial"/>
          <w:b/>
          <w:color w:val="000000" w:themeColor="text1"/>
          <w:sz w:val="24"/>
          <w:szCs w:val="24"/>
          <w:lang w:val="fr-FR"/>
        </w:rPr>
        <w:br/>
        <w:t>phân theo vùng lãnh thổ</w:t>
      </w:r>
    </w:p>
    <w:p w14:paraId="6D443723" w14:textId="77777777" w:rsidR="00223A54" w:rsidRPr="000F409C" w:rsidRDefault="00223A54" w:rsidP="00223A54">
      <w:pPr>
        <w:shd w:val="clear" w:color="auto" w:fill="FFFFFF"/>
        <w:jc w:val="center"/>
        <w:rPr>
          <w:rFonts w:ascii="Arial" w:hAnsi="Arial" w:cs="Arial"/>
          <w:b/>
          <w:color w:val="000000" w:themeColor="text1"/>
          <w:sz w:val="24"/>
          <w:szCs w:val="24"/>
          <w:lang w:val="fr-FR"/>
        </w:rPr>
      </w:pPr>
      <w:r w:rsidRPr="000F409C">
        <w:rPr>
          <w:noProof/>
          <w:color w:val="000000" w:themeColor="text1"/>
        </w:rPr>
        <w:drawing>
          <wp:inline distT="0" distB="0" distL="0" distR="0" wp14:anchorId="5503CB91" wp14:editId="1ECE306F">
            <wp:extent cx="5720730" cy="2304288"/>
            <wp:effectExtent l="0" t="0" r="0" b="1270"/>
            <wp:docPr id="53532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289" cy="2308541"/>
                    </a:xfrm>
                    <a:prstGeom prst="rect">
                      <a:avLst/>
                    </a:prstGeom>
                    <a:noFill/>
                    <a:ln>
                      <a:noFill/>
                    </a:ln>
                  </pic:spPr>
                </pic:pic>
              </a:graphicData>
            </a:graphic>
          </wp:inline>
        </w:drawing>
      </w:r>
    </w:p>
    <w:p w14:paraId="176360D2" w14:textId="77777777" w:rsidR="00120E3A" w:rsidRPr="000F409C" w:rsidRDefault="00120E3A" w:rsidP="000F409C">
      <w:pPr>
        <w:spacing w:before="120" w:after="120" w:line="252" w:lineRule="auto"/>
        <w:ind w:firstLine="720"/>
        <w:jc w:val="both"/>
        <w:rPr>
          <w:b/>
          <w:bCs/>
          <w:color w:val="000000" w:themeColor="text1"/>
          <w:lang w:val="fr-FR"/>
        </w:rPr>
      </w:pPr>
      <w:r w:rsidRPr="000F409C">
        <w:rPr>
          <w:b/>
          <w:bCs/>
          <w:color w:val="000000" w:themeColor="text1"/>
          <w:lang w:val="fr-FR"/>
        </w:rPr>
        <w:t>7. Một số tình hình xã hội</w:t>
      </w:r>
    </w:p>
    <w:p w14:paraId="31382EE5" w14:textId="77777777" w:rsidR="00223A54" w:rsidRPr="000F409C" w:rsidRDefault="00223A54" w:rsidP="000F409C">
      <w:pPr>
        <w:tabs>
          <w:tab w:val="left" w:pos="709"/>
          <w:tab w:val="left" w:pos="1134"/>
        </w:tabs>
        <w:spacing w:after="120" w:line="252" w:lineRule="auto"/>
        <w:ind w:firstLine="720"/>
        <w:jc w:val="both"/>
        <w:rPr>
          <w:b/>
          <w:i/>
          <w:color w:val="000000" w:themeColor="text1"/>
          <w:lang w:val="fr-FR"/>
        </w:rPr>
      </w:pPr>
      <w:r w:rsidRPr="000F409C">
        <w:rPr>
          <w:b/>
          <w:i/>
          <w:color w:val="000000" w:themeColor="text1"/>
          <w:lang w:val="fr-FR"/>
        </w:rPr>
        <w:t xml:space="preserve">a) Đời sống dân cư </w:t>
      </w:r>
    </w:p>
    <w:p w14:paraId="536BC84E" w14:textId="4FAD3E42" w:rsidR="00223A54" w:rsidRPr="000F409C" w:rsidRDefault="00223A54" w:rsidP="000F409C">
      <w:pPr>
        <w:tabs>
          <w:tab w:val="left" w:pos="851"/>
        </w:tabs>
        <w:spacing w:after="120" w:line="252" w:lineRule="auto"/>
        <w:ind w:firstLine="720"/>
        <w:jc w:val="both"/>
        <w:rPr>
          <w:bCs/>
          <w:snapToGrid w:val="0"/>
          <w:color w:val="000000" w:themeColor="text1"/>
          <w:lang w:val="fr-FR"/>
        </w:rPr>
      </w:pPr>
      <w:r w:rsidRPr="000F409C">
        <w:rPr>
          <w:bCs/>
          <w:snapToGrid w:val="0"/>
          <w:color w:val="000000" w:themeColor="text1"/>
          <w:lang w:val="fr-FR"/>
        </w:rPr>
        <w:t xml:space="preserve">Theo kết quả sơ bộ </w:t>
      </w:r>
      <w:r w:rsidRPr="000F409C">
        <w:rPr>
          <w:rStyle w:val="fontstyle01"/>
          <w:rFonts w:eastAsia="Calibri"/>
          <w:color w:val="000000" w:themeColor="text1"/>
          <w:lang w:val="fr-FR"/>
        </w:rPr>
        <w:t xml:space="preserve">Điều tra lao động việc làm, </w:t>
      </w:r>
      <w:r w:rsidRPr="000F409C">
        <w:rPr>
          <w:bCs/>
          <w:iCs/>
          <w:snapToGrid w:val="0"/>
          <w:color w:val="000000" w:themeColor="text1"/>
          <w:lang w:val="fr-FR"/>
        </w:rPr>
        <w:t>tình hình đời sống dân cư vẫn duy trì ổn định</w:t>
      </w:r>
      <w:r w:rsidRPr="000F409C">
        <w:rPr>
          <w:bCs/>
          <w:snapToGrid w:val="0"/>
          <w:color w:val="000000" w:themeColor="text1"/>
          <w:lang w:val="fr-FR"/>
        </w:rPr>
        <w:t>. T</w:t>
      </w:r>
      <w:r w:rsidRPr="000F409C">
        <w:rPr>
          <w:snapToGrid w:val="0"/>
          <w:color w:val="000000" w:themeColor="text1"/>
          <w:lang w:val="fr-FR"/>
        </w:rPr>
        <w:t xml:space="preserve">ỷ lệ hộ đánh giá có thu nhập trong tháng không thay đổi và tăng lên so với tháng cùng kỳ năm trước là </w:t>
      </w:r>
      <w:r w:rsidRPr="000F409C">
        <w:rPr>
          <w:rStyle w:val="fontstyle01"/>
          <w:rFonts w:eastAsia="Calibri"/>
          <w:color w:val="000000" w:themeColor="text1"/>
          <w:lang w:val="fr-FR"/>
        </w:rPr>
        <w:t>96,5</w:t>
      </w:r>
      <w:r w:rsidRPr="000F409C">
        <w:rPr>
          <w:bCs/>
          <w:snapToGrid w:val="0"/>
          <w:color w:val="000000" w:themeColor="text1"/>
          <w:lang w:val="fr-FR"/>
        </w:rPr>
        <w:t>%</w:t>
      </w:r>
      <w:r w:rsidRPr="000F409C">
        <w:rPr>
          <w:snapToGrid w:val="0"/>
          <w:color w:val="000000" w:themeColor="text1"/>
          <w:lang w:val="fr-FR"/>
        </w:rPr>
        <w:t xml:space="preserve"> (tăng 0,5 điểm phần trăm so với kỳ báo cáo tháng Tư và </w:t>
      </w:r>
      <w:r w:rsidRPr="000F409C">
        <w:rPr>
          <w:bCs/>
          <w:snapToGrid w:val="0"/>
          <w:color w:val="000000" w:themeColor="text1"/>
          <w:lang w:val="fr-FR"/>
        </w:rPr>
        <w:t>giảm 0,6 điểm phần trăm so với cùng kỳ năm trước</w:t>
      </w:r>
      <w:proofErr w:type="gramStart"/>
      <w:r w:rsidRPr="000F409C">
        <w:rPr>
          <w:snapToGrid w:val="0"/>
          <w:color w:val="000000" w:themeColor="text1"/>
          <w:lang w:val="fr-FR"/>
        </w:rPr>
        <w:t>);</w:t>
      </w:r>
      <w:bookmarkStart w:id="11" w:name="_Hlk106803047"/>
      <w:proofErr w:type="gramEnd"/>
      <w:r w:rsidRPr="000F409C">
        <w:rPr>
          <w:bCs/>
          <w:snapToGrid w:val="0"/>
          <w:color w:val="000000" w:themeColor="text1"/>
          <w:lang w:val="fr-FR"/>
        </w:rPr>
        <w:t xml:space="preserve"> tỷ lệ hộ đánh giá có thu nhập giảm và không biết là 3,5%</w:t>
      </w:r>
      <w:bookmarkEnd w:id="11"/>
      <w:r w:rsidRPr="000F409C">
        <w:rPr>
          <w:bCs/>
          <w:snapToGrid w:val="0"/>
          <w:color w:val="000000" w:themeColor="text1"/>
          <w:lang w:val="fr-FR"/>
        </w:rPr>
        <w:t>.</w:t>
      </w:r>
    </w:p>
    <w:p w14:paraId="68F02C41" w14:textId="77777777" w:rsidR="00223A54" w:rsidRPr="000F409C" w:rsidRDefault="00223A54" w:rsidP="000F409C">
      <w:pPr>
        <w:tabs>
          <w:tab w:val="left" w:pos="851"/>
        </w:tabs>
        <w:spacing w:after="120" w:line="252" w:lineRule="auto"/>
        <w:ind w:firstLine="720"/>
        <w:jc w:val="both"/>
        <w:rPr>
          <w:bCs/>
          <w:snapToGrid w:val="0"/>
          <w:color w:val="000000" w:themeColor="text1"/>
          <w:lang w:val="fr-FR"/>
        </w:rPr>
      </w:pPr>
      <w:r w:rsidRPr="000F409C">
        <w:rPr>
          <w:rStyle w:val="fontstyle01"/>
          <w:rFonts w:eastAsia="Calibri"/>
          <w:bCs/>
          <w:color w:val="000000" w:themeColor="text1"/>
          <w:lang w:val="fr-FR"/>
        </w:rPr>
        <w:t xml:space="preserve">Trong các hộ đánh giá có thu nhập tăng, có </w:t>
      </w:r>
      <w:r w:rsidRPr="000F409C">
        <w:rPr>
          <w:bCs/>
          <w:snapToGrid w:val="0"/>
          <w:color w:val="000000" w:themeColor="text1"/>
          <w:lang w:val="fr-FR"/>
        </w:rPr>
        <w:t xml:space="preserve">64,1% hộ đánh giá do tăng thu từ tiền lương, tiền công của thành viên </w:t>
      </w:r>
      <w:proofErr w:type="gramStart"/>
      <w:r w:rsidRPr="000F409C">
        <w:rPr>
          <w:bCs/>
          <w:snapToGrid w:val="0"/>
          <w:color w:val="000000" w:themeColor="text1"/>
          <w:lang w:val="fr-FR"/>
        </w:rPr>
        <w:t>hộ;</w:t>
      </w:r>
      <w:proofErr w:type="gramEnd"/>
      <w:r w:rsidRPr="000F409C">
        <w:rPr>
          <w:bCs/>
          <w:snapToGrid w:val="0"/>
          <w:color w:val="000000" w:themeColor="text1"/>
          <w:lang w:val="fr-FR"/>
        </w:rPr>
        <w:t xml:space="preserve"> 41,3% hộ nhận định do tăng thu từ hoạt động nông, lâm nghiệp, thủy </w:t>
      </w:r>
      <w:proofErr w:type="gramStart"/>
      <w:r w:rsidRPr="000F409C">
        <w:rPr>
          <w:bCs/>
          <w:snapToGrid w:val="0"/>
          <w:color w:val="000000" w:themeColor="text1"/>
          <w:lang w:val="fr-FR"/>
        </w:rPr>
        <w:t>sản;</w:t>
      </w:r>
      <w:proofErr w:type="gramEnd"/>
      <w:r w:rsidRPr="000F409C">
        <w:rPr>
          <w:bCs/>
          <w:snapToGrid w:val="0"/>
          <w:color w:val="000000" w:themeColor="text1"/>
          <w:lang w:val="fr-FR"/>
        </w:rPr>
        <w:t xml:space="preserve"> </w:t>
      </w:r>
      <w:r w:rsidRPr="000F409C">
        <w:rPr>
          <w:bCs/>
          <w:snapToGrid w:val="0"/>
          <w:color w:val="000000" w:themeColor="text1"/>
          <w:spacing w:val="-8"/>
          <w:lang w:val="fr-FR"/>
        </w:rPr>
        <w:t>21,5</w:t>
      </w:r>
      <w:r w:rsidRPr="000F409C">
        <w:rPr>
          <w:bCs/>
          <w:snapToGrid w:val="0"/>
          <w:color w:val="000000" w:themeColor="text1"/>
          <w:lang w:val="fr-FR"/>
        </w:rPr>
        <w:t>% hộ đánh giá do tăng thu từ hoạt động sản xuất kinh doanh, dịch vụ phi nông, lâm nghiệp, thủy sản</w:t>
      </w:r>
      <w:r w:rsidRPr="000F409C">
        <w:rPr>
          <w:rStyle w:val="FootnoteReference"/>
          <w:bCs/>
          <w:snapToGrid w:val="0"/>
          <w:color w:val="000000" w:themeColor="text1"/>
          <w:lang w:val="fr-FR"/>
        </w:rPr>
        <w:footnoteReference w:id="33"/>
      </w:r>
      <w:r w:rsidRPr="000F409C">
        <w:rPr>
          <w:bCs/>
          <w:snapToGrid w:val="0"/>
          <w:color w:val="000000" w:themeColor="text1"/>
          <w:lang w:val="fr-FR"/>
        </w:rPr>
        <w:t xml:space="preserve">. </w:t>
      </w:r>
    </w:p>
    <w:p w14:paraId="60DEA43C" w14:textId="7DE378FD" w:rsidR="00223A54" w:rsidRPr="000F409C" w:rsidRDefault="00223A54" w:rsidP="000F409C">
      <w:pPr>
        <w:tabs>
          <w:tab w:val="left" w:pos="851"/>
        </w:tabs>
        <w:spacing w:after="120" w:line="252" w:lineRule="auto"/>
        <w:ind w:firstLine="720"/>
        <w:jc w:val="both"/>
        <w:rPr>
          <w:rStyle w:val="fontstyle01"/>
          <w:rFonts w:eastAsia="Calibri"/>
          <w:color w:val="000000" w:themeColor="text1"/>
          <w:spacing w:val="-2"/>
          <w:lang w:val="fr-FR"/>
        </w:rPr>
      </w:pPr>
      <w:r w:rsidRPr="000F409C">
        <w:rPr>
          <w:bCs/>
          <w:snapToGrid w:val="0"/>
          <w:color w:val="000000" w:themeColor="text1"/>
          <w:spacing w:val="-2"/>
          <w:lang w:val="fr-FR"/>
        </w:rPr>
        <w:lastRenderedPageBreak/>
        <w:t xml:space="preserve">Trong các hộ đánh giá thu nhập giảm, có </w:t>
      </w:r>
      <w:r w:rsidRPr="000F409C">
        <w:rPr>
          <w:bCs/>
          <w:snapToGrid w:val="0"/>
          <w:color w:val="000000" w:themeColor="text1"/>
          <w:lang w:val="fr-FR"/>
        </w:rPr>
        <w:t>34,9</w:t>
      </w:r>
      <w:r w:rsidRPr="000F409C">
        <w:rPr>
          <w:bCs/>
          <w:snapToGrid w:val="0"/>
          <w:color w:val="000000" w:themeColor="text1"/>
          <w:spacing w:val="-2"/>
          <w:lang w:val="fr-FR"/>
        </w:rPr>
        <w:t xml:space="preserve">% hộ đánh giá do chi phí đầu vào cho các hoạt động sản xuất kinh doanh của hộ </w:t>
      </w:r>
      <w:proofErr w:type="gramStart"/>
      <w:r w:rsidRPr="000F409C">
        <w:rPr>
          <w:bCs/>
          <w:snapToGrid w:val="0"/>
          <w:color w:val="000000" w:themeColor="text1"/>
          <w:spacing w:val="-2"/>
          <w:lang w:val="fr-FR"/>
        </w:rPr>
        <w:t>tăng;</w:t>
      </w:r>
      <w:proofErr w:type="gramEnd"/>
      <w:r w:rsidRPr="000F409C">
        <w:rPr>
          <w:bCs/>
          <w:snapToGrid w:val="0"/>
          <w:color w:val="000000" w:themeColor="text1"/>
          <w:spacing w:val="-2"/>
          <w:lang w:val="fr-FR"/>
        </w:rPr>
        <w:t xml:space="preserve"> </w:t>
      </w:r>
      <w:r w:rsidRPr="000F409C">
        <w:rPr>
          <w:bCs/>
          <w:snapToGrid w:val="0"/>
          <w:color w:val="000000" w:themeColor="text1"/>
          <w:lang w:val="fr-FR"/>
        </w:rPr>
        <w:t>27,3</w:t>
      </w:r>
      <w:r w:rsidRPr="000F409C">
        <w:rPr>
          <w:bCs/>
          <w:snapToGrid w:val="0"/>
          <w:color w:val="000000" w:themeColor="text1"/>
          <w:spacing w:val="-2"/>
          <w:lang w:val="fr-FR"/>
        </w:rPr>
        <w:t xml:space="preserve">% hộ đánh giá do giá bán các sản phẩm từ các hoạt động sản xuất kinh doanh của hộ </w:t>
      </w:r>
      <w:proofErr w:type="gramStart"/>
      <w:r w:rsidRPr="000F409C">
        <w:rPr>
          <w:bCs/>
          <w:snapToGrid w:val="0"/>
          <w:color w:val="000000" w:themeColor="text1"/>
          <w:spacing w:val="-2"/>
          <w:lang w:val="fr-FR"/>
        </w:rPr>
        <w:t>giảm;</w:t>
      </w:r>
      <w:proofErr w:type="gramEnd"/>
      <w:r w:rsidRPr="000F409C">
        <w:rPr>
          <w:bCs/>
          <w:snapToGrid w:val="0"/>
          <w:color w:val="000000" w:themeColor="text1"/>
          <w:spacing w:val="-2"/>
          <w:lang w:val="fr-FR"/>
        </w:rPr>
        <w:t xml:space="preserve"> </w:t>
      </w:r>
      <w:r w:rsidRPr="000F409C">
        <w:rPr>
          <w:bCs/>
          <w:snapToGrid w:val="0"/>
          <w:color w:val="000000" w:themeColor="text1"/>
          <w:lang w:val="fr-FR"/>
        </w:rPr>
        <w:t>21,0</w:t>
      </w:r>
      <w:r w:rsidRPr="000F409C">
        <w:rPr>
          <w:bCs/>
          <w:snapToGrid w:val="0"/>
          <w:color w:val="000000" w:themeColor="text1"/>
          <w:spacing w:val="-2"/>
          <w:lang w:val="fr-FR"/>
        </w:rPr>
        <w:t xml:space="preserve">% hộ đánh giá do thành viên hộ bị ốm, bệnh/chấn thương nặng/tử </w:t>
      </w:r>
      <w:proofErr w:type="gramStart"/>
      <w:r w:rsidRPr="000F409C">
        <w:rPr>
          <w:bCs/>
          <w:snapToGrid w:val="0"/>
          <w:color w:val="000000" w:themeColor="text1"/>
          <w:spacing w:val="-2"/>
          <w:lang w:val="fr-FR"/>
        </w:rPr>
        <w:t>vong;</w:t>
      </w:r>
      <w:proofErr w:type="gramEnd"/>
      <w:r w:rsidRPr="000F409C">
        <w:rPr>
          <w:bCs/>
          <w:snapToGrid w:val="0"/>
          <w:color w:val="000000" w:themeColor="text1"/>
          <w:spacing w:val="-2"/>
          <w:lang w:val="fr-FR"/>
        </w:rPr>
        <w:t xml:space="preserve"> </w:t>
      </w:r>
      <w:r w:rsidRPr="000F409C">
        <w:rPr>
          <w:bCs/>
          <w:snapToGrid w:val="0"/>
          <w:color w:val="000000" w:themeColor="text1"/>
          <w:lang w:val="fr-FR"/>
        </w:rPr>
        <w:t>19,6</w:t>
      </w:r>
      <w:r w:rsidRPr="000F409C">
        <w:rPr>
          <w:bCs/>
          <w:snapToGrid w:val="0"/>
          <w:color w:val="000000" w:themeColor="text1"/>
          <w:spacing w:val="-2"/>
          <w:lang w:val="fr-FR"/>
        </w:rPr>
        <w:t xml:space="preserve">% hộ đánh giá do quy mô các hoạt động sản xuất kinh doanh của hộ giảm và </w:t>
      </w:r>
      <w:r w:rsidRPr="000F409C">
        <w:rPr>
          <w:bCs/>
          <w:snapToGrid w:val="0"/>
          <w:color w:val="000000" w:themeColor="text1"/>
          <w:lang w:val="fr-FR"/>
        </w:rPr>
        <w:t>17,6</w:t>
      </w:r>
      <w:r w:rsidR="00373E99" w:rsidRPr="000F409C">
        <w:rPr>
          <w:bCs/>
          <w:snapToGrid w:val="0"/>
          <w:color w:val="000000" w:themeColor="text1"/>
          <w:lang w:val="fr-FR"/>
        </w:rPr>
        <w:t>%</w:t>
      </w:r>
      <w:r w:rsidRPr="000F409C">
        <w:rPr>
          <w:bCs/>
          <w:snapToGrid w:val="0"/>
          <w:color w:val="000000" w:themeColor="text1"/>
          <w:spacing w:val="-2"/>
          <w:lang w:val="fr-FR"/>
        </w:rPr>
        <w:t xml:space="preserve"> hộ đánh giá do có thành viên tạm nghỉ việc.</w:t>
      </w:r>
    </w:p>
    <w:p w14:paraId="584F7DD8" w14:textId="77777777" w:rsidR="00223A54" w:rsidRPr="000F409C" w:rsidRDefault="00223A54" w:rsidP="000F409C">
      <w:pPr>
        <w:tabs>
          <w:tab w:val="left" w:pos="851"/>
        </w:tabs>
        <w:spacing w:after="120" w:line="252" w:lineRule="auto"/>
        <w:ind w:firstLine="720"/>
        <w:jc w:val="both"/>
        <w:rPr>
          <w:bCs/>
          <w:snapToGrid w:val="0"/>
          <w:color w:val="000000" w:themeColor="text1"/>
          <w:lang w:val="fr-FR"/>
        </w:rPr>
      </w:pPr>
      <w:r w:rsidRPr="000F409C">
        <w:rPr>
          <w:bCs/>
          <w:snapToGrid w:val="0"/>
          <w:color w:val="000000" w:themeColor="text1"/>
          <w:lang w:val="fr-FR"/>
        </w:rPr>
        <w:t>Về tác động của các sự kiện tiêu cực đến đời sống trong năm tháng đầu năm 2026, các hộ gia đình đánh giá: 35,3% hộ đang phải chịu những ảnh hưởng do giá cả hàng hóa, dịch vụ tăng cao; 7,7% hộ chịu ảnh hưởng tiêu cực từ thiên tai, biến đổi khí hậu; 3,9% hộ chịu ảnh hưởng tiêu cực từ dịch bệnh đối với vật nuôi, cây trồng; 2,9% hộ chịu ảnh hưởng tiêu cực từ dịch bệnh đối với con người; 2,2% hộ chịu ảnh hưởng do thành viên hộ bị ốm, bệnh/chấn thương nặng/tử vong và 0,5% hộ chịu ảnh hưởng của hỏa hoạn, cháy nổ.</w:t>
      </w:r>
    </w:p>
    <w:p w14:paraId="7C9B9E75" w14:textId="77777777" w:rsidR="00223A54" w:rsidRPr="000F409C" w:rsidRDefault="00223A54" w:rsidP="000F409C">
      <w:pPr>
        <w:tabs>
          <w:tab w:val="left" w:pos="851"/>
        </w:tabs>
        <w:spacing w:after="120" w:line="252" w:lineRule="auto"/>
        <w:ind w:firstLine="720"/>
        <w:jc w:val="both"/>
        <w:rPr>
          <w:bCs/>
          <w:snapToGrid w:val="0"/>
          <w:color w:val="000000" w:themeColor="text1"/>
          <w:lang w:val="fr-FR"/>
        </w:rPr>
      </w:pPr>
      <w:r w:rsidRPr="000F409C">
        <w:rPr>
          <w:bCs/>
          <w:snapToGrid w:val="0"/>
          <w:color w:val="000000" w:themeColor="text1"/>
          <w:lang w:val="fr-FR"/>
        </w:rPr>
        <w:t>Trong tháng Năm, có 18,6% hộ gia đình được phỏng vấn nhận được trợ giúp từ các nguồn hỗ trợ khác nhau. Cụ thể, tỷ lệ hộ nhận được trợ giúp từ các chương trình, chính sách chung của quốc gia là 9,3</w:t>
      </w:r>
      <w:proofErr w:type="gramStart"/>
      <w:r w:rsidRPr="000F409C">
        <w:rPr>
          <w:bCs/>
          <w:snapToGrid w:val="0"/>
          <w:color w:val="000000" w:themeColor="text1"/>
          <w:lang w:val="fr-FR"/>
        </w:rPr>
        <w:t>%;</w:t>
      </w:r>
      <w:proofErr w:type="gramEnd"/>
      <w:r w:rsidRPr="000F409C">
        <w:rPr>
          <w:bCs/>
          <w:snapToGrid w:val="0"/>
          <w:color w:val="000000" w:themeColor="text1"/>
          <w:lang w:val="fr-FR"/>
        </w:rPr>
        <w:t xml:space="preserve"> từ các chương trình, chính sách của địa phương là </w:t>
      </w:r>
      <w:r w:rsidRPr="000F409C">
        <w:rPr>
          <w:rStyle w:val="fontstyle01"/>
          <w:rFonts w:eastAsia="Calibri"/>
          <w:color w:val="000000" w:themeColor="text1"/>
          <w:lang w:val="fr-FR"/>
        </w:rPr>
        <w:t>7,3</w:t>
      </w:r>
      <w:proofErr w:type="gramStart"/>
      <w:r w:rsidRPr="000F409C">
        <w:rPr>
          <w:bCs/>
          <w:snapToGrid w:val="0"/>
          <w:color w:val="000000" w:themeColor="text1"/>
          <w:lang w:val="fr-FR"/>
        </w:rPr>
        <w:t>%;</w:t>
      </w:r>
      <w:proofErr w:type="gramEnd"/>
      <w:r w:rsidRPr="000F409C">
        <w:rPr>
          <w:bCs/>
          <w:snapToGrid w:val="0"/>
          <w:color w:val="000000" w:themeColor="text1"/>
          <w:lang w:val="fr-FR"/>
        </w:rPr>
        <w:t xml:space="preserve"> từ họ hàng, người thân là 10,1</w:t>
      </w:r>
      <w:proofErr w:type="gramStart"/>
      <w:r w:rsidRPr="000F409C">
        <w:rPr>
          <w:bCs/>
          <w:snapToGrid w:val="0"/>
          <w:color w:val="000000" w:themeColor="text1"/>
          <w:lang w:val="fr-FR"/>
        </w:rPr>
        <w:t>%;</w:t>
      </w:r>
      <w:proofErr w:type="gramEnd"/>
      <w:r w:rsidRPr="000F409C">
        <w:rPr>
          <w:bCs/>
          <w:snapToGrid w:val="0"/>
          <w:color w:val="000000" w:themeColor="text1"/>
          <w:lang w:val="fr-FR"/>
        </w:rPr>
        <w:t xml:space="preserve"> từ các hoạt động từ thiện của các tổ chức và cá nhân khác là 2,5% và từ các nguồn khác là 0,08%.</w:t>
      </w:r>
    </w:p>
    <w:p w14:paraId="791AEA48" w14:textId="6D1F3309" w:rsidR="00223A54" w:rsidRPr="000F409C" w:rsidRDefault="00223A54" w:rsidP="000F409C">
      <w:pPr>
        <w:pStyle w:val="BodyTextIndent"/>
        <w:tabs>
          <w:tab w:val="left" w:pos="0"/>
          <w:tab w:val="left" w:pos="720"/>
        </w:tabs>
        <w:spacing w:after="120" w:line="252" w:lineRule="auto"/>
        <w:ind w:left="0" w:firstLine="720"/>
        <w:jc w:val="both"/>
        <w:rPr>
          <w:rFonts w:ascii="Times New Roman" w:hAnsi="Times New Roman"/>
          <w:b/>
          <w:snapToGrid w:val="0"/>
          <w:color w:val="000000" w:themeColor="text1"/>
          <w:spacing w:val="-4"/>
          <w:lang w:val="fr-FR"/>
        </w:rPr>
      </w:pPr>
      <w:r w:rsidRPr="000F409C">
        <w:rPr>
          <w:rFonts w:ascii="Times New Roman" w:hAnsi="Times New Roman"/>
          <w:iCs/>
          <w:snapToGrid w:val="0"/>
          <w:color w:val="000000" w:themeColor="text1"/>
          <w:spacing w:val="-4"/>
          <w:lang w:val="fr-FR"/>
        </w:rPr>
        <w:t xml:space="preserve">Công tác bảo đảm an sinh xã hội luôn được các cấp, các ngành quan tâm thực hiện nhằm mục đích </w:t>
      </w:r>
      <w:r w:rsidRPr="000F409C">
        <w:rPr>
          <w:rStyle w:val="fontstyle01"/>
          <w:rFonts w:eastAsia="Calibri"/>
          <w:color w:val="000000" w:themeColor="text1"/>
          <w:spacing w:val="-4"/>
          <w:lang w:val="fr-FR"/>
        </w:rPr>
        <w:t>hỗ trợ đời sống Nhân dân</w:t>
      </w:r>
      <w:r w:rsidRPr="000F409C">
        <w:rPr>
          <w:rFonts w:ascii="Times New Roman" w:hAnsi="Times New Roman"/>
          <w:iCs/>
          <w:snapToGrid w:val="0"/>
          <w:color w:val="000000" w:themeColor="text1"/>
          <w:spacing w:val="-4"/>
          <w:lang w:val="fr-FR"/>
        </w:rPr>
        <w:t xml:space="preserve">. Trong tháng Năm, </w:t>
      </w:r>
      <w:r w:rsidRPr="000F409C">
        <w:rPr>
          <w:rFonts w:ascii="Times New Roman" w:hAnsi="Times New Roman"/>
          <w:bCs/>
          <w:snapToGrid w:val="0"/>
          <w:color w:val="000000" w:themeColor="text1"/>
          <w:lang w:val="fr-FR"/>
        </w:rPr>
        <w:t xml:space="preserve">tính </w:t>
      </w:r>
      <w:r w:rsidRPr="000F409C">
        <w:rPr>
          <w:rFonts w:ascii="Times New Roman" w:hAnsi="Times New Roman" w:hint="eastAsia"/>
          <w:bCs/>
          <w:snapToGrid w:val="0"/>
          <w:color w:val="000000" w:themeColor="text1"/>
          <w:lang w:val="fr-FR"/>
        </w:rPr>
        <w:t>đ</w:t>
      </w:r>
      <w:r w:rsidRPr="000F409C">
        <w:rPr>
          <w:rFonts w:ascii="Times New Roman" w:hAnsi="Times New Roman"/>
          <w:bCs/>
          <w:snapToGrid w:val="0"/>
          <w:color w:val="000000" w:themeColor="text1"/>
          <w:lang w:val="fr-FR"/>
        </w:rPr>
        <w:t xml:space="preserve">ến ngày 25/5/2026, Chính phủ </w:t>
      </w:r>
      <w:r w:rsidRPr="000F409C">
        <w:rPr>
          <w:rFonts w:ascii="Times New Roman" w:hAnsi="Times New Roman" w:hint="eastAsia"/>
          <w:bCs/>
          <w:snapToGrid w:val="0"/>
          <w:color w:val="000000" w:themeColor="text1"/>
          <w:lang w:val="fr-FR"/>
        </w:rPr>
        <w:t>đã</w:t>
      </w:r>
      <w:r w:rsidRPr="000F409C">
        <w:rPr>
          <w:rFonts w:ascii="Times New Roman" w:hAnsi="Times New Roman"/>
          <w:bCs/>
          <w:snapToGrid w:val="0"/>
          <w:color w:val="000000" w:themeColor="text1"/>
          <w:lang w:val="fr-FR"/>
        </w:rPr>
        <w:t xml:space="preserve"> hỗ trợ h</w:t>
      </w:r>
      <w:r w:rsidRPr="000F409C">
        <w:rPr>
          <w:rFonts w:ascii="Times New Roman" w:hAnsi="Times New Roman" w:hint="eastAsia"/>
          <w:bCs/>
          <w:snapToGrid w:val="0"/>
          <w:color w:val="000000" w:themeColor="text1"/>
          <w:lang w:val="fr-FR"/>
        </w:rPr>
        <w:t>ơ</w:t>
      </w:r>
      <w:r w:rsidRPr="000F409C">
        <w:rPr>
          <w:rFonts w:ascii="Times New Roman" w:hAnsi="Times New Roman"/>
          <w:bCs/>
          <w:snapToGrid w:val="0"/>
          <w:color w:val="000000" w:themeColor="text1"/>
          <w:lang w:val="fr-FR"/>
        </w:rPr>
        <w:t>n 1</w:t>
      </w:r>
      <w:r w:rsidR="00373E99" w:rsidRPr="000F409C">
        <w:rPr>
          <w:rFonts w:ascii="Times New Roman" w:hAnsi="Times New Roman"/>
          <w:bCs/>
          <w:snapToGrid w:val="0"/>
          <w:color w:val="000000" w:themeColor="text1"/>
          <w:lang w:val="fr-FR"/>
        </w:rPr>
        <w:t>,0</w:t>
      </w:r>
      <w:r w:rsidRPr="000F409C">
        <w:rPr>
          <w:rFonts w:ascii="Times New Roman" w:hAnsi="Times New Roman"/>
          <w:bCs/>
          <w:snapToGrid w:val="0"/>
          <w:color w:val="000000" w:themeColor="text1"/>
          <w:lang w:val="fr-FR"/>
        </w:rPr>
        <w:t xml:space="preserve"> nghìn tấn gạo cho ng</w:t>
      </w:r>
      <w:r w:rsidRPr="000F409C">
        <w:rPr>
          <w:rFonts w:ascii="Times New Roman" w:hAnsi="Times New Roman" w:hint="eastAsia"/>
          <w:bCs/>
          <w:snapToGrid w:val="0"/>
          <w:color w:val="000000" w:themeColor="text1"/>
          <w:lang w:val="fr-FR"/>
        </w:rPr>
        <w:t>ư</w:t>
      </w:r>
      <w:r w:rsidRPr="000F409C">
        <w:rPr>
          <w:rFonts w:ascii="Times New Roman" w:hAnsi="Times New Roman"/>
          <w:bCs/>
          <w:snapToGrid w:val="0"/>
          <w:color w:val="000000" w:themeColor="text1"/>
          <w:lang w:val="fr-FR"/>
        </w:rPr>
        <w:t>ời dân kỳ giáp hạt n</w:t>
      </w:r>
      <w:r w:rsidRPr="000F409C">
        <w:rPr>
          <w:rFonts w:ascii="Times New Roman" w:hAnsi="Times New Roman" w:hint="eastAsia"/>
          <w:bCs/>
          <w:snapToGrid w:val="0"/>
          <w:color w:val="000000" w:themeColor="text1"/>
          <w:lang w:val="fr-FR"/>
        </w:rPr>
        <w:t>ă</w:t>
      </w:r>
      <w:r w:rsidRPr="000F409C">
        <w:rPr>
          <w:rFonts w:ascii="Times New Roman" w:hAnsi="Times New Roman"/>
          <w:bCs/>
          <w:snapToGrid w:val="0"/>
          <w:color w:val="000000" w:themeColor="text1"/>
          <w:lang w:val="fr-FR"/>
        </w:rPr>
        <w:t xml:space="preserve">m 2026. </w:t>
      </w:r>
      <w:r w:rsidRPr="000F409C">
        <w:rPr>
          <w:rFonts w:ascii="Times New Roman" w:hAnsi="Times New Roman"/>
          <w:bCs/>
          <w:snapToGrid w:val="0"/>
          <w:color w:val="000000" w:themeColor="text1"/>
          <w:spacing w:val="-4"/>
          <w:lang w:val="fr-FR"/>
        </w:rPr>
        <w:t xml:space="preserve">Tính từ đầu năm nay, Chính phủ đã hỗ trợ cho người dân 16,3 nghìn tấn gạo, trong </w:t>
      </w:r>
      <w:proofErr w:type="gramStart"/>
      <w:r w:rsidRPr="000F409C">
        <w:rPr>
          <w:rFonts w:ascii="Times New Roman" w:hAnsi="Times New Roman"/>
          <w:bCs/>
          <w:snapToGrid w:val="0"/>
          <w:color w:val="000000" w:themeColor="text1"/>
          <w:spacing w:val="-4"/>
          <w:lang w:val="fr-FR"/>
        </w:rPr>
        <w:t>đó:</w:t>
      </w:r>
      <w:proofErr w:type="gramEnd"/>
      <w:r w:rsidRPr="000F409C">
        <w:rPr>
          <w:rFonts w:ascii="Times New Roman" w:hAnsi="Times New Roman"/>
          <w:bCs/>
          <w:snapToGrid w:val="0"/>
          <w:color w:val="000000" w:themeColor="text1"/>
          <w:spacing w:val="-4"/>
          <w:lang w:val="fr-FR"/>
        </w:rPr>
        <w:t xml:space="preserve"> Hỗ trợ gần 9,1 nghìn tấn gạo cứu đói nhân dịp Tết Nguyên đán cho 604,6 nghìn nhân </w:t>
      </w:r>
      <w:proofErr w:type="gramStart"/>
      <w:r w:rsidRPr="000F409C">
        <w:rPr>
          <w:rFonts w:ascii="Times New Roman" w:hAnsi="Times New Roman"/>
          <w:bCs/>
          <w:snapToGrid w:val="0"/>
          <w:color w:val="000000" w:themeColor="text1"/>
          <w:spacing w:val="-4"/>
          <w:lang w:val="fr-FR"/>
        </w:rPr>
        <w:t>khẩu;</w:t>
      </w:r>
      <w:proofErr w:type="gramEnd"/>
      <w:r w:rsidRPr="000F409C">
        <w:rPr>
          <w:rFonts w:ascii="Times New Roman" w:hAnsi="Times New Roman"/>
          <w:bCs/>
          <w:snapToGrid w:val="0"/>
          <w:color w:val="000000" w:themeColor="text1"/>
          <w:spacing w:val="-4"/>
          <w:lang w:val="fr-FR"/>
        </w:rPr>
        <w:t xml:space="preserve"> hỗ </w:t>
      </w:r>
      <w:proofErr w:type="gramStart"/>
      <w:r w:rsidRPr="000F409C">
        <w:rPr>
          <w:rFonts w:ascii="Times New Roman" w:hAnsi="Times New Roman"/>
          <w:bCs/>
          <w:snapToGrid w:val="0"/>
          <w:color w:val="000000" w:themeColor="text1"/>
          <w:spacing w:val="-4"/>
          <w:lang w:val="fr-FR"/>
        </w:rPr>
        <w:t xml:space="preserve">trợ </w:t>
      </w:r>
      <w:r w:rsidRPr="000F409C">
        <w:rPr>
          <w:rStyle w:val="fontstyle01"/>
          <w:rFonts w:eastAsia="Calibri"/>
          <w:color w:val="000000" w:themeColor="text1"/>
          <w:spacing w:val="-4"/>
          <w:lang w:val="fr-FR"/>
        </w:rPr>
        <w:t xml:space="preserve"> hơn</w:t>
      </w:r>
      <w:proofErr w:type="gramEnd"/>
      <w:r w:rsidRPr="000F409C">
        <w:rPr>
          <w:rStyle w:val="fontstyle01"/>
          <w:rFonts w:eastAsia="Calibri"/>
          <w:color w:val="000000" w:themeColor="text1"/>
          <w:spacing w:val="-4"/>
          <w:lang w:val="fr-FR"/>
        </w:rPr>
        <w:t xml:space="preserve"> 6,6 nghìn tấn gạo cứu đói giáp hạt cho 442,6 nghìn nhân </w:t>
      </w:r>
      <w:proofErr w:type="gramStart"/>
      <w:r w:rsidRPr="000F409C">
        <w:rPr>
          <w:rStyle w:val="fontstyle01"/>
          <w:rFonts w:eastAsia="Calibri"/>
          <w:color w:val="000000" w:themeColor="text1"/>
          <w:spacing w:val="-4"/>
          <w:lang w:val="fr-FR"/>
        </w:rPr>
        <w:t>khẩu;</w:t>
      </w:r>
      <w:proofErr w:type="gramEnd"/>
      <w:r w:rsidRPr="000F409C">
        <w:rPr>
          <w:rStyle w:val="fontstyle01"/>
          <w:rFonts w:eastAsia="Calibri"/>
          <w:color w:val="000000" w:themeColor="text1"/>
          <w:spacing w:val="-4"/>
          <w:lang w:val="fr-FR"/>
        </w:rPr>
        <w:t xml:space="preserve"> hỗ trợ hơn 604</w:t>
      </w:r>
      <w:r w:rsidR="00373E99" w:rsidRPr="000F409C">
        <w:rPr>
          <w:rStyle w:val="fontstyle01"/>
          <w:rFonts w:eastAsia="Calibri"/>
          <w:color w:val="000000" w:themeColor="text1"/>
          <w:spacing w:val="-4"/>
          <w:lang w:val="fr-FR"/>
        </w:rPr>
        <w:t>,0</w:t>
      </w:r>
      <w:r w:rsidRPr="000F409C">
        <w:rPr>
          <w:rStyle w:val="fontstyle01"/>
          <w:rFonts w:eastAsia="Calibri"/>
          <w:color w:val="000000" w:themeColor="text1"/>
          <w:spacing w:val="-4"/>
          <w:lang w:val="fr-FR"/>
        </w:rPr>
        <w:t xml:space="preserve"> tấn gạo khắc phục hậu quả thiên tai, mưa lũ cho 40,3 nghìn nhân khẩu</w:t>
      </w:r>
      <w:r w:rsidRPr="000F409C">
        <w:rPr>
          <w:rFonts w:ascii="Times New Roman" w:hAnsi="Times New Roman"/>
          <w:bCs/>
          <w:snapToGrid w:val="0"/>
          <w:color w:val="000000" w:themeColor="text1"/>
          <w:spacing w:val="-4"/>
          <w:lang w:val="fr-FR"/>
        </w:rPr>
        <w:t>.</w:t>
      </w:r>
      <w:r w:rsidRPr="000F409C">
        <w:rPr>
          <w:rFonts w:ascii="Times New Roman" w:hAnsi="Times New Roman"/>
          <w:b/>
          <w:snapToGrid w:val="0"/>
          <w:color w:val="000000" w:themeColor="text1"/>
          <w:spacing w:val="-4"/>
          <w:lang w:val="fr-FR"/>
        </w:rPr>
        <w:t xml:space="preserve"> </w:t>
      </w:r>
    </w:p>
    <w:p w14:paraId="14A35291" w14:textId="77777777" w:rsidR="00373E99" w:rsidRPr="000F409C" w:rsidRDefault="00373E99" w:rsidP="000F409C">
      <w:pPr>
        <w:pStyle w:val="BodyTextIndent"/>
        <w:tabs>
          <w:tab w:val="left" w:pos="0"/>
          <w:tab w:val="left" w:pos="720"/>
        </w:tabs>
        <w:spacing w:after="120" w:line="252" w:lineRule="auto"/>
        <w:ind w:left="0" w:firstLine="720"/>
        <w:jc w:val="both"/>
        <w:rPr>
          <w:rFonts w:ascii="Times New Roman" w:hAnsi="Times New Roman"/>
          <w:b/>
          <w:i/>
          <w:iCs/>
          <w:snapToGrid w:val="0"/>
          <w:color w:val="000000" w:themeColor="text1"/>
          <w:spacing w:val="-4"/>
          <w:lang w:val="fr-FR"/>
        </w:rPr>
      </w:pPr>
      <w:r w:rsidRPr="000F409C">
        <w:rPr>
          <w:rFonts w:ascii="Times New Roman" w:hAnsi="Times New Roman"/>
          <w:b/>
          <w:i/>
          <w:iCs/>
          <w:snapToGrid w:val="0"/>
          <w:color w:val="000000" w:themeColor="text1"/>
          <w:spacing w:val="-4"/>
          <w:lang w:val="fr-FR"/>
        </w:rPr>
        <w:t>b) Tri ân người có công</w:t>
      </w:r>
    </w:p>
    <w:p w14:paraId="58A33407" w14:textId="77777777" w:rsidR="00373E99" w:rsidRPr="000F409C" w:rsidRDefault="00373E99" w:rsidP="000F409C">
      <w:pPr>
        <w:tabs>
          <w:tab w:val="left" w:pos="567"/>
          <w:tab w:val="num" w:pos="720"/>
        </w:tabs>
        <w:spacing w:after="120" w:line="252" w:lineRule="auto"/>
        <w:ind w:firstLine="720"/>
        <w:jc w:val="both"/>
        <w:rPr>
          <w:color w:val="000000" w:themeColor="text1"/>
          <w:spacing w:val="2"/>
          <w:lang w:val="fr-FR"/>
        </w:rPr>
      </w:pPr>
      <w:r w:rsidRPr="000F409C">
        <w:rPr>
          <w:color w:val="000000" w:themeColor="text1"/>
          <w:spacing w:val="2"/>
          <w:lang w:val="fr-FR"/>
        </w:rPr>
        <w:t>Hướng tới kỷ niệm 80 năm Ngày Thương binh - Liệt sĩ (27/7/1947-27/7/2027), Chiến dịch 500 ngày đêm đẩy mạnh thực hiện tìm kiếm, quy tập và xác định danh tính hài cốt liệt sĩ được triển khai từ ngày 15/3/2026 đến ngày 27/7/2027</w:t>
      </w:r>
      <w:r w:rsidRPr="000F409C">
        <w:rPr>
          <w:rStyle w:val="FootnoteReference"/>
          <w:color w:val="000000" w:themeColor="text1"/>
          <w:spacing w:val="2"/>
        </w:rPr>
        <w:footnoteReference w:id="34"/>
      </w:r>
      <w:r w:rsidRPr="000F409C">
        <w:rPr>
          <w:color w:val="000000" w:themeColor="text1"/>
          <w:spacing w:val="2"/>
          <w:lang w:val="fr-FR"/>
        </w:rPr>
        <w:t xml:space="preserve">. </w:t>
      </w:r>
    </w:p>
    <w:p w14:paraId="080FE8F5" w14:textId="77777777" w:rsidR="00373E99" w:rsidRPr="000F409C" w:rsidRDefault="00373E99" w:rsidP="000F409C">
      <w:pPr>
        <w:tabs>
          <w:tab w:val="left" w:pos="567"/>
          <w:tab w:val="num" w:pos="720"/>
        </w:tabs>
        <w:spacing w:after="120" w:line="252" w:lineRule="auto"/>
        <w:ind w:firstLine="720"/>
        <w:jc w:val="both"/>
        <w:rPr>
          <w:color w:val="000000" w:themeColor="text1"/>
          <w:spacing w:val="2"/>
          <w:lang w:val="fr-FR"/>
        </w:rPr>
      </w:pPr>
      <w:r w:rsidRPr="000F409C">
        <w:rPr>
          <w:color w:val="000000" w:themeColor="text1"/>
          <w:spacing w:val="2"/>
          <w:lang w:val="fr-FR"/>
        </w:rPr>
        <w:t xml:space="preserve">Ngay sau khi chiến dịch được phát động (ngày 02/4/2026), dưới sự chỉ đạo quyết liệt của Ban Chỉ đạo quốc gia, các ban, bộ, ngành, ban chỉ đạo các cấp, cơ quan, đơn vị, địa phương đã chủ động, tích cực vào cuộc, tập trung triển khai thực hiện các nhiệm vụ, giải pháp đề ra và đạt được những kết quả bước đầu tích cực, trong đó đã ban hành Nghị quyết của Chính phủ về cơ chế, chính sách đặc thù nhằm tháo gỡ khó khăn trong tổ chức lấy mẫu, giám định và xác định danh tính hài cốt liệt sĩ còn thiếu thông tin bằng phương pháp giám định </w:t>
      </w:r>
      <w:r w:rsidRPr="000F409C">
        <w:rPr>
          <w:color w:val="000000" w:themeColor="text1"/>
          <w:spacing w:val="2"/>
          <w:lang w:val="fr-FR"/>
        </w:rPr>
        <w:lastRenderedPageBreak/>
        <w:t xml:space="preserve">ADN; tập huấn, hướng dẫn, ban hành các quy trình kỹ thuật, số hóa thông tin mẫu hài cốt liệt sĩ. Đồng thời xây dựng phương án tiếp nhận, xử lý, khai thác các nguồn thông </w:t>
      </w:r>
      <w:proofErr w:type="gramStart"/>
      <w:r w:rsidRPr="000F409C">
        <w:rPr>
          <w:color w:val="000000" w:themeColor="text1"/>
          <w:spacing w:val="2"/>
          <w:lang w:val="fr-FR"/>
        </w:rPr>
        <w:t>tin;</w:t>
      </w:r>
      <w:proofErr w:type="gramEnd"/>
      <w:r w:rsidRPr="000F409C">
        <w:rPr>
          <w:color w:val="000000" w:themeColor="text1"/>
          <w:spacing w:val="2"/>
          <w:lang w:val="fr-FR"/>
        </w:rPr>
        <w:t xml:space="preserve"> tổ chức thí điểm công tác lấy mẫu hài cốt liệt sĩ đối với các mộ chưa xác định được thông tin… </w:t>
      </w:r>
    </w:p>
    <w:p w14:paraId="6568AE82" w14:textId="77777777" w:rsidR="00373E99" w:rsidRPr="000F409C" w:rsidRDefault="00373E99" w:rsidP="000F409C">
      <w:pPr>
        <w:tabs>
          <w:tab w:val="left" w:pos="567"/>
          <w:tab w:val="num" w:pos="720"/>
        </w:tabs>
        <w:spacing w:after="120" w:line="252" w:lineRule="auto"/>
        <w:ind w:firstLine="720"/>
        <w:jc w:val="both"/>
        <w:rPr>
          <w:color w:val="000000" w:themeColor="text1"/>
          <w:spacing w:val="2"/>
          <w:lang w:val="fr-FR"/>
        </w:rPr>
      </w:pPr>
      <w:r w:rsidRPr="000F409C">
        <w:rPr>
          <w:color w:val="000000" w:themeColor="text1"/>
          <w:spacing w:val="2"/>
          <w:lang w:val="fr-FR"/>
        </w:rPr>
        <w:t>Đến nay</w:t>
      </w:r>
      <w:r w:rsidRPr="000F409C">
        <w:rPr>
          <w:rStyle w:val="FootnoteReference"/>
          <w:color w:val="000000" w:themeColor="text1"/>
          <w:spacing w:val="2"/>
        </w:rPr>
        <w:footnoteReference w:id="35"/>
      </w:r>
      <w:r w:rsidRPr="000F409C">
        <w:rPr>
          <w:color w:val="000000" w:themeColor="text1"/>
          <w:spacing w:val="2"/>
          <w:lang w:val="fr-FR"/>
        </w:rPr>
        <w:t>, các đội tìm kiếm, quy tập đã tìm kiếm, quy tập được 974 hài cốt liệt sĩ, trong đó tại Lào là 182 hài cốt, tại Cam-pu-chia là 550 hài cốt và trong nước là 242 hài cốt.</w:t>
      </w:r>
    </w:p>
    <w:p w14:paraId="189ACF0F" w14:textId="5751C7B4" w:rsidR="00223A54" w:rsidRPr="000F409C" w:rsidRDefault="00373E99" w:rsidP="000F409C">
      <w:pPr>
        <w:pStyle w:val="BodyTextIndent"/>
        <w:tabs>
          <w:tab w:val="left" w:pos="0"/>
          <w:tab w:val="left" w:pos="720"/>
        </w:tabs>
        <w:spacing w:after="120" w:line="252" w:lineRule="auto"/>
        <w:ind w:left="0" w:firstLine="720"/>
        <w:jc w:val="both"/>
        <w:rPr>
          <w:rStyle w:val="normalchar"/>
          <w:rFonts w:ascii="Times New Roman" w:hAnsi="Times New Roman"/>
          <w:b/>
          <w:bCs/>
          <w:i/>
          <w:iCs/>
          <w:color w:val="000000" w:themeColor="text1"/>
          <w:lang w:val="fr-FR"/>
        </w:rPr>
      </w:pPr>
      <w:r w:rsidRPr="000F409C">
        <w:rPr>
          <w:rStyle w:val="normalchar"/>
          <w:rFonts w:ascii="Times New Roman" w:hAnsi="Times New Roman"/>
          <w:b/>
          <w:bCs/>
          <w:i/>
          <w:iCs/>
          <w:color w:val="000000" w:themeColor="text1"/>
          <w:lang w:val="fr-FR"/>
        </w:rPr>
        <w:t>c</w:t>
      </w:r>
      <w:r w:rsidR="00223A54" w:rsidRPr="000F409C">
        <w:rPr>
          <w:rStyle w:val="normalchar"/>
          <w:rFonts w:ascii="Times New Roman" w:hAnsi="Times New Roman"/>
          <w:b/>
          <w:bCs/>
          <w:i/>
          <w:iCs/>
          <w:color w:val="000000" w:themeColor="text1"/>
          <w:lang w:val="fr-FR"/>
        </w:rPr>
        <w:t xml:space="preserve">) Tình hình dịch bệnh, ngộ độc thực phẩm </w:t>
      </w:r>
    </w:p>
    <w:p w14:paraId="06063284" w14:textId="77777777" w:rsidR="00223A54" w:rsidRPr="000F409C" w:rsidRDefault="00223A54" w:rsidP="000F409C">
      <w:pPr>
        <w:spacing w:after="120" w:line="252" w:lineRule="auto"/>
        <w:ind w:firstLine="720"/>
        <w:jc w:val="both"/>
        <w:rPr>
          <w:color w:val="000000" w:themeColor="text1"/>
          <w:spacing w:val="-2"/>
          <w:lang w:val="de-DE"/>
        </w:rPr>
      </w:pPr>
      <w:r w:rsidRPr="000F409C">
        <w:rPr>
          <w:color w:val="000000" w:themeColor="text1"/>
          <w:spacing w:val="-2"/>
          <w:lang w:val="de-DE"/>
        </w:rPr>
        <w:t xml:space="preserve">Theo báo cáo của Bộ Y tế, trong tháng (từ ngày 18/4-17/5/2026), cả nước có 5.407 trường hợp mắc bệnh sốt xuất huyết; 10,5 nghìn trường hợp mắc bệnh tay chân miệng (01 trường hợp tử vong); 668 trường hợp sốt phát ban nghi sởi; 25 trường hợp viêm não vi rút (không có trường hợp tử vong); 04 trường hợp viêm màng não do não mô cầu; </w:t>
      </w:r>
      <w:r w:rsidRPr="000F409C">
        <w:rPr>
          <w:color w:val="000000" w:themeColor="text1"/>
          <w:spacing w:val="-2"/>
          <w:shd w:val="clear" w:color="auto" w:fill="FFFFFF"/>
          <w:lang w:val="fr-FR"/>
        </w:rPr>
        <w:t>08 người chết do bệnh dại</w:t>
      </w:r>
      <w:r w:rsidRPr="000F409C">
        <w:rPr>
          <w:color w:val="000000" w:themeColor="text1"/>
          <w:spacing w:val="-2"/>
          <w:lang w:val="de-DE"/>
        </w:rPr>
        <w:t>. Tính chung từ đầu năm đến nay, cả nước có hơn 50,3 nghìn trường hợp mắc bệnh sốt xuất huyết (05 trường hợp tử vong); 44,9 nghìn người mắc tay chân miệng (09 trường hợp tử vong); 3.795 trường hợp sốt phát ban nghi sởi (không có trường hợp tử vong); 131 trường hợp viêm não vi rút (01 trường hợp tử vong); 30 trường hợp viêm màng não do não mô cầu (04 trường hợp tử vong) và 32 người tử vong do bệnh dại.</w:t>
      </w:r>
    </w:p>
    <w:p w14:paraId="36CCB10B" w14:textId="3F02291F" w:rsidR="00223A54" w:rsidRPr="000F409C" w:rsidRDefault="00223A54" w:rsidP="000F409C">
      <w:pPr>
        <w:spacing w:after="120" w:line="252" w:lineRule="auto"/>
        <w:ind w:firstLine="720"/>
        <w:jc w:val="both"/>
        <w:rPr>
          <w:color w:val="000000" w:themeColor="text1"/>
          <w:lang w:val="de-DE"/>
        </w:rPr>
      </w:pPr>
      <w:r w:rsidRPr="000F409C">
        <w:rPr>
          <w:color w:val="000000" w:themeColor="text1"/>
          <w:lang w:val="de-DE"/>
        </w:rPr>
        <w:t xml:space="preserve">Tổng số người nhiễm HIV của cả nước hiện còn sống tính đến thời điểm 17/5/2026 là </w:t>
      </w:r>
      <w:r w:rsidRPr="000F409C">
        <w:rPr>
          <w:iCs/>
          <w:snapToGrid w:val="0"/>
          <w:color w:val="000000" w:themeColor="text1"/>
          <w:lang w:val="de-DE"/>
        </w:rPr>
        <w:t>256,6</w:t>
      </w:r>
      <w:r w:rsidRPr="000F409C">
        <w:rPr>
          <w:bCs/>
          <w:color w:val="000000" w:themeColor="text1"/>
          <w:lang w:val="pl-PL"/>
        </w:rPr>
        <w:t xml:space="preserve"> </w:t>
      </w:r>
      <w:r w:rsidRPr="000F409C">
        <w:rPr>
          <w:color w:val="000000" w:themeColor="text1"/>
          <w:lang w:val="de-DE"/>
        </w:rPr>
        <w:t xml:space="preserve">nghìn người; số người tử vong do HIV/AIDS là </w:t>
      </w:r>
      <w:r w:rsidRPr="000F409C">
        <w:rPr>
          <w:iCs/>
          <w:snapToGrid w:val="0"/>
          <w:color w:val="000000" w:themeColor="text1"/>
          <w:lang w:val="de-DE"/>
        </w:rPr>
        <w:t>118,5</w:t>
      </w:r>
      <w:r w:rsidRPr="000F409C">
        <w:rPr>
          <w:bCs/>
          <w:color w:val="000000" w:themeColor="text1"/>
          <w:lang w:val="pl-PL"/>
        </w:rPr>
        <w:t xml:space="preserve"> </w:t>
      </w:r>
      <w:r w:rsidRPr="000F409C">
        <w:rPr>
          <w:bCs/>
          <w:color w:val="000000" w:themeColor="text1"/>
          <w:lang w:val="pl-PL"/>
        </w:rPr>
        <w:br/>
      </w:r>
      <w:r w:rsidRPr="000F409C">
        <w:rPr>
          <w:color w:val="000000" w:themeColor="text1"/>
          <w:lang w:val="de-DE"/>
        </w:rPr>
        <w:t>nghìn người.</w:t>
      </w:r>
    </w:p>
    <w:p w14:paraId="65B0CA96" w14:textId="77777777" w:rsidR="00223A54" w:rsidRPr="000F409C" w:rsidRDefault="00223A54" w:rsidP="000F409C">
      <w:pPr>
        <w:spacing w:after="120" w:line="252" w:lineRule="auto"/>
        <w:ind w:firstLine="720"/>
        <w:jc w:val="both"/>
        <w:rPr>
          <w:color w:val="000000" w:themeColor="text1"/>
          <w:spacing w:val="-4"/>
          <w:lang w:val="de-DE"/>
        </w:rPr>
      </w:pPr>
      <w:r w:rsidRPr="000F409C">
        <w:rPr>
          <w:color w:val="000000" w:themeColor="text1"/>
          <w:spacing w:val="-4"/>
          <w:lang w:val="de-DE"/>
        </w:rPr>
        <w:t xml:space="preserve">Về ngộ độc thực phẩm, trong tháng Năm xảy ra 09 vụ với </w:t>
      </w:r>
      <w:r w:rsidRPr="000F409C">
        <w:rPr>
          <w:iCs/>
          <w:snapToGrid w:val="0"/>
          <w:color w:val="000000" w:themeColor="text1"/>
          <w:spacing w:val="-4"/>
          <w:lang w:val="de-DE"/>
        </w:rPr>
        <w:t>555</w:t>
      </w:r>
      <w:r w:rsidRPr="000F409C">
        <w:rPr>
          <w:color w:val="000000" w:themeColor="text1"/>
          <w:spacing w:val="-4"/>
          <w:lang w:val="de-DE"/>
        </w:rPr>
        <w:t xml:space="preserve"> người bị ngộ độc (02 người tử vong). Tính chung năm tháng đầu năm 2026 (từ ngày 18/12/2025-17/5/2026), cả nước xảy ra 36 vụ với </w:t>
      </w:r>
      <w:r w:rsidRPr="000F409C">
        <w:rPr>
          <w:color w:val="000000" w:themeColor="text1"/>
          <w:lang w:val="de-DE"/>
        </w:rPr>
        <w:t xml:space="preserve">1.404 </w:t>
      </w:r>
      <w:r w:rsidRPr="000F409C">
        <w:rPr>
          <w:color w:val="000000" w:themeColor="text1"/>
          <w:spacing w:val="-4"/>
          <w:lang w:val="de-DE"/>
        </w:rPr>
        <w:t xml:space="preserve"> người bị ngộ độc (05 người tử vong).</w:t>
      </w:r>
    </w:p>
    <w:p w14:paraId="4A58C34B" w14:textId="2AC1A272" w:rsidR="00223A54" w:rsidRPr="000F409C" w:rsidRDefault="00373E99" w:rsidP="000F409C">
      <w:pPr>
        <w:spacing w:after="120" w:line="252" w:lineRule="auto"/>
        <w:ind w:firstLine="720"/>
        <w:jc w:val="both"/>
        <w:outlineLvl w:val="0"/>
        <w:rPr>
          <w:rStyle w:val="normalchar"/>
          <w:b/>
          <w:i/>
          <w:iCs/>
          <w:color w:val="000000" w:themeColor="text1"/>
          <w:lang w:val="de-DE"/>
        </w:rPr>
      </w:pPr>
      <w:r w:rsidRPr="000F409C">
        <w:rPr>
          <w:b/>
          <w:bCs/>
          <w:i/>
          <w:iCs/>
          <w:color w:val="000000" w:themeColor="text1"/>
          <w:lang w:val="pl-PL"/>
        </w:rPr>
        <w:t>d</w:t>
      </w:r>
      <w:r w:rsidR="00223A54" w:rsidRPr="000F409C">
        <w:rPr>
          <w:b/>
          <w:bCs/>
          <w:i/>
          <w:iCs/>
          <w:color w:val="000000" w:themeColor="text1"/>
          <w:lang w:val="pl-PL"/>
        </w:rPr>
        <w:t xml:space="preserve">) </w:t>
      </w:r>
      <w:r w:rsidR="00223A54" w:rsidRPr="000F409C">
        <w:rPr>
          <w:rStyle w:val="normalchar"/>
          <w:b/>
          <w:i/>
          <w:iCs/>
          <w:color w:val="000000" w:themeColor="text1"/>
          <w:lang w:val="de-DE"/>
        </w:rPr>
        <w:t>Hoạt động văn hóa, thể thao</w:t>
      </w:r>
    </w:p>
    <w:p w14:paraId="4A48F62D" w14:textId="6D1B94FA" w:rsidR="00223A54" w:rsidRPr="000F409C" w:rsidRDefault="00223A54" w:rsidP="000F409C">
      <w:pPr>
        <w:tabs>
          <w:tab w:val="left" w:pos="567"/>
          <w:tab w:val="num" w:pos="720"/>
        </w:tabs>
        <w:spacing w:after="120" w:line="252" w:lineRule="auto"/>
        <w:ind w:firstLine="720"/>
        <w:jc w:val="both"/>
        <w:rPr>
          <w:color w:val="000000" w:themeColor="text1"/>
          <w:spacing w:val="2"/>
          <w:lang w:val="de-DE"/>
        </w:rPr>
      </w:pPr>
      <w:r w:rsidRPr="000F409C">
        <w:rPr>
          <w:i/>
          <w:color w:val="000000" w:themeColor="text1"/>
          <w:spacing w:val="2"/>
          <w:lang w:val="de-DE"/>
        </w:rPr>
        <w:t>Về văn hóa</w:t>
      </w:r>
      <w:r w:rsidRPr="000F409C">
        <w:rPr>
          <w:color w:val="000000" w:themeColor="text1"/>
          <w:spacing w:val="2"/>
          <w:lang w:val="de-DE"/>
        </w:rPr>
        <w:t>, trong tháng Năm, các hoạt động văn hóa diễn ra sôi nổi trên phạm vi cả nước như: Lễ hội Làng Sen năm 2026 được tổ chức tại Nghệ An vào ngày 19/5; Tuần Du lịch Ninh Bình 2026 diễn ra tại Ninh Bình vào 10 ngày cuối tháng 5 với chủ đề “Ninh Bình - Hành trình Di sản qua các thời đại”; Lễ hội Hoa Phượng Đỏ - Hải Phòng 2026 diễn ra tại Hải Phòng vào ngày 08/5 với chủ đề “Hải Phòng - Hội tụ -</w:t>
      </w:r>
      <w:r w:rsidR="00373E99" w:rsidRPr="000F409C">
        <w:rPr>
          <w:color w:val="000000" w:themeColor="text1"/>
          <w:spacing w:val="2"/>
          <w:lang w:val="de-DE"/>
        </w:rPr>
        <w:t xml:space="preserve"> </w:t>
      </w:r>
      <w:r w:rsidRPr="000F409C">
        <w:rPr>
          <w:color w:val="000000" w:themeColor="text1"/>
          <w:spacing w:val="2"/>
          <w:lang w:val="de-DE"/>
        </w:rPr>
        <w:t>Tỏa sáng”; chương trình lễ kỷ niệm 72 năm Ngày Chiến thắng Điện Biên Phủ với các các chương trình tri ân, dâng hương tại Nghĩa trang liệt sĩ Quốc gia A1, thăm các di tích lịch sử và đón tiếp đông đảo du khách, cựu chiến binh trở lại thăm chiến trường xưa,…</w:t>
      </w:r>
    </w:p>
    <w:p w14:paraId="6C1905B2" w14:textId="1E756FCC" w:rsidR="00223A54" w:rsidRPr="000F409C" w:rsidRDefault="00223A54" w:rsidP="000F409C">
      <w:pPr>
        <w:tabs>
          <w:tab w:val="left" w:pos="567"/>
          <w:tab w:val="num" w:pos="720"/>
        </w:tabs>
        <w:spacing w:after="120" w:line="252" w:lineRule="auto"/>
        <w:ind w:firstLine="720"/>
        <w:jc w:val="both"/>
        <w:rPr>
          <w:color w:val="000000" w:themeColor="text1"/>
          <w:lang w:val="de-DE"/>
        </w:rPr>
      </w:pPr>
      <w:r w:rsidRPr="000F409C">
        <w:rPr>
          <w:i/>
          <w:color w:val="000000" w:themeColor="text1"/>
          <w:lang w:val="de-DE"/>
        </w:rPr>
        <w:t>Về thể thao thành tích cao</w:t>
      </w:r>
      <w:r w:rsidRPr="000F409C">
        <w:rPr>
          <w:color w:val="000000" w:themeColor="text1"/>
          <w:lang w:val="de-DE"/>
        </w:rPr>
        <w:t xml:space="preserve">, trong tháng Năm, các hoạt động thể thao diễn ra sôi nổi và đạt được một số thành tích như: Đội tuyển bóng đá U17 Việt Nam giành vé tham dự FIFA U17 World Cup Qatar 2026 </w:t>
      </w:r>
      <w:r w:rsidRPr="000F409C">
        <w:rPr>
          <w:color w:val="000000" w:themeColor="text1"/>
          <w:spacing w:val="3"/>
          <w:shd w:val="clear" w:color="auto" w:fill="FFFFFF"/>
          <w:lang w:val="de-DE"/>
        </w:rPr>
        <w:t xml:space="preserve">diễn ra tại Qatartừ ngày </w:t>
      </w:r>
      <w:r w:rsidRPr="000F409C">
        <w:rPr>
          <w:color w:val="000000" w:themeColor="text1"/>
          <w:spacing w:val="3"/>
          <w:shd w:val="clear" w:color="auto" w:fill="FFFFFF"/>
          <w:lang w:val="de-DE"/>
        </w:rPr>
        <w:lastRenderedPageBreak/>
        <w:t>19/11-13/12</w:t>
      </w:r>
      <w:r w:rsidR="00373E99" w:rsidRPr="000F409C">
        <w:rPr>
          <w:color w:val="000000" w:themeColor="text1"/>
          <w:lang w:val="de-DE"/>
        </w:rPr>
        <w:t>; đ</w:t>
      </w:r>
      <w:r w:rsidRPr="000F409C">
        <w:rPr>
          <w:color w:val="000000" w:themeColor="text1"/>
          <w:lang w:val="de-DE"/>
        </w:rPr>
        <w:t>ội tuyển Judo Việt Nam giành ngôi Nhất toàn đoàn tại Giải vô địch Judo Đông Nam Á 2026 diễn ra tại Bắc Ninh từ ngày 19-24/5</w:t>
      </w:r>
      <w:r w:rsidR="00373E99" w:rsidRPr="000F409C">
        <w:rPr>
          <w:color w:val="000000" w:themeColor="text1"/>
          <w:lang w:val="de-DE"/>
        </w:rPr>
        <w:t>; đ</w:t>
      </w:r>
      <w:r w:rsidRPr="000F409C">
        <w:rPr>
          <w:color w:val="000000" w:themeColor="text1"/>
          <w:lang w:val="de-DE"/>
        </w:rPr>
        <w:t xml:space="preserve">ội tuyển Taekwondo giành suất tham dự Đại hội Thể thao châu Á (ASIAD 20) tổ chức tại Nhật Bản </w:t>
      </w:r>
      <w:r w:rsidRPr="000F409C">
        <w:rPr>
          <w:color w:val="000000" w:themeColor="text1"/>
          <w:spacing w:val="3"/>
          <w:shd w:val="clear" w:color="auto" w:fill="FFFFFF"/>
          <w:lang w:val="de-DE"/>
        </w:rPr>
        <w:t>từ ngày 19/9-04/10</w:t>
      </w:r>
      <w:r w:rsidR="00373E99" w:rsidRPr="000F409C">
        <w:rPr>
          <w:color w:val="000000" w:themeColor="text1"/>
          <w:lang w:val="de-DE"/>
        </w:rPr>
        <w:t>; g</w:t>
      </w:r>
      <w:r w:rsidRPr="000F409C">
        <w:rPr>
          <w:color w:val="000000" w:themeColor="text1"/>
          <w:lang w:val="de-DE"/>
        </w:rPr>
        <w:t xml:space="preserve">iải vô địch cử tạ các Câu lạc bộ quốc gia 2026 diến ra tại Ninh Bình từ ngày 16-24/5; Giải Bơi - Lặn vô địch các nhóm tuổi quốc gia 2026 diễn ra tại Đồng Tháp từ ngày 20-30/5; giải vô địch Quốc gia môn Bóng chuyền bãi biển 2x2 diễn ra tại </w:t>
      </w:r>
      <w:r w:rsidR="00373E99" w:rsidRPr="000F409C">
        <w:rPr>
          <w:color w:val="000000" w:themeColor="text1"/>
          <w:lang w:val="de-DE"/>
        </w:rPr>
        <w:t>Đà Nẵng</w:t>
      </w:r>
      <w:r w:rsidRPr="000F409C">
        <w:rPr>
          <w:color w:val="000000" w:themeColor="text1"/>
          <w:lang w:val="de-DE"/>
        </w:rPr>
        <w:t xml:space="preserve"> từ ngày 01-09/5,…</w:t>
      </w:r>
    </w:p>
    <w:p w14:paraId="16FC6657" w14:textId="04EB14BE" w:rsidR="00223A54" w:rsidRPr="000F409C" w:rsidRDefault="00223A54" w:rsidP="000F409C">
      <w:pPr>
        <w:spacing w:after="120" w:line="252" w:lineRule="auto"/>
        <w:ind w:firstLine="720"/>
        <w:jc w:val="both"/>
        <w:outlineLvl w:val="0"/>
        <w:rPr>
          <w:color w:val="000000" w:themeColor="text1"/>
          <w:spacing w:val="-2"/>
          <w:lang w:val="de-DE"/>
        </w:rPr>
      </w:pPr>
      <w:r w:rsidRPr="000F409C">
        <w:rPr>
          <w:i/>
          <w:color w:val="000000" w:themeColor="text1"/>
          <w:spacing w:val="-2"/>
          <w:lang w:val="de-DE"/>
        </w:rPr>
        <w:t>Về thể thao quần chúng</w:t>
      </w:r>
      <w:r w:rsidRPr="000F409C">
        <w:rPr>
          <w:color w:val="000000" w:themeColor="text1"/>
          <w:spacing w:val="-2"/>
          <w:lang w:val="de-DE"/>
        </w:rPr>
        <w:t xml:space="preserve">, trong tháng Năm, phong trào thể thao quần chúng bùng nổ mạnh mẽ trên khắp cả nước, tạo nên một bầu không khí rèn luyện thể chất sôi động từ học đường đến các giải đấu bán chuyên. Điểm nhấn trong tháng là lễ khởi tranh Giải Bóng đá 7 người Vô địch Quốc gia diễn ra từ tháng Năm đến tháng tháng Bảy. Bên cạnh các môn truyền thống như cầu lông, cờ tướng hay bóng chuyền hơi, môn thể thao xu hướng Pickleball đã chính thức được nhiều địa phương đưa vào nội dung thi đấu phong trào chính thức trong các kế hoạch thể thao hè. Đặc biệt, nhân kỷ niệm Ngày sinh Chủ tịch Hồ Chí Minh (19/5) và hướng tới Tháng hành động vì trẻ em, nhiều địa phương đã tổ chức các giải thể thao học sinh phổ thông cấp tỉnh đồng thời phát động chiến dịch toàn dân học bơi, phòng chống đuối nước cho trẻ em. Ngoài ra, các sân chơi mang ý nghĩa nhân văn lớn như Giải Vô địch quốc gia các môn Điền kinh, Cử tạ người khuyết tật, hay các giải đấu võ thuật bán chuyên Lion Championship đã tạo cơ hội tỏa sáng </w:t>
      </w:r>
      <w:r w:rsidR="00373E99" w:rsidRPr="000F409C">
        <w:rPr>
          <w:color w:val="000000" w:themeColor="text1"/>
          <w:spacing w:val="-2"/>
          <w:lang w:val="de-DE"/>
        </w:rPr>
        <w:t>cho mọi người lan tỏa tinh thần "</w:t>
      </w:r>
      <w:r w:rsidRPr="000F409C">
        <w:rPr>
          <w:color w:val="000000" w:themeColor="text1"/>
          <w:spacing w:val="-2"/>
          <w:lang w:val="de-DE"/>
        </w:rPr>
        <w:t>Khỏe để lập nghiệp và giữ nước" trên toàn quốc.</w:t>
      </w:r>
    </w:p>
    <w:p w14:paraId="6BEEE800" w14:textId="710AAEE7" w:rsidR="00223A54" w:rsidRPr="000F409C" w:rsidRDefault="00373E99" w:rsidP="000F409C">
      <w:pPr>
        <w:spacing w:after="120" w:line="252" w:lineRule="auto"/>
        <w:ind w:firstLine="720"/>
        <w:jc w:val="both"/>
        <w:outlineLvl w:val="0"/>
        <w:rPr>
          <w:b/>
          <w:i/>
          <w:color w:val="000000" w:themeColor="text1"/>
          <w:lang w:val="de-DE"/>
        </w:rPr>
      </w:pPr>
      <w:r w:rsidRPr="000F409C">
        <w:rPr>
          <w:b/>
          <w:i/>
          <w:color w:val="000000" w:themeColor="text1"/>
          <w:lang w:val="de-DE"/>
        </w:rPr>
        <w:t>đ</w:t>
      </w:r>
      <w:r w:rsidR="00223A54" w:rsidRPr="000F409C">
        <w:rPr>
          <w:b/>
          <w:i/>
          <w:color w:val="000000" w:themeColor="text1"/>
          <w:lang w:val="de-DE"/>
        </w:rPr>
        <w:t>) Tai nạn giao thông</w:t>
      </w:r>
      <w:r w:rsidR="00223A54" w:rsidRPr="000F409C">
        <w:rPr>
          <w:b/>
          <w:bCs/>
          <w:iCs/>
          <w:color w:val="000000" w:themeColor="text1"/>
          <w:vertAlign w:val="superscript"/>
        </w:rPr>
        <w:footnoteReference w:id="36"/>
      </w:r>
    </w:p>
    <w:p w14:paraId="47474461" w14:textId="77777777" w:rsidR="00223A54" w:rsidRPr="000F409C" w:rsidRDefault="00223A54" w:rsidP="000F409C">
      <w:pPr>
        <w:tabs>
          <w:tab w:val="left" w:pos="567"/>
        </w:tabs>
        <w:spacing w:after="120" w:line="252" w:lineRule="auto"/>
        <w:ind w:firstLine="720"/>
        <w:jc w:val="both"/>
        <w:rPr>
          <w:color w:val="000000" w:themeColor="text1"/>
          <w:lang w:val="de-DE"/>
        </w:rPr>
      </w:pPr>
      <w:r w:rsidRPr="000F409C">
        <w:rPr>
          <w:rFonts w:eastAsia="Calibri"/>
          <w:color w:val="000000" w:themeColor="text1"/>
          <w:lang w:val="de-DE"/>
        </w:rPr>
        <w:t xml:space="preserve">Trong tháng Năm (từ </w:t>
      </w:r>
      <w:r w:rsidRPr="000F409C">
        <w:rPr>
          <w:color w:val="000000" w:themeColor="text1"/>
          <w:lang w:val="de-DE"/>
        </w:rPr>
        <w:t>15/4-14/5/2026</w:t>
      </w:r>
      <w:r w:rsidRPr="000F409C">
        <w:rPr>
          <w:rFonts w:eastAsia="Calibri"/>
          <w:color w:val="000000" w:themeColor="text1"/>
          <w:lang w:val="de-DE"/>
        </w:rPr>
        <w:t xml:space="preserve">), </w:t>
      </w:r>
      <w:r w:rsidRPr="000F409C">
        <w:rPr>
          <w:color w:val="000000" w:themeColor="text1"/>
          <w:lang w:val="de-DE"/>
        </w:rPr>
        <w:t xml:space="preserve">cả nước xảy ra 1.204 vụ tai nạn giao thông, làm chết 787 người và bị thương 644 người. So với tháng Tư, số vụ tai nạn giao thông tăng 0,4%; số người chết tăng 4,4%; số người bị thương giảm 5,6%. So với cùng kỳ năm 2025, số vụ tai nạn giao thông giảm 22,9%; số người chết giảm 11,7%; số người bị thương giảm 39,8%. </w:t>
      </w:r>
    </w:p>
    <w:p w14:paraId="14172B29" w14:textId="77777777" w:rsidR="00223A54" w:rsidRPr="000F409C" w:rsidRDefault="00223A54" w:rsidP="000F409C">
      <w:pPr>
        <w:tabs>
          <w:tab w:val="left" w:pos="567"/>
        </w:tabs>
        <w:spacing w:after="120" w:line="252" w:lineRule="auto"/>
        <w:ind w:firstLine="720"/>
        <w:jc w:val="both"/>
        <w:rPr>
          <w:color w:val="000000" w:themeColor="text1"/>
          <w:lang w:val="de-DE"/>
        </w:rPr>
      </w:pPr>
      <w:r w:rsidRPr="000F409C">
        <w:rPr>
          <w:color w:val="000000" w:themeColor="text1"/>
          <w:lang w:val="de-DE"/>
        </w:rPr>
        <w:t xml:space="preserve">Tính chung năm tháng đầu năm 2026, trên địa bàn cả nước xảy ra 6.482 vụ tai nạn giao thông, làm chết 4.046 người và bị thương 3.762 người. So với cùng kỳ năm trước, số vụ tai nạn giao thông giảm 18,1%; số người chết giảm 8,6%; số người bị thương giảm 28,9%. Bình quân một ngày trong năm tháng đầu năm 2026, trên địa bàn cả nước xảy ra 43 vụ tai nạn giao thông, làm chết 27 người, bị thương 25 người. </w:t>
      </w:r>
    </w:p>
    <w:p w14:paraId="57DF8947" w14:textId="01EB8CF9" w:rsidR="00223A54" w:rsidRPr="000F409C" w:rsidRDefault="00373E99" w:rsidP="000F409C">
      <w:pPr>
        <w:pStyle w:val="Normal11"/>
        <w:spacing w:before="0" w:beforeAutospacing="0" w:after="120" w:afterAutospacing="0" w:line="252" w:lineRule="auto"/>
        <w:ind w:firstLine="720"/>
        <w:jc w:val="both"/>
        <w:rPr>
          <w:rFonts w:ascii="Times New Roman" w:hAnsi="Times New Roman" w:cs="Times New Roman"/>
          <w:b/>
          <w:i/>
          <w:color w:val="000000" w:themeColor="text1"/>
          <w:sz w:val="28"/>
          <w:szCs w:val="28"/>
          <w:lang w:val="pl-PL"/>
        </w:rPr>
      </w:pPr>
      <w:r w:rsidRPr="000F409C">
        <w:rPr>
          <w:rFonts w:ascii="Times New Roman" w:hAnsi="Times New Roman" w:cs="Times New Roman"/>
          <w:b/>
          <w:i/>
          <w:color w:val="000000" w:themeColor="text1"/>
          <w:sz w:val="28"/>
          <w:szCs w:val="28"/>
          <w:lang w:val="pl-PL"/>
        </w:rPr>
        <w:t>e</w:t>
      </w:r>
      <w:r w:rsidR="00223A54" w:rsidRPr="000F409C">
        <w:rPr>
          <w:rFonts w:ascii="Times New Roman" w:hAnsi="Times New Roman" w:cs="Times New Roman"/>
          <w:b/>
          <w:i/>
          <w:color w:val="000000" w:themeColor="text1"/>
          <w:sz w:val="28"/>
          <w:szCs w:val="28"/>
          <w:lang w:val="pl-PL"/>
        </w:rPr>
        <w:t>) Thiệt hại do thiên tai</w:t>
      </w:r>
      <w:r w:rsidR="00223A54" w:rsidRPr="000F409C">
        <w:rPr>
          <w:rStyle w:val="FootnoteReference"/>
          <w:rFonts w:ascii="Times New Roman" w:eastAsia="Calibri" w:hAnsi="Times New Roman" w:cs="Times New Roman"/>
          <w:b/>
          <w:bCs/>
          <w:i/>
          <w:color w:val="000000" w:themeColor="text1"/>
          <w:sz w:val="28"/>
          <w:szCs w:val="28"/>
          <w:lang w:val="pl-PL"/>
        </w:rPr>
        <w:footnoteReference w:id="37"/>
      </w:r>
    </w:p>
    <w:p w14:paraId="35A24A47" w14:textId="4EBEB405" w:rsidR="00223A54" w:rsidRPr="000F409C" w:rsidRDefault="00223A54" w:rsidP="000F409C">
      <w:pPr>
        <w:tabs>
          <w:tab w:val="left" w:pos="426"/>
          <w:tab w:val="left" w:pos="900"/>
        </w:tabs>
        <w:spacing w:after="120" w:line="252" w:lineRule="auto"/>
        <w:ind w:firstLine="720"/>
        <w:jc w:val="both"/>
        <w:rPr>
          <w:color w:val="000000" w:themeColor="text1"/>
          <w:lang w:val="de-DE"/>
        </w:rPr>
      </w:pPr>
      <w:r w:rsidRPr="000F409C">
        <w:rPr>
          <w:color w:val="000000" w:themeColor="text1"/>
          <w:lang w:val="de-DE"/>
        </w:rPr>
        <w:t xml:space="preserve">Thiệt hại do thiên tai trong tháng Năm chủ yếu do ảnh hưởng của </w:t>
      </w:r>
      <w:r w:rsidRPr="000F409C">
        <w:rPr>
          <w:bCs/>
          <w:iCs/>
          <w:color w:val="000000" w:themeColor="text1"/>
          <w:lang w:val="de-DE"/>
        </w:rPr>
        <w:t>mưa lốc, giông sét</w:t>
      </w:r>
      <w:r w:rsidRPr="000F409C">
        <w:rPr>
          <w:color w:val="000000" w:themeColor="text1"/>
          <w:lang w:val="de-DE"/>
        </w:rPr>
        <w:t xml:space="preserve"> làm 12</w:t>
      </w:r>
      <w:r w:rsidRPr="000F409C">
        <w:rPr>
          <w:rFonts w:eastAsia="Calibri"/>
          <w:color w:val="000000" w:themeColor="text1"/>
          <w:lang w:val="de-DE"/>
        </w:rPr>
        <w:t xml:space="preserve"> người chết và mất tích, 24</w:t>
      </w:r>
      <w:r w:rsidRPr="000F409C">
        <w:rPr>
          <w:color w:val="000000" w:themeColor="text1"/>
          <w:lang w:val="de-DE"/>
        </w:rPr>
        <w:t xml:space="preserve"> người bị thương; hơn 24,7 nghìn ha lúa và hoa màu bị ngập, hư hỏng; 2.346 ngôi nhà bị sập đổ, cuốn trôi và hư hại; </w:t>
      </w:r>
      <w:r w:rsidRPr="000F409C">
        <w:rPr>
          <w:color w:val="000000" w:themeColor="text1"/>
          <w:lang w:val="de-DE"/>
        </w:rPr>
        <w:lastRenderedPageBreak/>
        <w:t>tổng giá trị thiệt hại về tài sản do thiên tai gây ra trong tháng là 342,4 tỷ đồng, tăng 19,2% so với cùng kỳ năm trước</w:t>
      </w:r>
      <w:r w:rsidRPr="000F409C">
        <w:rPr>
          <w:snapToGrid w:val="0"/>
          <w:color w:val="000000" w:themeColor="text1"/>
          <w:lang w:val="de-DE"/>
        </w:rPr>
        <w:t>.</w:t>
      </w:r>
      <w:r w:rsidRPr="000F409C" w:rsidDel="004C76CE">
        <w:rPr>
          <w:color w:val="000000" w:themeColor="text1"/>
          <w:lang w:val="de-DE"/>
        </w:rPr>
        <w:t xml:space="preserve"> </w:t>
      </w:r>
      <w:r w:rsidRPr="000F409C">
        <w:rPr>
          <w:rFonts w:eastAsia="Calibri"/>
          <w:color w:val="000000" w:themeColor="text1"/>
          <w:lang w:val="de-DE"/>
        </w:rPr>
        <w:t xml:space="preserve">Tính chung năm tháng đầu năm nay, thiên tai làm 18 người chết và mất tích, 47 </w:t>
      </w:r>
      <w:r w:rsidRPr="000F409C">
        <w:rPr>
          <w:color w:val="000000" w:themeColor="text1"/>
          <w:lang w:val="de-DE"/>
        </w:rPr>
        <w:t>người bị thương;</w:t>
      </w:r>
      <w:r w:rsidRPr="000F409C">
        <w:rPr>
          <w:rFonts w:eastAsia="Calibri"/>
          <w:color w:val="000000" w:themeColor="text1"/>
          <w:lang w:val="de-DE"/>
        </w:rPr>
        <w:t xml:space="preserve"> 35,1 nghìn ha lúa và hoa màu bị hư hỏng; </w:t>
      </w:r>
      <w:r w:rsidRPr="000F409C">
        <w:rPr>
          <w:color w:val="000000" w:themeColor="text1"/>
          <w:lang w:val="de-DE"/>
        </w:rPr>
        <w:t>6.115 ngôi nhà bị sập đổ, cuốn trôi và hư hỏng;</w:t>
      </w:r>
      <w:r w:rsidRPr="000F409C">
        <w:rPr>
          <w:rFonts w:eastAsia="Calibri"/>
          <w:color w:val="000000" w:themeColor="text1"/>
          <w:lang w:val="de-DE"/>
        </w:rPr>
        <w:t xml:space="preserve"> tổng giá trị thiệt hại về tài sản ước tính 924,1 tỷ đồng, gấp gần 2,2 lần cùng kỳ năm 2025.</w:t>
      </w:r>
    </w:p>
    <w:p w14:paraId="2E084555" w14:textId="6634AC37" w:rsidR="00223A54" w:rsidRPr="000F409C" w:rsidRDefault="00373E99" w:rsidP="000F409C">
      <w:pPr>
        <w:tabs>
          <w:tab w:val="left" w:pos="426"/>
          <w:tab w:val="left" w:pos="900"/>
        </w:tabs>
        <w:spacing w:after="120" w:line="252" w:lineRule="auto"/>
        <w:ind w:firstLine="720"/>
        <w:jc w:val="both"/>
        <w:rPr>
          <w:rFonts w:eastAsia="Calibri"/>
          <w:b/>
          <w:i/>
          <w:color w:val="000000" w:themeColor="text1"/>
          <w:lang w:val="de-DE"/>
        </w:rPr>
      </w:pPr>
      <w:r w:rsidRPr="000F409C">
        <w:rPr>
          <w:rFonts w:eastAsia="Calibri"/>
          <w:b/>
          <w:i/>
          <w:color w:val="000000" w:themeColor="text1"/>
          <w:lang w:val="de-DE"/>
        </w:rPr>
        <w:t>g</w:t>
      </w:r>
      <w:r w:rsidR="00223A54" w:rsidRPr="000F409C">
        <w:rPr>
          <w:rFonts w:eastAsia="Calibri"/>
          <w:b/>
          <w:i/>
          <w:color w:val="000000" w:themeColor="text1"/>
          <w:lang w:val="de-DE"/>
        </w:rPr>
        <w:t>)</w:t>
      </w:r>
      <w:r w:rsidR="00223A54" w:rsidRPr="000F409C">
        <w:rPr>
          <w:b/>
          <w:i/>
          <w:color w:val="000000" w:themeColor="text1"/>
          <w:lang w:val="pl-PL"/>
        </w:rPr>
        <w:t xml:space="preserve"> Bảo vệ môi trường và phòng chống cháy, nổ</w:t>
      </w:r>
    </w:p>
    <w:p w14:paraId="0E58A8EC" w14:textId="77777777" w:rsidR="00223A54" w:rsidRPr="000F409C" w:rsidRDefault="00223A54" w:rsidP="000F409C">
      <w:pPr>
        <w:tabs>
          <w:tab w:val="left" w:pos="426"/>
          <w:tab w:val="left" w:pos="900"/>
        </w:tabs>
        <w:spacing w:after="120" w:line="252" w:lineRule="auto"/>
        <w:ind w:firstLine="720"/>
        <w:jc w:val="both"/>
        <w:rPr>
          <w:rFonts w:eastAsia="Calibri"/>
          <w:color w:val="000000" w:themeColor="text1"/>
          <w:lang w:val="de-DE"/>
        </w:rPr>
      </w:pPr>
      <w:r w:rsidRPr="000F409C">
        <w:rPr>
          <w:rFonts w:eastAsia="Calibri"/>
          <w:color w:val="000000" w:themeColor="text1"/>
          <w:lang w:val="de-DE"/>
        </w:rPr>
        <w:t>Trong tháng Năm (từ 26/4-23/5/2026)</w:t>
      </w:r>
      <w:r w:rsidRPr="000F409C">
        <w:rPr>
          <w:rStyle w:val="FootnoteReference"/>
          <w:rFonts w:eastAsia="Calibri"/>
          <w:color w:val="000000" w:themeColor="text1"/>
          <w:lang w:val="de-DE"/>
        </w:rPr>
        <w:footnoteReference w:id="38"/>
      </w:r>
      <w:r w:rsidRPr="000F409C">
        <w:rPr>
          <w:rFonts w:eastAsia="Calibri"/>
          <w:color w:val="000000" w:themeColor="text1"/>
          <w:lang w:val="de-DE"/>
        </w:rPr>
        <w:t xml:space="preserve">, các cơ quan chức năng phát hiện 1.154 vụ vi phạm môi trường tại </w:t>
      </w:r>
      <w:r w:rsidRPr="000F409C">
        <w:rPr>
          <w:noProof/>
          <w:color w:val="000000" w:themeColor="text1"/>
          <w:lang w:val="de-DE"/>
        </w:rPr>
        <w:t>29/34 địa phương</w:t>
      </w:r>
      <w:r w:rsidRPr="000F409C">
        <w:rPr>
          <w:rStyle w:val="FootnoteReference"/>
          <w:noProof/>
          <w:color w:val="000000" w:themeColor="text1"/>
        </w:rPr>
        <w:footnoteReference w:id="39"/>
      </w:r>
      <w:r w:rsidRPr="000F409C">
        <w:rPr>
          <w:noProof/>
          <w:color w:val="000000" w:themeColor="text1"/>
          <w:lang w:val="de-DE"/>
        </w:rPr>
        <w:t xml:space="preserve">, </w:t>
      </w:r>
      <w:r w:rsidRPr="000F409C">
        <w:rPr>
          <w:rFonts w:eastAsia="Calibri"/>
          <w:color w:val="000000" w:themeColor="text1"/>
          <w:lang w:val="de-DE"/>
        </w:rPr>
        <w:t xml:space="preserve">trong đó xử lý 895 vụ với tổng số tiền phạt </w:t>
      </w:r>
      <w:r w:rsidRPr="000F409C">
        <w:rPr>
          <w:snapToGrid w:val="0"/>
          <w:color w:val="000000" w:themeColor="text1"/>
          <w:lang w:val="de-DE"/>
        </w:rPr>
        <w:t>gần 20,1</w:t>
      </w:r>
      <w:r w:rsidRPr="000F409C">
        <w:rPr>
          <w:rFonts w:eastAsia="Calibri"/>
          <w:color w:val="000000" w:themeColor="text1"/>
          <w:lang w:val="de-DE"/>
        </w:rPr>
        <w:t xml:space="preserve"> tỷ đồng, giảm 4,9% so với tháng trước và tăng 23,3% so với cùng kỳ năm trước. Tính chung năm tháng đầu năm 2026, các cơ quan chức năng phát hiện 7.597 vụ vi phạm môi trường, trong đó xử lý 6.528 vụ với tổng số tiền phạt 128,9 tỷ đồng, tăng 29,7% so với cùng kỳ năm trước.</w:t>
      </w:r>
    </w:p>
    <w:p w14:paraId="5B964DA5" w14:textId="335978FD" w:rsidR="007C0780" w:rsidRPr="000F409C" w:rsidRDefault="00223A54" w:rsidP="000F409C">
      <w:pPr>
        <w:tabs>
          <w:tab w:val="left" w:pos="426"/>
          <w:tab w:val="left" w:pos="900"/>
        </w:tabs>
        <w:spacing w:after="120" w:line="252" w:lineRule="auto"/>
        <w:ind w:firstLine="720"/>
        <w:jc w:val="both"/>
        <w:rPr>
          <w:rFonts w:eastAsia="Calibri"/>
          <w:b/>
          <w:i/>
          <w:color w:val="000000" w:themeColor="text1"/>
          <w:lang w:val="de-DE"/>
        </w:rPr>
      </w:pPr>
      <w:r w:rsidRPr="000F409C">
        <w:rPr>
          <w:rFonts w:eastAsia="Calibri"/>
          <w:color w:val="000000" w:themeColor="text1"/>
          <w:spacing w:val="2"/>
          <w:lang w:val="de-DE"/>
        </w:rPr>
        <w:t>Trong tháng (từ 15/4-14/5/2026)</w:t>
      </w:r>
      <w:r w:rsidRPr="000F409C">
        <w:rPr>
          <w:rStyle w:val="FootnoteReference"/>
          <w:rFonts w:eastAsia="Calibri"/>
          <w:color w:val="000000" w:themeColor="text1"/>
          <w:spacing w:val="2"/>
          <w:lang w:val="de-DE"/>
        </w:rPr>
        <w:footnoteReference w:id="40"/>
      </w:r>
      <w:r w:rsidRPr="000F409C">
        <w:rPr>
          <w:rFonts w:eastAsia="Calibri"/>
          <w:color w:val="000000" w:themeColor="text1"/>
          <w:spacing w:val="2"/>
          <w:lang w:val="de-DE"/>
        </w:rPr>
        <w:t>, cả nước xảy ra 239 vụ cháy, nổ, làm 9 người chết và 12 người bị thương, thiệt hại ước tính 67,2 tỷ đồng, tăng 55,8% so với tháng trước và gấp gần 2,9 lần cùng kỳ năm trước. Tính chung năm tháng đầu năm 2026, trên địa bàn cả nước xảy ra 1.245 vụ cháy, nổ, làm 50 người chết và 61 người bị thương, thiệt hại ước tính 347,9 tỷ đồng, tăng 41,5% so với cùng kỳ năm trước./.</w:t>
      </w:r>
    </w:p>
    <w:tbl>
      <w:tblPr>
        <w:tblStyle w:val="TableGrid1"/>
        <w:tblpPr w:leftFromText="181" w:rightFromText="181"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562"/>
      </w:tblGrid>
      <w:tr w:rsidR="000F409C" w:rsidRPr="000F409C" w14:paraId="6F0660F3" w14:textId="77777777" w:rsidTr="00267E54">
        <w:tc>
          <w:tcPr>
            <w:tcW w:w="4533" w:type="dxa"/>
          </w:tcPr>
          <w:p w14:paraId="261355F6" w14:textId="77777777" w:rsidR="00AE05A0" w:rsidRPr="000F409C" w:rsidRDefault="00AE05A0" w:rsidP="00AE05A0">
            <w:pPr>
              <w:ind w:left="-57"/>
              <w:rPr>
                <w:rFonts w:eastAsia="Calibri"/>
                <w:b/>
                <w:i/>
                <w:color w:val="000000" w:themeColor="text1"/>
                <w:sz w:val="24"/>
                <w:szCs w:val="22"/>
                <w:lang w:val="de-DE"/>
              </w:rPr>
            </w:pPr>
            <w:r w:rsidRPr="000F409C">
              <w:rPr>
                <w:rFonts w:eastAsia="Calibri"/>
                <w:b/>
                <w:i/>
                <w:color w:val="000000" w:themeColor="text1"/>
                <w:sz w:val="24"/>
                <w:szCs w:val="22"/>
                <w:lang w:val="de-DE"/>
              </w:rPr>
              <w:t>Nơi nhận:</w:t>
            </w:r>
          </w:p>
          <w:p w14:paraId="4ED586E6"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Tổng Bí thư;</w:t>
            </w:r>
          </w:p>
          <w:p w14:paraId="70A4F8CC"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Chủ tịch nước;</w:t>
            </w:r>
          </w:p>
          <w:p w14:paraId="03E9A2BF"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Chủ tịch Quốc hội;</w:t>
            </w:r>
          </w:p>
          <w:p w14:paraId="35153DF2"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Thủ tướng Chính phủ;</w:t>
            </w:r>
          </w:p>
          <w:p w14:paraId="0AF64E79"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Phó Thủ tướng Chính phủ;</w:t>
            </w:r>
          </w:p>
          <w:p w14:paraId="262D3E77"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Lãnh đạo Bộ Tài chính;</w:t>
            </w:r>
          </w:p>
          <w:p w14:paraId="30C23226"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cơ quan thuộc Trung ương Đảng;</w:t>
            </w:r>
          </w:p>
          <w:p w14:paraId="250AAA42"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Văn phòng Chủ tịch nước;</w:t>
            </w:r>
          </w:p>
          <w:p w14:paraId="25326046"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cơ quan thuộc Quốc hội;</w:t>
            </w:r>
          </w:p>
          <w:p w14:paraId="18A41D0C"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Bộ, cơ quan ngang Bộ,</w:t>
            </w:r>
          </w:p>
          <w:p w14:paraId="6AFB1100"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xml:space="preserve">   cơ quan thuộc Chính phủ;</w:t>
            </w:r>
          </w:p>
          <w:p w14:paraId="3CC81D51"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Toà án Nhân dân tối cao;</w:t>
            </w:r>
          </w:p>
          <w:p w14:paraId="6419910D"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Viện Kiểm sát Nhân dân tối cao;</w:t>
            </w:r>
          </w:p>
          <w:p w14:paraId="43DE9DC1"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đoàn thể Trung ương;</w:t>
            </w:r>
          </w:p>
          <w:p w14:paraId="4E56BC85"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tỉnh, thành phố trực thuộc TW;</w:t>
            </w:r>
          </w:p>
          <w:p w14:paraId="708B1820"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Liên đoàn Thương mại và Công nghiệp VN;</w:t>
            </w:r>
          </w:p>
          <w:p w14:paraId="23296D5A"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đơn vị thuộc Bộ Tài chính;</w:t>
            </w:r>
          </w:p>
          <w:p w14:paraId="0754D490"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Cơ quan Thông tấn, báo chí;</w:t>
            </w:r>
          </w:p>
          <w:p w14:paraId="5C6B5AFF" w14:textId="77777777" w:rsidR="00AE05A0" w:rsidRPr="000F409C" w:rsidRDefault="00AE05A0" w:rsidP="00AE05A0">
            <w:pPr>
              <w:ind w:left="-57"/>
              <w:rPr>
                <w:rFonts w:eastAsia="Calibri"/>
                <w:color w:val="000000" w:themeColor="text1"/>
                <w:sz w:val="22"/>
                <w:szCs w:val="22"/>
                <w:lang w:val="de-DE"/>
              </w:rPr>
            </w:pPr>
            <w:r w:rsidRPr="000F409C">
              <w:rPr>
                <w:rFonts w:eastAsia="Calibri"/>
                <w:color w:val="000000" w:themeColor="text1"/>
                <w:sz w:val="22"/>
                <w:szCs w:val="22"/>
                <w:lang w:val="de-DE"/>
              </w:rPr>
              <w:t>- Các đơn vị thuộc CTK;</w:t>
            </w:r>
          </w:p>
          <w:p w14:paraId="1D8EDBCE" w14:textId="77777777" w:rsidR="00AE05A0" w:rsidRPr="000F409C" w:rsidRDefault="00AE05A0" w:rsidP="00AE05A0">
            <w:pPr>
              <w:ind w:left="-57"/>
              <w:rPr>
                <w:rFonts w:eastAsia="Calibri"/>
                <w:b/>
                <w:i/>
                <w:color w:val="000000" w:themeColor="text1"/>
                <w:sz w:val="24"/>
                <w:szCs w:val="22"/>
                <w:lang w:val="en-GB"/>
              </w:rPr>
            </w:pPr>
            <w:r w:rsidRPr="000F409C">
              <w:rPr>
                <w:rFonts w:eastAsia="Calibri"/>
                <w:color w:val="000000" w:themeColor="text1"/>
                <w:sz w:val="22"/>
                <w:szCs w:val="22"/>
                <w:lang w:val="en-GB"/>
              </w:rPr>
              <w:t>- Lưu: VT, THĐN.</w:t>
            </w:r>
          </w:p>
        </w:tc>
        <w:tc>
          <w:tcPr>
            <w:tcW w:w="4646" w:type="dxa"/>
          </w:tcPr>
          <w:p w14:paraId="0C932849" w14:textId="6BBD658A" w:rsidR="00AE05A0" w:rsidRPr="000F409C" w:rsidRDefault="00AE05A0" w:rsidP="00AE05A0">
            <w:pPr>
              <w:shd w:val="clear" w:color="auto" w:fill="FFFFFF"/>
              <w:tabs>
                <w:tab w:val="left" w:pos="6540"/>
              </w:tabs>
              <w:ind w:firstLine="894"/>
              <w:jc w:val="center"/>
              <w:rPr>
                <w:rFonts w:eastAsia="Calibri"/>
                <w:b/>
                <w:bCs/>
                <w:color w:val="000000" w:themeColor="text1"/>
                <w:lang w:val="en-GB"/>
              </w:rPr>
            </w:pPr>
            <w:r w:rsidRPr="000F409C">
              <w:rPr>
                <w:rFonts w:eastAsia="Calibri"/>
                <w:b/>
                <w:bCs/>
                <w:color w:val="000000" w:themeColor="text1"/>
                <w:lang w:val="en-GB"/>
              </w:rPr>
              <w:t>CỤC TRƯỞNG</w:t>
            </w:r>
          </w:p>
          <w:p w14:paraId="4F363C84" w14:textId="77777777" w:rsidR="00AE05A0" w:rsidRPr="000F409C" w:rsidRDefault="00AE05A0" w:rsidP="00AE05A0">
            <w:pPr>
              <w:ind w:firstLine="894"/>
              <w:jc w:val="center"/>
              <w:rPr>
                <w:rFonts w:eastAsia="Calibri"/>
                <w:b/>
                <w:bCs/>
                <w:color w:val="000000" w:themeColor="text1"/>
                <w:lang w:val="en-GB"/>
              </w:rPr>
            </w:pPr>
          </w:p>
          <w:p w14:paraId="6EBC8504" w14:textId="77777777" w:rsidR="00AE05A0" w:rsidRPr="000F409C" w:rsidRDefault="00AE05A0" w:rsidP="00AE05A0">
            <w:pPr>
              <w:ind w:firstLine="894"/>
              <w:jc w:val="center"/>
              <w:rPr>
                <w:rFonts w:eastAsia="Calibri"/>
                <w:b/>
                <w:bCs/>
                <w:color w:val="000000" w:themeColor="text1"/>
                <w:lang w:val="en-GB"/>
              </w:rPr>
            </w:pPr>
          </w:p>
          <w:p w14:paraId="5147EE54" w14:textId="77777777" w:rsidR="00AE05A0" w:rsidRPr="000F409C" w:rsidRDefault="00AE05A0" w:rsidP="00AE05A0">
            <w:pPr>
              <w:ind w:firstLine="894"/>
              <w:jc w:val="center"/>
              <w:rPr>
                <w:rFonts w:eastAsia="Calibri"/>
                <w:b/>
                <w:bCs/>
                <w:color w:val="000000" w:themeColor="text1"/>
                <w:lang w:val="en-GB"/>
              </w:rPr>
            </w:pPr>
          </w:p>
          <w:p w14:paraId="4F8EDA5E" w14:textId="77777777" w:rsidR="00AE05A0" w:rsidRPr="000F409C" w:rsidRDefault="00AE05A0" w:rsidP="00AE05A0">
            <w:pPr>
              <w:ind w:firstLine="894"/>
              <w:jc w:val="center"/>
              <w:rPr>
                <w:rFonts w:eastAsia="Calibri"/>
                <w:b/>
                <w:bCs/>
                <w:color w:val="000000" w:themeColor="text1"/>
                <w:lang w:val="en-GB"/>
              </w:rPr>
            </w:pPr>
          </w:p>
          <w:p w14:paraId="05FB6AD2" w14:textId="77777777" w:rsidR="00AE05A0" w:rsidRPr="000F409C" w:rsidRDefault="00AE05A0" w:rsidP="00AE05A0">
            <w:pPr>
              <w:ind w:firstLine="894"/>
              <w:jc w:val="center"/>
              <w:rPr>
                <w:rFonts w:eastAsia="Calibri"/>
                <w:b/>
                <w:bCs/>
                <w:color w:val="000000" w:themeColor="text1"/>
                <w:lang w:val="en-GB"/>
              </w:rPr>
            </w:pPr>
          </w:p>
          <w:p w14:paraId="193DB2F0" w14:textId="323CBB5A" w:rsidR="00AE05A0" w:rsidRPr="000F409C" w:rsidRDefault="00B34472" w:rsidP="00AE05A0">
            <w:pPr>
              <w:ind w:firstLine="894"/>
              <w:jc w:val="center"/>
              <w:rPr>
                <w:rFonts w:eastAsia="Calibri"/>
                <w:b/>
                <w:iCs/>
                <w:color w:val="000000" w:themeColor="text1"/>
                <w:sz w:val="24"/>
                <w:szCs w:val="22"/>
                <w:lang w:val="en-GB"/>
              </w:rPr>
            </w:pPr>
            <w:r w:rsidRPr="000F409C">
              <w:rPr>
                <w:rFonts w:eastAsia="Calibri"/>
                <w:b/>
                <w:iCs/>
                <w:color w:val="000000" w:themeColor="text1"/>
                <w:lang w:val="en-GB"/>
              </w:rPr>
              <w:t>Nguyễn Thị Hương</w:t>
            </w:r>
          </w:p>
        </w:tc>
      </w:tr>
    </w:tbl>
    <w:p w14:paraId="3EC86DC2" w14:textId="77777777" w:rsidR="00163059" w:rsidRPr="000F409C" w:rsidRDefault="00163059">
      <w:pPr>
        <w:rPr>
          <w:color w:val="000000" w:themeColor="text1"/>
        </w:rPr>
      </w:pPr>
    </w:p>
    <w:sectPr w:rsidR="00163059" w:rsidRPr="000F409C" w:rsidSect="009E6614">
      <w:headerReference w:type="even" r:id="rId27"/>
      <w:headerReference w:type="default" r:id="rId28"/>
      <w:footerReference w:type="even" r:id="rId29"/>
      <w:footerReference w:type="default" r:id="rId30"/>
      <w:headerReference w:type="first" r:id="rId31"/>
      <w:footerReference w:type="first" r:id="rId32"/>
      <w:pgSz w:w="11907" w:h="16840" w:code="9"/>
      <w:pgMar w:top="1077" w:right="1134" w:bottom="1134" w:left="179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5D3F0" w14:textId="77777777" w:rsidR="000917C2" w:rsidRDefault="000917C2" w:rsidP="00053768">
      <w:r>
        <w:separator/>
      </w:r>
    </w:p>
  </w:endnote>
  <w:endnote w:type="continuationSeparator" w:id="0">
    <w:p w14:paraId="5675FF02" w14:textId="77777777" w:rsidR="000917C2" w:rsidRDefault="000917C2" w:rsidP="0005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Italic">
    <w:panose1 w:val="0202050305040509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9F13" w14:textId="77777777" w:rsidR="00222EB9" w:rsidRDefault="00222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66519" w14:textId="77777777" w:rsidR="00222EB9" w:rsidRDefault="00222E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5D222" w14:textId="77777777" w:rsidR="00222EB9" w:rsidRDefault="00222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18245" w14:textId="77777777" w:rsidR="000917C2" w:rsidRDefault="000917C2" w:rsidP="00053768">
      <w:r>
        <w:separator/>
      </w:r>
    </w:p>
  </w:footnote>
  <w:footnote w:type="continuationSeparator" w:id="0">
    <w:p w14:paraId="615269BE" w14:textId="77777777" w:rsidR="000917C2" w:rsidRDefault="000917C2" w:rsidP="00053768">
      <w:r>
        <w:continuationSeparator/>
      </w:r>
    </w:p>
  </w:footnote>
  <w:footnote w:id="1">
    <w:p w14:paraId="16F41223" w14:textId="77777777" w:rsidR="00222EB9" w:rsidRPr="00BB78CA" w:rsidRDefault="00222EB9" w:rsidP="000F409C">
      <w:pPr>
        <w:pStyle w:val="FootnoteText"/>
        <w:spacing w:after="40"/>
        <w:ind w:left="142" w:hanging="142"/>
        <w:rPr>
          <w:lang w:val="en-US"/>
        </w:rPr>
      </w:pPr>
      <w:r w:rsidRPr="00BB78CA">
        <w:rPr>
          <w:rStyle w:val="FootnoteReference"/>
        </w:rPr>
        <w:footnoteRef/>
      </w:r>
      <w:r w:rsidRPr="00BB78CA">
        <w:t xml:space="preserve"> </w:t>
      </w:r>
      <w:r w:rsidRPr="00BB78CA">
        <w:rPr>
          <w:lang w:val="it-IT"/>
        </w:rPr>
        <w:t>Chỉ số giá sản phẩm thịt lợn tháng Năm tăng 0,33% so với tháng trước.</w:t>
      </w:r>
    </w:p>
  </w:footnote>
  <w:footnote w:id="2">
    <w:p w14:paraId="6DE7E06E" w14:textId="0B673EDC" w:rsidR="00222EB9" w:rsidRPr="000F409C" w:rsidRDefault="00222EB9" w:rsidP="000F409C">
      <w:pPr>
        <w:pStyle w:val="FootnoteText"/>
        <w:spacing w:after="40"/>
        <w:ind w:left="142" w:hanging="142"/>
        <w:rPr>
          <w:lang w:val="en-US"/>
        </w:rPr>
      </w:pPr>
      <w:r w:rsidRPr="00BB78CA">
        <w:rPr>
          <w:rStyle w:val="FootnoteReference"/>
        </w:rPr>
        <w:footnoteRef/>
      </w:r>
      <w:r w:rsidRPr="00BB78CA">
        <w:t xml:space="preserve"> Đàn gà đẻ trứng tại thời điểm 01/4/2026 tăng trên 10% so với cùng kỳ </w:t>
      </w:r>
      <w:r w:rsidR="00EF75DC">
        <w:rPr>
          <w:lang w:val="en-US"/>
        </w:rPr>
        <w:t xml:space="preserve">năm </w:t>
      </w:r>
      <w:r w:rsidRPr="00BB78CA">
        <w:t>2025</w:t>
      </w:r>
      <w:r w:rsidR="002A42B9" w:rsidRPr="00BB78CA">
        <w:t>.</w:t>
      </w:r>
    </w:p>
  </w:footnote>
  <w:footnote w:id="3">
    <w:p w14:paraId="6E2CB75A" w14:textId="77777777" w:rsidR="00222EB9" w:rsidRPr="00BB78CA" w:rsidRDefault="00222EB9" w:rsidP="000F409C">
      <w:pPr>
        <w:pStyle w:val="FootnoteText"/>
        <w:spacing w:after="40"/>
        <w:ind w:left="142" w:hanging="142"/>
        <w:jc w:val="both"/>
        <w:rPr>
          <w:lang w:val="en-US"/>
        </w:rPr>
      </w:pPr>
      <w:r w:rsidRPr="00BB78CA">
        <w:rPr>
          <w:rStyle w:val="FootnoteReference"/>
        </w:rPr>
        <w:footnoteRef/>
      </w:r>
      <w:r w:rsidRPr="00BB78CA">
        <w:t xml:space="preserve"> Một</w:t>
      </w:r>
      <w:r w:rsidRPr="00BB78CA">
        <w:rPr>
          <w:lang w:val="en-US"/>
        </w:rPr>
        <w:t xml:space="preserve"> số địa phương có diện tích rừng trồng mới tập trung giảm: Quảng Ninh giảm 86,9% so với cùng kỳ năm trước; Lạng Sơn giảm 19,7%; Tuyên Quang giảm 7,3%.</w:t>
      </w:r>
    </w:p>
  </w:footnote>
  <w:footnote w:id="4">
    <w:p w14:paraId="4482DF65" w14:textId="77777777" w:rsidR="00222EB9" w:rsidRPr="00BB78CA" w:rsidRDefault="00222EB9" w:rsidP="000F409C">
      <w:pPr>
        <w:pStyle w:val="FootnoteText"/>
        <w:spacing w:after="40"/>
        <w:ind w:left="142" w:hanging="142"/>
        <w:jc w:val="both"/>
        <w:rPr>
          <w:lang w:val="en-US"/>
        </w:rPr>
      </w:pPr>
      <w:r w:rsidRPr="00BB78CA">
        <w:rPr>
          <w:rStyle w:val="FootnoteReference"/>
        </w:rPr>
        <w:footnoteRef/>
      </w:r>
      <w:r w:rsidRPr="00BB78CA">
        <w:t xml:space="preserve"> Một số địa phương có sản lượng gỗ khai thác tăng cao như: </w:t>
      </w:r>
      <w:r w:rsidRPr="00BB78CA">
        <w:rPr>
          <w:lang w:val="en-US"/>
        </w:rPr>
        <w:t>Quảng Ngãi tăng 19,4%; Quảng Trị tăng 18,6%; Đà Nẵng tăng 9,1%; Huế tăng 7,5%.</w:t>
      </w:r>
    </w:p>
  </w:footnote>
  <w:footnote w:id="5">
    <w:p w14:paraId="6BC10E84" w14:textId="77777777" w:rsidR="00222EB9" w:rsidRPr="00BB78CA" w:rsidRDefault="00222EB9" w:rsidP="000F409C">
      <w:pPr>
        <w:pStyle w:val="FootnoteText"/>
        <w:spacing w:after="40"/>
        <w:ind w:left="142" w:hanging="142"/>
        <w:jc w:val="both"/>
      </w:pPr>
      <w:r w:rsidRPr="00BB78CA">
        <w:rPr>
          <w:rStyle w:val="FootnoteReference"/>
        </w:rPr>
        <w:footnoteRef/>
      </w:r>
      <w:r w:rsidRPr="00BB78CA">
        <w:t xml:space="preserve"> Số liệu Bộ Nông nghiệp và </w:t>
      </w:r>
      <w:r w:rsidRPr="00BB78CA">
        <w:rPr>
          <w:lang w:val="en-GB"/>
        </w:rPr>
        <w:t>Môi trường</w:t>
      </w:r>
      <w:r w:rsidRPr="00BB78CA">
        <w:t xml:space="preserve"> tính đến 15/5/2026.</w:t>
      </w:r>
    </w:p>
  </w:footnote>
  <w:footnote w:id="6">
    <w:p w14:paraId="6856BC36" w14:textId="77777777" w:rsidR="00222EB9" w:rsidRPr="000F409C" w:rsidRDefault="00222EB9" w:rsidP="000F409C">
      <w:pPr>
        <w:pStyle w:val="FootnoteText"/>
        <w:spacing w:after="40"/>
        <w:ind w:left="142" w:hanging="142"/>
        <w:jc w:val="both"/>
      </w:pPr>
      <w:r w:rsidRPr="000F409C">
        <w:rPr>
          <w:rStyle w:val="FootnoteReference"/>
        </w:rPr>
        <w:footnoteRef/>
      </w:r>
      <w:r w:rsidRPr="000F409C">
        <w:t xml:space="preserve"> </w:t>
      </w:r>
      <w:r w:rsidRPr="000F409C">
        <w:rPr>
          <w:spacing w:val="-4"/>
          <w:lang w:val="vi-VN"/>
        </w:rPr>
        <w:t xml:space="preserve">Nguồn: Tổng </w:t>
      </w:r>
      <w:r w:rsidRPr="000F409C">
        <w:rPr>
          <w:spacing w:val="-4"/>
        </w:rPr>
        <w:t>hợp</w:t>
      </w:r>
      <w:r w:rsidRPr="000F409C">
        <w:rPr>
          <w:spacing w:val="-4"/>
          <w:lang w:val="vi-VN"/>
        </w:rPr>
        <w:t xml:space="preserve"> từ báo cáo</w:t>
      </w:r>
      <w:r w:rsidRPr="000F409C">
        <w:rPr>
          <w:spacing w:val="-4"/>
          <w:lang w:val="en-GB"/>
        </w:rPr>
        <w:t xml:space="preserve"> Thống kê cấp tỉnh:</w:t>
      </w:r>
      <w:r w:rsidRPr="000F409C">
        <w:rPr>
          <w:spacing w:val="-4"/>
        </w:rPr>
        <w:t xml:space="preserve"> Giá cá tra nguyên liệu tại </w:t>
      </w:r>
      <w:r w:rsidRPr="000F409C">
        <w:rPr>
          <w:spacing w:val="-4"/>
          <w:lang w:val="en-US"/>
        </w:rPr>
        <w:t>Đồng bằng sông Cửu Long</w:t>
      </w:r>
      <w:r w:rsidRPr="000F409C">
        <w:rPr>
          <w:spacing w:val="-4"/>
        </w:rPr>
        <w:t xml:space="preserve"> loại 0,7-1,0 kg/con duy trì ở mức 32.000 đồng/kg - 34.000 đồng/kg</w:t>
      </w:r>
      <w:r w:rsidRPr="000F409C">
        <w:rPr>
          <w:spacing w:val="-4"/>
          <w:lang w:val="en-GB"/>
        </w:rPr>
        <w:t>,</w:t>
      </w:r>
      <w:r w:rsidRPr="000F409C">
        <w:rPr>
          <w:spacing w:val="-4"/>
          <w:lang w:val="it-IT"/>
        </w:rPr>
        <w:t xml:space="preserve"> </w:t>
      </w:r>
      <w:r w:rsidRPr="000F409C">
        <w:rPr>
          <w:spacing w:val="-4"/>
        </w:rPr>
        <w:t>tăng khoảng 3.000 đồng/kg so với cùng kỳ năm 2025.</w:t>
      </w:r>
    </w:p>
  </w:footnote>
  <w:footnote w:id="7">
    <w:p w14:paraId="627F50F0" w14:textId="77777777" w:rsidR="00222EB9" w:rsidRPr="000F409C" w:rsidRDefault="00222EB9" w:rsidP="000F409C">
      <w:pPr>
        <w:pStyle w:val="FootnoteText"/>
        <w:spacing w:after="40"/>
        <w:ind w:left="142" w:hanging="142"/>
        <w:jc w:val="both"/>
        <w:rPr>
          <w:lang w:val="vi-VN"/>
        </w:rPr>
      </w:pPr>
      <w:r w:rsidRPr="000F409C">
        <w:rPr>
          <w:rStyle w:val="FootnoteReference"/>
        </w:rPr>
        <w:footnoteRef/>
      </w:r>
      <w:r w:rsidRPr="000F409C">
        <w:t xml:space="preserve"> </w:t>
      </w:r>
      <w:r w:rsidRPr="000F409C">
        <w:rPr>
          <w:lang w:val="vi-VN"/>
        </w:rPr>
        <w:t xml:space="preserve">Nguồn: Tổng </w:t>
      </w:r>
      <w:r w:rsidRPr="000F409C">
        <w:t>hợp</w:t>
      </w:r>
      <w:r w:rsidRPr="000F409C">
        <w:rPr>
          <w:lang w:val="vi-VN"/>
        </w:rPr>
        <w:t xml:space="preserve"> từ báo cáo</w:t>
      </w:r>
      <w:r w:rsidRPr="000F409C">
        <w:rPr>
          <w:lang w:val="en-GB"/>
        </w:rPr>
        <w:t xml:space="preserve"> Thống kê cấp tỉnh: </w:t>
      </w:r>
      <w:r w:rsidRPr="000F409C">
        <w:rPr>
          <w:lang w:val="vi-VN"/>
        </w:rPr>
        <w:t xml:space="preserve">Giá tôm thẻ chân trắng ở </w:t>
      </w:r>
      <w:r w:rsidRPr="000F409C">
        <w:rPr>
          <w:lang w:val="en-US"/>
        </w:rPr>
        <w:t>Đồng bằng sông Cửu Long</w:t>
      </w:r>
      <w:r w:rsidRPr="000F409C">
        <w:rPr>
          <w:lang w:val="vi-VN"/>
        </w:rPr>
        <w:t xml:space="preserve"> dao động ở mức </w:t>
      </w:r>
      <w:r w:rsidRPr="000F409C">
        <w:rPr>
          <w:lang w:val="en-GB"/>
        </w:rPr>
        <w:t>8</w:t>
      </w:r>
      <w:r w:rsidRPr="000F409C">
        <w:rPr>
          <w:lang w:val="vi-VN"/>
        </w:rPr>
        <w:t>5.000</w:t>
      </w:r>
      <w:r w:rsidRPr="000F409C">
        <w:rPr>
          <w:lang w:val="en-GB"/>
        </w:rPr>
        <w:t xml:space="preserve"> </w:t>
      </w:r>
      <w:r w:rsidRPr="000F409C">
        <w:rPr>
          <w:lang w:val="vi-VN"/>
        </w:rPr>
        <w:t>-</w:t>
      </w:r>
      <w:r w:rsidRPr="000F409C">
        <w:rPr>
          <w:lang w:val="en-GB"/>
        </w:rPr>
        <w:t xml:space="preserve"> </w:t>
      </w:r>
      <w:r w:rsidRPr="000F409C">
        <w:rPr>
          <w:lang w:val="vi-VN"/>
        </w:rPr>
        <w:t>130.000 đồng/kg loại 50-100 con/kg</w:t>
      </w:r>
      <w:r w:rsidRPr="000F409C">
        <w:rPr>
          <w:lang w:val="en-GB"/>
        </w:rPr>
        <w:t xml:space="preserve">, </w:t>
      </w:r>
      <w:r w:rsidRPr="000F409C">
        <w:rPr>
          <w:lang w:val="vi-VN"/>
        </w:rPr>
        <w:t>giá tôm sú cỡ 30-40 con/kg dao động từ 140.000 - 175.000 đồng/kg.</w:t>
      </w:r>
    </w:p>
  </w:footnote>
  <w:footnote w:id="8">
    <w:p w14:paraId="572EF4B8" w14:textId="77777777" w:rsidR="00222EB9" w:rsidRPr="00BB78CA" w:rsidRDefault="00222EB9" w:rsidP="000F409C">
      <w:pPr>
        <w:pStyle w:val="FootnoteText"/>
        <w:spacing w:after="40"/>
        <w:ind w:left="142" w:hanging="142"/>
        <w:rPr>
          <w:lang w:val="vi-VN"/>
        </w:rPr>
      </w:pPr>
      <w:r w:rsidRPr="00BB78CA">
        <w:rPr>
          <w:rStyle w:val="FootnoteReference"/>
        </w:rPr>
        <w:footnoteRef/>
      </w:r>
      <w:r w:rsidRPr="00BB78CA">
        <w:t xml:space="preserve"> Tốc độ tăng/giảm chỉ số sản xuất công nghiệp năm tháng đầu năm so với cùng kỳ năm trước giai đoạn 2022-2026 lần lượt là: 8,1%; -2,0%; 7,1%; 8,8%; 9,1%.</w:t>
      </w:r>
    </w:p>
  </w:footnote>
  <w:footnote w:id="9">
    <w:p w14:paraId="3F6F15C7" w14:textId="77777777" w:rsidR="00222EB9" w:rsidRPr="000F409C" w:rsidRDefault="00222EB9" w:rsidP="000F409C">
      <w:pPr>
        <w:pStyle w:val="FootnoteText"/>
        <w:spacing w:after="40"/>
        <w:ind w:left="142" w:hanging="142"/>
        <w:jc w:val="both"/>
        <w:rPr>
          <w:lang w:val="vi-VN"/>
        </w:rPr>
      </w:pPr>
      <w:r w:rsidRPr="000F409C">
        <w:rPr>
          <w:rStyle w:val="FootnoteReference"/>
        </w:rPr>
        <w:footnoteRef/>
      </w:r>
      <w:r w:rsidRPr="000F409C">
        <w:t xml:space="preserve"> T</w:t>
      </w:r>
      <w:r w:rsidRPr="000F409C">
        <w:rPr>
          <w:spacing w:val="-4"/>
        </w:rPr>
        <w:t>ốc độ tăng</w:t>
      </w:r>
      <w:r w:rsidRPr="000F409C">
        <w:rPr>
          <w:spacing w:val="-4"/>
          <w:lang w:val="vi-VN"/>
        </w:rPr>
        <w:t>/giảm</w:t>
      </w:r>
      <w:r w:rsidRPr="000F409C">
        <w:rPr>
          <w:spacing w:val="-4"/>
        </w:rPr>
        <w:t xml:space="preserve"> chỉ số IIP tháng </w:t>
      </w:r>
      <w:r w:rsidRPr="000F409C">
        <w:rPr>
          <w:spacing w:val="-4"/>
          <w:lang w:val="vi-VN"/>
        </w:rPr>
        <w:t>Năm</w:t>
      </w:r>
      <w:r w:rsidRPr="000F409C">
        <w:rPr>
          <w:spacing w:val="-4"/>
        </w:rPr>
        <w:t xml:space="preserve"> so với tháng trước của một số địa phương có quy mô công nghiệp lớn: </w:t>
      </w:r>
      <w:r w:rsidRPr="000F409C">
        <w:rPr>
          <w:spacing w:val="-4"/>
          <w:lang w:val="vi-VN"/>
        </w:rPr>
        <w:t>Đà Nẵng tăng 25,3%; Quảng Ngãi tăng 10,2%; Vĩnh Long tăng 4,4%; Cần Thơ tăng 4,2%; Đồng Nai tăng 4,0%; Bắc Ninh tăng 3,7%; Thành phố Hồ Chí Minh tăng 1,2%; Quảng Ninh giảm 5,0%; Hải Phòng giảm 2,0%.</w:t>
      </w:r>
    </w:p>
  </w:footnote>
  <w:footnote w:id="10">
    <w:p w14:paraId="49E502D2" w14:textId="21D25DEE" w:rsidR="00222EB9" w:rsidRPr="000F409C" w:rsidRDefault="00222EB9" w:rsidP="000F409C">
      <w:pPr>
        <w:pStyle w:val="FootnoteText"/>
        <w:spacing w:after="40"/>
        <w:ind w:left="198" w:hanging="198"/>
        <w:jc w:val="both"/>
        <w:rPr>
          <w:lang w:val="sv-SE"/>
        </w:rPr>
      </w:pPr>
      <w:r w:rsidRPr="00BB78CA">
        <w:rPr>
          <w:rStyle w:val="FootnoteReference"/>
        </w:rPr>
        <w:footnoteRef/>
      </w:r>
      <w:r w:rsidRPr="00BB78CA">
        <w:t xml:space="preserve"> </w:t>
      </w:r>
      <w:r w:rsidRPr="000F409C">
        <w:rPr>
          <w:iCs/>
          <w:lang w:val="sv-SE"/>
        </w:rPr>
        <w:t xml:space="preserve">Một số ngành công nghiệp trọng điểm ở địa phương tăng thấp, ảnh hưởng đến tăng trưởng chung của tỉnh và cả nước. Cụ thể: </w:t>
      </w:r>
      <w:r w:rsidRPr="000F409C">
        <w:rPr>
          <w:lang w:val="sv-SE"/>
        </w:rPr>
        <w:t>Ngành sản xuất và phân phối điện ở một số địa phương giảm hoặc tăng thấp như T</w:t>
      </w:r>
      <w:r w:rsidR="002A42B9" w:rsidRPr="000F409C">
        <w:rPr>
          <w:lang w:val="sv-SE"/>
        </w:rPr>
        <w:t>hành phố</w:t>
      </w:r>
      <w:r w:rsidRPr="000F409C">
        <w:rPr>
          <w:lang w:val="sv-SE"/>
        </w:rPr>
        <w:t xml:space="preserve"> Hồ Chí Minh giảm 4,5%; Quảng Ninh tăng 0,6%; Lâm Đồng tăng 2,7%; Vĩnh long tăng 3,9%... Ngành khai khoáng ở </w:t>
      </w:r>
      <w:r w:rsidRPr="000F409C">
        <w:rPr>
          <w:iCs/>
          <w:lang w:val="sv-SE"/>
        </w:rPr>
        <w:t>Quảng Ngãi giảm 37,7%; Tây Ninh giảm 36,0%; Gia Lai giảm 4,5%; Quảng Ninh giảm 4,0%; Lào Cai giảm 2,1%. Ngành chế biến, chế tạo ở một số địa phương tăng thấp dưới 10%: Hà Nội tăng 8,8%; Quảng Ngãi tăng 8,1%; Gia Lai tăng 8,0%; Khánh Hòa tăng 5,3%; Lạng Sơn tăng 2,4%...</w:t>
      </w:r>
    </w:p>
  </w:footnote>
  <w:footnote w:id="11">
    <w:p w14:paraId="23A35274" w14:textId="77777777" w:rsidR="00222EB9" w:rsidRPr="000F409C" w:rsidRDefault="00222EB9" w:rsidP="000F409C">
      <w:pPr>
        <w:pStyle w:val="FootnoteText"/>
        <w:spacing w:after="40"/>
        <w:ind w:left="198" w:hanging="198"/>
        <w:jc w:val="both"/>
        <w:rPr>
          <w:shd w:val="clear" w:color="auto" w:fill="FFFFFF"/>
        </w:rPr>
      </w:pPr>
      <w:r w:rsidRPr="00BB78CA">
        <w:rPr>
          <w:rStyle w:val="FootnoteReference"/>
        </w:rPr>
        <w:footnoteRef/>
      </w:r>
      <w:r w:rsidRPr="00BB78CA">
        <w:t xml:space="preserve"> </w:t>
      </w:r>
      <w:r w:rsidRPr="000F409C">
        <w:rPr>
          <w:shd w:val="clear" w:color="auto" w:fill="FFFFFF"/>
          <w:lang w:val="vi-VN"/>
        </w:rPr>
        <w:t>Các đ</w:t>
      </w:r>
      <w:r w:rsidRPr="000F409C">
        <w:rPr>
          <w:shd w:val="clear" w:color="auto" w:fill="FFFFFF"/>
        </w:rPr>
        <w:t xml:space="preserve">ịa phương có chỉ số sản xuất của ngành công nghiệp chế biến, chế tạo </w:t>
      </w:r>
      <w:r w:rsidRPr="000F409C">
        <w:rPr>
          <w:shd w:val="clear" w:color="auto" w:fill="FFFFFF"/>
          <w:lang w:val="vi-VN"/>
        </w:rPr>
        <w:t>năm</w:t>
      </w:r>
      <w:r w:rsidRPr="000F409C">
        <w:rPr>
          <w:shd w:val="clear" w:color="auto" w:fill="FFFFFF"/>
        </w:rPr>
        <w:t xml:space="preserve"> tháng đầu năm 2026 tăng cao so với cùng kỳ năm trước: Ninh Bình tăng </w:t>
      </w:r>
      <w:r w:rsidRPr="000F409C">
        <w:rPr>
          <w:shd w:val="clear" w:color="auto" w:fill="FFFFFF"/>
          <w:lang w:val="vi-VN"/>
        </w:rPr>
        <w:t>28</w:t>
      </w:r>
      <w:r w:rsidRPr="000F409C">
        <w:rPr>
          <w:shd w:val="clear" w:color="auto" w:fill="FFFFFF"/>
        </w:rPr>
        <w:t>,</w:t>
      </w:r>
      <w:r w:rsidRPr="000F409C">
        <w:rPr>
          <w:shd w:val="clear" w:color="auto" w:fill="FFFFFF"/>
          <w:lang w:val="vi-VN"/>
        </w:rPr>
        <w:t>7</w:t>
      </w:r>
      <w:r w:rsidRPr="000F409C">
        <w:rPr>
          <w:shd w:val="clear" w:color="auto" w:fill="FFFFFF"/>
        </w:rPr>
        <w:t xml:space="preserve">%; </w:t>
      </w:r>
      <w:r w:rsidRPr="000F409C">
        <w:rPr>
          <w:shd w:val="clear" w:color="auto" w:fill="FFFFFF"/>
          <w:lang w:val="vi-VN"/>
        </w:rPr>
        <w:t>Hà Tĩnh</w:t>
      </w:r>
      <w:r w:rsidRPr="000F409C">
        <w:rPr>
          <w:shd w:val="clear" w:color="auto" w:fill="FFFFFF"/>
        </w:rPr>
        <w:t xml:space="preserve"> tăng 2</w:t>
      </w:r>
      <w:r w:rsidRPr="000F409C">
        <w:rPr>
          <w:shd w:val="clear" w:color="auto" w:fill="FFFFFF"/>
          <w:lang w:val="vi-VN"/>
        </w:rPr>
        <w:t>6</w:t>
      </w:r>
      <w:r w:rsidRPr="000F409C">
        <w:rPr>
          <w:shd w:val="clear" w:color="auto" w:fill="FFFFFF"/>
        </w:rPr>
        <w:t>,</w:t>
      </w:r>
      <w:r w:rsidRPr="000F409C">
        <w:rPr>
          <w:shd w:val="clear" w:color="auto" w:fill="FFFFFF"/>
          <w:lang w:val="vi-VN"/>
        </w:rPr>
        <w:t>2</w:t>
      </w:r>
      <w:r w:rsidRPr="000F409C">
        <w:rPr>
          <w:shd w:val="clear" w:color="auto" w:fill="FFFFFF"/>
        </w:rPr>
        <w:t>%;</w:t>
      </w:r>
      <w:r w:rsidRPr="000F409C">
        <w:rPr>
          <w:shd w:val="clear" w:color="auto" w:fill="FFFFFF"/>
          <w:lang w:val="vi-VN"/>
        </w:rPr>
        <w:t xml:space="preserve"> Phú Thọ</w:t>
      </w:r>
      <w:r w:rsidRPr="000F409C">
        <w:rPr>
          <w:shd w:val="clear" w:color="auto" w:fill="FFFFFF"/>
        </w:rPr>
        <w:t xml:space="preserve"> tăng 2</w:t>
      </w:r>
      <w:r w:rsidRPr="000F409C">
        <w:rPr>
          <w:shd w:val="clear" w:color="auto" w:fill="FFFFFF"/>
          <w:lang w:val="vi-VN"/>
        </w:rPr>
        <w:t>5</w:t>
      </w:r>
      <w:r w:rsidRPr="000F409C">
        <w:rPr>
          <w:shd w:val="clear" w:color="auto" w:fill="FFFFFF"/>
        </w:rPr>
        <w:t>,</w:t>
      </w:r>
      <w:r w:rsidRPr="000F409C">
        <w:rPr>
          <w:shd w:val="clear" w:color="auto" w:fill="FFFFFF"/>
          <w:lang w:val="vi-VN"/>
        </w:rPr>
        <w:t>6</w:t>
      </w:r>
      <w:r w:rsidRPr="000F409C">
        <w:rPr>
          <w:shd w:val="clear" w:color="auto" w:fill="FFFFFF"/>
        </w:rPr>
        <w:t xml:space="preserve">%; </w:t>
      </w:r>
      <w:r w:rsidRPr="000F409C">
        <w:rPr>
          <w:shd w:val="clear" w:color="auto" w:fill="FFFFFF"/>
          <w:lang w:val="vi-VN"/>
        </w:rPr>
        <w:t>Cao Bằng</w:t>
      </w:r>
      <w:r w:rsidRPr="000F409C">
        <w:rPr>
          <w:shd w:val="clear" w:color="auto" w:fill="FFFFFF"/>
        </w:rPr>
        <w:t xml:space="preserve"> tăng 2</w:t>
      </w:r>
      <w:r w:rsidRPr="000F409C">
        <w:rPr>
          <w:shd w:val="clear" w:color="auto" w:fill="FFFFFF"/>
          <w:lang w:val="vi-VN"/>
        </w:rPr>
        <w:t>5</w:t>
      </w:r>
      <w:r w:rsidRPr="000F409C">
        <w:rPr>
          <w:shd w:val="clear" w:color="auto" w:fill="FFFFFF"/>
        </w:rPr>
        <w:t>,</w:t>
      </w:r>
      <w:r w:rsidRPr="000F409C">
        <w:rPr>
          <w:shd w:val="clear" w:color="auto" w:fill="FFFFFF"/>
          <w:lang w:val="vi-VN"/>
        </w:rPr>
        <w:t>1</w:t>
      </w:r>
      <w:r w:rsidRPr="000F409C">
        <w:rPr>
          <w:shd w:val="clear" w:color="auto" w:fill="FFFFFF"/>
        </w:rPr>
        <w:t xml:space="preserve">%; </w:t>
      </w:r>
      <w:r w:rsidRPr="000F409C">
        <w:rPr>
          <w:shd w:val="clear" w:color="auto" w:fill="FFFFFF"/>
          <w:lang w:val="vi-VN"/>
        </w:rPr>
        <w:t>Thái Nguyên</w:t>
      </w:r>
      <w:r w:rsidRPr="000F409C">
        <w:rPr>
          <w:shd w:val="clear" w:color="auto" w:fill="FFFFFF"/>
        </w:rPr>
        <w:t xml:space="preserve"> tăng 19,</w:t>
      </w:r>
      <w:r w:rsidRPr="000F409C">
        <w:rPr>
          <w:shd w:val="clear" w:color="auto" w:fill="FFFFFF"/>
          <w:lang w:val="vi-VN"/>
        </w:rPr>
        <w:t>6</w:t>
      </w:r>
      <w:r w:rsidRPr="000F409C">
        <w:rPr>
          <w:shd w:val="clear" w:color="auto" w:fill="FFFFFF"/>
        </w:rPr>
        <w:t>%. Các địa phương có chỉ số sản xuất của ngành sản xuất và phân phối điện tăng cao:</w:t>
      </w:r>
      <w:r w:rsidRPr="000F409C">
        <w:rPr>
          <w:shd w:val="clear" w:color="auto" w:fill="FFFFFF"/>
          <w:lang w:val="en-US"/>
        </w:rPr>
        <w:t xml:space="preserve"> Hà Tĩnh</w:t>
      </w:r>
      <w:r w:rsidRPr="000F409C">
        <w:rPr>
          <w:shd w:val="clear" w:color="auto" w:fill="FFFFFF"/>
        </w:rPr>
        <w:t xml:space="preserve"> tăng </w:t>
      </w:r>
      <w:r w:rsidRPr="000F409C">
        <w:rPr>
          <w:shd w:val="clear" w:color="auto" w:fill="FFFFFF"/>
          <w:lang w:val="en-US"/>
        </w:rPr>
        <w:t>36</w:t>
      </w:r>
      <w:r w:rsidRPr="000F409C">
        <w:rPr>
          <w:shd w:val="clear" w:color="auto" w:fill="FFFFFF"/>
        </w:rPr>
        <w:t>,</w:t>
      </w:r>
      <w:r w:rsidRPr="000F409C">
        <w:rPr>
          <w:shd w:val="clear" w:color="auto" w:fill="FFFFFF"/>
          <w:lang w:val="en-US"/>
        </w:rPr>
        <w:t>8</w:t>
      </w:r>
      <w:r w:rsidRPr="000F409C">
        <w:rPr>
          <w:shd w:val="clear" w:color="auto" w:fill="FFFFFF"/>
        </w:rPr>
        <w:t>%;</w:t>
      </w:r>
      <w:r w:rsidRPr="000F409C">
        <w:rPr>
          <w:shd w:val="clear" w:color="auto" w:fill="FFFFFF"/>
          <w:lang w:val="en-US"/>
        </w:rPr>
        <w:t xml:space="preserve"> Lai Châu</w:t>
      </w:r>
      <w:r w:rsidRPr="000F409C">
        <w:rPr>
          <w:shd w:val="clear" w:color="auto" w:fill="FFFFFF"/>
        </w:rPr>
        <w:t xml:space="preserve"> tăng </w:t>
      </w:r>
      <w:r w:rsidRPr="000F409C">
        <w:rPr>
          <w:shd w:val="clear" w:color="auto" w:fill="FFFFFF"/>
          <w:lang w:val="en-US"/>
        </w:rPr>
        <w:t>22</w:t>
      </w:r>
      <w:r w:rsidRPr="000F409C">
        <w:rPr>
          <w:shd w:val="clear" w:color="auto" w:fill="FFFFFF"/>
        </w:rPr>
        <w:t>,</w:t>
      </w:r>
      <w:r w:rsidRPr="000F409C">
        <w:rPr>
          <w:shd w:val="clear" w:color="auto" w:fill="FFFFFF"/>
          <w:lang w:val="en-US"/>
        </w:rPr>
        <w:t>5</w:t>
      </w:r>
      <w:r w:rsidRPr="000F409C">
        <w:rPr>
          <w:shd w:val="clear" w:color="auto" w:fill="FFFFFF"/>
        </w:rPr>
        <w:t xml:space="preserve">%; </w:t>
      </w:r>
      <w:r w:rsidRPr="000F409C">
        <w:rPr>
          <w:shd w:val="clear" w:color="auto" w:fill="FFFFFF"/>
          <w:lang w:val="en-US"/>
        </w:rPr>
        <w:t>Nghệ An</w:t>
      </w:r>
      <w:r w:rsidRPr="000F409C">
        <w:rPr>
          <w:shd w:val="clear" w:color="auto" w:fill="FFFFFF"/>
        </w:rPr>
        <w:t xml:space="preserve"> tăng </w:t>
      </w:r>
      <w:r w:rsidRPr="000F409C">
        <w:rPr>
          <w:shd w:val="clear" w:color="auto" w:fill="FFFFFF"/>
          <w:lang w:val="en-US"/>
        </w:rPr>
        <w:t>12</w:t>
      </w:r>
      <w:r w:rsidRPr="000F409C">
        <w:rPr>
          <w:shd w:val="clear" w:color="auto" w:fill="FFFFFF"/>
        </w:rPr>
        <w:t>,</w:t>
      </w:r>
      <w:r w:rsidRPr="000F409C">
        <w:rPr>
          <w:shd w:val="clear" w:color="auto" w:fill="FFFFFF"/>
          <w:lang w:val="en-US"/>
        </w:rPr>
        <w:t>3</w:t>
      </w:r>
      <w:r w:rsidRPr="000F409C">
        <w:rPr>
          <w:shd w:val="clear" w:color="auto" w:fill="FFFFFF"/>
        </w:rPr>
        <w:t>%.</w:t>
      </w:r>
    </w:p>
  </w:footnote>
  <w:footnote w:id="12">
    <w:p w14:paraId="4B9EF9D7" w14:textId="77777777" w:rsidR="00222EB9" w:rsidRPr="000F409C" w:rsidRDefault="00222EB9" w:rsidP="000F409C">
      <w:pPr>
        <w:spacing w:after="40"/>
        <w:ind w:left="198" w:hanging="198"/>
        <w:jc w:val="both"/>
        <w:rPr>
          <w:sz w:val="20"/>
          <w:szCs w:val="20"/>
        </w:rPr>
      </w:pPr>
      <w:r w:rsidRPr="00BB78CA">
        <w:rPr>
          <w:rStyle w:val="FootnoteReference"/>
          <w:sz w:val="20"/>
          <w:szCs w:val="20"/>
        </w:rPr>
        <w:footnoteRef/>
      </w:r>
      <w:r w:rsidRPr="00BB78CA">
        <w:rPr>
          <w:sz w:val="20"/>
          <w:szCs w:val="20"/>
        </w:rPr>
        <w:t xml:space="preserve"> Các địa phương có chỉ số sản xuất của ngành công nghiệp chế biến, chế tạo năm tháng đầu năm 2026 tăng thấp so với cùng kỳ năm trước: Khánh Hòa tăng 5,3%; Lạng Sơn tăng 2,4%. Các địa phương có chỉ số của ngành sản xuất và phân phối điện năm tháng đầu năm 2026 tăng thấp so với cùng kỳ năm trước: Lạng Sơn tăng 3,3%; Cần Thơ tăng 2,9%; Lâm Đồng tăng 2,7%. Địa phương có chỉ số sản xuất của ngành khai khoáng năm tháng đầu năm 2026 so với cùng kỳ năm trước giảm: Cần Thơ giảm 38,0%; Quảng Ngãi giảm 37,7%; Gia Lai giảm 4,5%; Lào Cai giảm 2,1%.</w:t>
      </w:r>
    </w:p>
  </w:footnote>
  <w:footnote w:id="13">
    <w:p w14:paraId="624A0F69" w14:textId="77777777" w:rsidR="00493081" w:rsidRPr="00F55F1F" w:rsidRDefault="00493081" w:rsidP="00493081">
      <w:pPr>
        <w:pStyle w:val="FootnoteText"/>
        <w:spacing w:after="40"/>
        <w:ind w:left="198" w:hanging="198"/>
        <w:rPr>
          <w:lang w:val="vi-VN"/>
        </w:rPr>
      </w:pPr>
      <w:r w:rsidRPr="00F55F1F">
        <w:rPr>
          <w:rStyle w:val="FootnoteReference"/>
        </w:rPr>
        <w:footnoteRef/>
      </w:r>
      <w:r w:rsidRPr="00F55F1F">
        <w:rPr>
          <w:lang w:val="vi-VN"/>
        </w:rPr>
        <w:t xml:space="preserve"> Theo báo cáo của Cục Đầu tư nước ngoài, Bộ Tài chính, nhận ngày </w:t>
      </w:r>
      <w:r>
        <w:rPr>
          <w:lang w:val="en-US"/>
        </w:rPr>
        <w:t>02</w:t>
      </w:r>
      <w:r w:rsidRPr="00F55F1F">
        <w:rPr>
          <w:lang w:val="vi-VN"/>
        </w:rPr>
        <w:t>/</w:t>
      </w:r>
      <w:r>
        <w:rPr>
          <w:lang w:val="en-US"/>
        </w:rPr>
        <w:t>6</w:t>
      </w:r>
      <w:r w:rsidRPr="00F55F1F">
        <w:rPr>
          <w:lang w:val="vi-VN"/>
        </w:rPr>
        <w:t>/2026.</w:t>
      </w:r>
    </w:p>
  </w:footnote>
  <w:footnote w:id="14">
    <w:p w14:paraId="22E88600" w14:textId="7866452C" w:rsidR="00222EB9" w:rsidRPr="000F409C" w:rsidRDefault="00222EB9" w:rsidP="00B901E7">
      <w:pPr>
        <w:pStyle w:val="FootnoteText"/>
        <w:spacing w:after="40"/>
        <w:ind w:left="198" w:hanging="198"/>
        <w:jc w:val="both"/>
        <w:rPr>
          <w:lang w:val="vi-VN"/>
        </w:rPr>
      </w:pPr>
      <w:r w:rsidRPr="00BB78CA">
        <w:rPr>
          <w:rStyle w:val="FootnoteReference"/>
        </w:rPr>
        <w:footnoteRef/>
      </w:r>
      <w:r w:rsidRPr="00BB78CA">
        <w:rPr>
          <w:lang w:val="vi-VN"/>
        </w:rPr>
        <w:t xml:space="preserve"> </w:t>
      </w:r>
      <w:r w:rsidR="00E154BD" w:rsidRPr="00D02BCF">
        <w:rPr>
          <w:lang w:val="vi-VN"/>
        </w:rPr>
        <w:t xml:space="preserve">Báo cáo </w:t>
      </w:r>
      <w:r w:rsidRPr="00BB78CA">
        <w:rPr>
          <w:lang w:val="vi-VN"/>
        </w:rPr>
        <w:t xml:space="preserve">nhận từ Vụ Ngân sách nhà nước - Bộ Tài chính, </w:t>
      </w:r>
      <w:r w:rsidR="00E154BD" w:rsidRPr="00D02BCF">
        <w:rPr>
          <w:lang w:val="vi-VN"/>
        </w:rPr>
        <w:t xml:space="preserve">số liệu </w:t>
      </w:r>
      <w:r w:rsidRPr="00BB78CA">
        <w:rPr>
          <w:lang w:val="vi-VN"/>
        </w:rPr>
        <w:t xml:space="preserve">cập nhật đến ngày </w:t>
      </w:r>
      <w:r w:rsidR="0028203C" w:rsidRPr="00D02BCF">
        <w:rPr>
          <w:lang w:val="vi-VN"/>
        </w:rPr>
        <w:t>31</w:t>
      </w:r>
      <w:r w:rsidRPr="00BB78CA">
        <w:rPr>
          <w:lang w:val="vi-VN"/>
        </w:rPr>
        <w:t>/</w:t>
      </w:r>
      <w:r w:rsidR="0028203C" w:rsidRPr="00D02BCF">
        <w:rPr>
          <w:lang w:val="vi-VN"/>
        </w:rPr>
        <w:t>5</w:t>
      </w:r>
      <w:r w:rsidRPr="00BB78CA">
        <w:rPr>
          <w:lang w:val="vi-VN"/>
        </w:rPr>
        <w:t>/2026.</w:t>
      </w:r>
    </w:p>
  </w:footnote>
  <w:footnote w:id="15">
    <w:p w14:paraId="68C93597" w14:textId="77777777" w:rsidR="00222EB9" w:rsidRPr="00BB78CA" w:rsidRDefault="00222EB9" w:rsidP="000F409C">
      <w:pPr>
        <w:pStyle w:val="FootnoteText"/>
        <w:spacing w:after="40"/>
        <w:ind w:left="198" w:hanging="198"/>
        <w:jc w:val="both"/>
        <w:rPr>
          <w:lang w:val="vi-VN"/>
        </w:rPr>
      </w:pPr>
      <w:r w:rsidRPr="00BB78CA">
        <w:rPr>
          <w:rStyle w:val="FootnoteReference"/>
        </w:rPr>
        <w:footnoteRef/>
      </w:r>
      <w:r w:rsidRPr="00BB78CA">
        <w:t xml:space="preserve"> Trong tháng</w:t>
      </w:r>
      <w:r w:rsidRPr="00BB78CA">
        <w:rPr>
          <w:lang w:val="vi-VN"/>
        </w:rPr>
        <w:t xml:space="preserve"> Năm</w:t>
      </w:r>
      <w:r w:rsidRPr="00BB78CA">
        <w:t>, các chính sách miễn, giảm thuế, phí tiếp tục được triển khai để hỗ trợ doanh nghiệp và người dân tháo gỡ khó khăn trong hoạt động sản xuất kinh doanh, thúc đẩy phát triển kinh tế - xã hội.</w:t>
      </w:r>
    </w:p>
  </w:footnote>
  <w:footnote w:id="16">
    <w:p w14:paraId="0A19CC42" w14:textId="0678AE5C" w:rsidR="00222EB9" w:rsidRPr="000F409C" w:rsidRDefault="00222EB9" w:rsidP="000F409C">
      <w:pPr>
        <w:pStyle w:val="FootnoteText"/>
        <w:spacing w:after="40"/>
        <w:ind w:left="198" w:hanging="198"/>
        <w:jc w:val="both"/>
        <w:rPr>
          <w:lang w:val="it-IT"/>
        </w:rPr>
      </w:pPr>
      <w:r w:rsidRPr="00BB78CA">
        <w:rPr>
          <w:rStyle w:val="FootnoteReference"/>
        </w:rPr>
        <w:footnoteRef/>
      </w:r>
      <w:r w:rsidRPr="00BB78CA">
        <w:rPr>
          <w:lang w:val="it-IT"/>
        </w:rPr>
        <w:t xml:space="preserve"> Trong năm tháng đầu năm 2026, công tác quản lý thu, chống buôn lậu, gian lận thương mại được tăng cường, đôn đốc thu nộp kịp thời các khoản thu phát sinh vào ngân sách </w:t>
      </w:r>
      <w:r w:rsidR="0028203C" w:rsidRPr="00BB78CA">
        <w:rPr>
          <w:lang w:val="it-IT"/>
        </w:rPr>
        <w:t xml:space="preserve">nhà </w:t>
      </w:r>
      <w:r w:rsidRPr="00BB78CA">
        <w:rPr>
          <w:lang w:val="it-IT"/>
        </w:rPr>
        <w:t>nước.</w:t>
      </w:r>
    </w:p>
  </w:footnote>
  <w:footnote w:id="17">
    <w:p w14:paraId="1ABDB0C2" w14:textId="297FDEFD" w:rsidR="00222EB9" w:rsidRPr="000F409C" w:rsidRDefault="00222EB9" w:rsidP="000F409C">
      <w:pPr>
        <w:pStyle w:val="FootnoteText"/>
        <w:spacing w:after="40"/>
        <w:ind w:left="198" w:hanging="198"/>
        <w:jc w:val="both"/>
        <w:rPr>
          <w:lang w:val="it-IT"/>
        </w:rPr>
      </w:pPr>
      <w:r w:rsidRPr="00BB78CA">
        <w:rPr>
          <w:rStyle w:val="FootnoteReference"/>
        </w:rPr>
        <w:footnoteRef/>
      </w:r>
      <w:r w:rsidRPr="00BB78CA">
        <w:t xml:space="preserve"> </w:t>
      </w:r>
      <w:r w:rsidRPr="00BB78CA">
        <w:rPr>
          <w:lang w:val="vi-VN"/>
        </w:rPr>
        <w:t>Trong thu nội địa, thu từ 03 khu vực kinh tế (chiếm 46,4% dự toán thu nội địa) ước đạt 64</w:t>
      </w:r>
      <w:r w:rsidR="0028203C" w:rsidRPr="00D02BCF">
        <w:rPr>
          <w:lang w:val="it-IT"/>
        </w:rPr>
        <w:t>7,2</w:t>
      </w:r>
      <w:r w:rsidR="00A63B60" w:rsidRPr="00BB78CA">
        <w:rPr>
          <w:lang w:val="vi-VN"/>
        </w:rPr>
        <w:t xml:space="preserve"> </w:t>
      </w:r>
      <w:r w:rsidRPr="00BB78CA">
        <w:rPr>
          <w:lang w:val="vi-VN"/>
        </w:rPr>
        <w:t>nghìn tỷ đồng, tăng 37,</w:t>
      </w:r>
      <w:r w:rsidR="0028203C" w:rsidRPr="00D02BCF">
        <w:rPr>
          <w:lang w:val="it-IT"/>
        </w:rPr>
        <w:t>5</w:t>
      </w:r>
      <w:r w:rsidRPr="00BB78CA">
        <w:rPr>
          <w:lang w:val="vi-VN"/>
        </w:rPr>
        <w:t>% so với cùng kỳ năm trước, kết quả thu một số sắc thuế lớn</w:t>
      </w:r>
      <w:r w:rsidRPr="00BB78CA">
        <w:rPr>
          <w:lang w:val="it-IT"/>
        </w:rPr>
        <w:t xml:space="preserve"> (thuế thu nhập doanh nghiệp, thuế giá trị gia tăng, thuế tiêu thụ đặc biệt...)</w:t>
      </w:r>
      <w:r w:rsidRPr="00BB78CA">
        <w:rPr>
          <w:lang w:val="vi-VN"/>
        </w:rPr>
        <w:t xml:space="preserve"> đều tăng mạnh so với cùng kỳ năm trước; các khoản thu từ nhà, đất tiến độ chậm, ước đạt </w:t>
      </w:r>
      <w:r w:rsidR="0028203C" w:rsidRPr="00D02BCF">
        <w:rPr>
          <w:lang w:val="it-IT"/>
        </w:rPr>
        <w:t xml:space="preserve">gần </w:t>
      </w:r>
      <w:r w:rsidRPr="00BB78CA">
        <w:rPr>
          <w:lang w:val="vi-VN"/>
        </w:rPr>
        <w:t>204,</w:t>
      </w:r>
      <w:r w:rsidR="0028203C" w:rsidRPr="00D02BCF">
        <w:rPr>
          <w:lang w:val="it-IT"/>
        </w:rPr>
        <w:t>0</w:t>
      </w:r>
      <w:r w:rsidRPr="00BB78CA">
        <w:rPr>
          <w:lang w:val="vi-VN"/>
        </w:rPr>
        <w:t xml:space="preserve"> nghìn tỷ đồng, chiếm khoảng 15,2% tổng thu ngân sách </w:t>
      </w:r>
      <w:r w:rsidRPr="00BB78CA">
        <w:rPr>
          <w:lang w:val="it-IT"/>
        </w:rPr>
        <w:t>N</w:t>
      </w:r>
      <w:r w:rsidRPr="00BB78CA">
        <w:rPr>
          <w:lang w:val="vi-VN"/>
        </w:rPr>
        <w:t>hà nước và giảm 4,</w:t>
      </w:r>
      <w:r w:rsidR="0028203C" w:rsidRPr="00D02BCF">
        <w:rPr>
          <w:lang w:val="it-IT"/>
        </w:rPr>
        <w:t>5</w:t>
      </w:r>
      <w:r w:rsidRPr="00BB78CA">
        <w:rPr>
          <w:lang w:val="vi-VN"/>
        </w:rPr>
        <w:t>%.</w:t>
      </w:r>
    </w:p>
  </w:footnote>
  <w:footnote w:id="18">
    <w:p w14:paraId="79395228" w14:textId="77777777" w:rsidR="00472273" w:rsidRPr="00D02BCF" w:rsidRDefault="00472273" w:rsidP="00EF75DC">
      <w:pPr>
        <w:pStyle w:val="FootnoteText"/>
        <w:spacing w:after="40"/>
        <w:ind w:left="198" w:hanging="198"/>
        <w:jc w:val="both"/>
        <w:rPr>
          <w:lang w:val="it-IT"/>
        </w:rPr>
      </w:pPr>
      <w:r w:rsidRPr="00F9148F">
        <w:rPr>
          <w:rStyle w:val="FootnoteReference"/>
        </w:rPr>
        <w:footnoteRef/>
      </w:r>
      <w:r w:rsidRPr="00722356">
        <w:rPr>
          <w:lang w:val="vi-VN"/>
        </w:rPr>
        <w:t xml:space="preserve"> </w:t>
      </w:r>
      <w:r w:rsidRPr="00D02BCF">
        <w:rPr>
          <w:lang w:val="it-IT"/>
        </w:rPr>
        <w:t>K</w:t>
      </w:r>
      <w:r w:rsidRPr="007503F8">
        <w:rPr>
          <w:lang w:val="vi-VN"/>
        </w:rPr>
        <w:t>im ngạch xuất khẩu tính theo giá F.O.B và kim ngạch nhập khẩu tính theo giá C.I.F (bao gồm chi phí vận tải, bảo hiểm của hàng nhập khẩu).</w:t>
      </w:r>
    </w:p>
  </w:footnote>
  <w:footnote w:id="19">
    <w:p w14:paraId="2711C224" w14:textId="77777777" w:rsidR="00472273" w:rsidRPr="00D02BCF" w:rsidRDefault="00472273" w:rsidP="00EF75DC">
      <w:pPr>
        <w:spacing w:after="40"/>
        <w:ind w:left="198" w:hanging="198"/>
        <w:jc w:val="both"/>
        <w:rPr>
          <w:rFonts w:asciiTheme="minorHAnsi" w:eastAsiaTheme="minorHAnsi" w:hAnsiTheme="minorHAnsi" w:cstheme="minorBidi"/>
          <w:sz w:val="22"/>
          <w:szCs w:val="22"/>
          <w:lang w:val="it-IT"/>
        </w:rPr>
      </w:pPr>
      <w:r w:rsidRPr="00BC5895">
        <w:rPr>
          <w:rStyle w:val="FootnoteReference"/>
          <w:sz w:val="20"/>
          <w:szCs w:val="20"/>
        </w:rPr>
        <w:footnoteRef/>
      </w:r>
      <w:r w:rsidRPr="00D02BCF">
        <w:rPr>
          <w:spacing w:val="-2"/>
          <w:sz w:val="20"/>
          <w:szCs w:val="20"/>
          <w:lang w:val="it-IT"/>
        </w:rPr>
        <w:t xml:space="preserve"> Số liệu sơ bộ xuất khẩu, nhập khẩu hàng hóa tháng Năm do Cục Hải quan cung cấp ngày 02/6/2026.</w:t>
      </w:r>
    </w:p>
  </w:footnote>
  <w:footnote w:id="20">
    <w:p w14:paraId="6F51B16C" w14:textId="77777777" w:rsidR="00472273" w:rsidRPr="00EF75DC" w:rsidRDefault="00472273" w:rsidP="00EF75DC">
      <w:pPr>
        <w:pStyle w:val="FootnoteText"/>
        <w:spacing w:after="40"/>
        <w:ind w:left="198" w:hanging="198"/>
        <w:jc w:val="both"/>
        <w:rPr>
          <w:rFonts w:asciiTheme="minorHAnsi" w:eastAsiaTheme="minorHAnsi" w:hAnsiTheme="minorHAnsi" w:cstheme="minorBidi"/>
          <w:bCs/>
          <w:spacing w:val="-4"/>
          <w:sz w:val="22"/>
          <w:szCs w:val="22"/>
        </w:rPr>
      </w:pPr>
      <w:r w:rsidRPr="00BC5895">
        <w:rPr>
          <w:rStyle w:val="FootnoteReference"/>
        </w:rPr>
        <w:footnoteRef/>
      </w:r>
      <w:r w:rsidRPr="009F297E">
        <w:rPr>
          <w:lang w:val="vi-VN"/>
        </w:rPr>
        <w:t xml:space="preserve"> </w:t>
      </w:r>
      <w:r w:rsidRPr="00EF75DC">
        <w:rPr>
          <w:spacing w:val="-4"/>
          <w:lang w:val="vi-VN"/>
        </w:rPr>
        <w:t>T</w:t>
      </w:r>
      <w:r w:rsidRPr="00EF75DC">
        <w:rPr>
          <w:bCs/>
          <w:color w:val="000000"/>
          <w:spacing w:val="-4"/>
          <w:lang w:val="vi-VN"/>
        </w:rPr>
        <w:t>ổng kim ngạch xuất, nhập khẩu hàng hóa năm tháng đầu năm 2025 đạt 355,96 tỷ USD, tăng 15,7% so với cùng kỳ năm trước, trong đó xuất khẩu đạt</w:t>
      </w:r>
      <w:r w:rsidRPr="00EF75DC">
        <w:rPr>
          <w:bCs/>
          <w:color w:val="000000"/>
          <w:spacing w:val="-4"/>
        </w:rPr>
        <w:t xml:space="preserve"> </w:t>
      </w:r>
      <w:r w:rsidRPr="00EF75DC">
        <w:rPr>
          <w:bCs/>
          <w:color w:val="000000"/>
          <w:spacing w:val="-4"/>
          <w:lang w:val="vi-VN"/>
        </w:rPr>
        <w:t>180,53</w:t>
      </w:r>
      <w:r w:rsidRPr="00EF75DC">
        <w:rPr>
          <w:bCs/>
          <w:color w:val="000000"/>
          <w:spacing w:val="-4"/>
        </w:rPr>
        <w:t xml:space="preserve"> </w:t>
      </w:r>
      <w:r w:rsidRPr="00EF75DC">
        <w:rPr>
          <w:bCs/>
          <w:color w:val="000000"/>
          <w:spacing w:val="-4"/>
          <w:lang w:val="vi-VN"/>
        </w:rPr>
        <w:t>tỷ USD, tăng 14,2%; nhập khẩu đạt 175,43</w:t>
      </w:r>
      <w:r w:rsidRPr="00EF75DC">
        <w:rPr>
          <w:bCs/>
          <w:color w:val="000000"/>
          <w:spacing w:val="-4"/>
        </w:rPr>
        <w:t xml:space="preserve"> </w:t>
      </w:r>
      <w:r w:rsidRPr="00EF75DC">
        <w:rPr>
          <w:bCs/>
          <w:color w:val="000000"/>
          <w:spacing w:val="-4"/>
          <w:lang w:val="vi-VN"/>
        </w:rPr>
        <w:t>tỷ USD, tăng 17,4%.</w:t>
      </w:r>
    </w:p>
  </w:footnote>
  <w:footnote w:id="21">
    <w:p w14:paraId="2C106DFA" w14:textId="77777777" w:rsidR="00472273" w:rsidRPr="00FF25D5" w:rsidRDefault="00472273" w:rsidP="00EF75DC">
      <w:pPr>
        <w:pStyle w:val="FootnoteText"/>
        <w:spacing w:after="40"/>
        <w:ind w:left="198" w:hanging="198"/>
        <w:jc w:val="both"/>
        <w:rPr>
          <w:rFonts w:asciiTheme="minorHAnsi" w:eastAsiaTheme="minorHAnsi" w:hAnsiTheme="minorHAnsi" w:cstheme="minorBidi"/>
          <w:sz w:val="22"/>
          <w:szCs w:val="22"/>
        </w:rPr>
      </w:pPr>
      <w:r>
        <w:rPr>
          <w:rStyle w:val="FootnoteReference"/>
        </w:rPr>
        <w:footnoteRef/>
      </w:r>
      <w:r>
        <w:t xml:space="preserve"> Cao hơn 466 triệu USD</w:t>
      </w:r>
      <w:r w:rsidRPr="00552BC7">
        <w:rPr>
          <w:bCs/>
          <w:lang w:val="de-DE"/>
        </w:rPr>
        <w:t xml:space="preserve"> so với số </w:t>
      </w:r>
      <w:r>
        <w:rPr>
          <w:bCs/>
          <w:lang w:val="de-DE"/>
        </w:rPr>
        <w:t>liệu Cục Hải quan gửi Cục Thống kê ngày 28/4/2026.</w:t>
      </w:r>
    </w:p>
  </w:footnote>
  <w:footnote w:id="22">
    <w:p w14:paraId="0D57DF79" w14:textId="77777777" w:rsidR="00472273" w:rsidRPr="00FF25D5" w:rsidRDefault="00472273" w:rsidP="00472273">
      <w:pPr>
        <w:pStyle w:val="FootnoteText"/>
        <w:rPr>
          <w:rFonts w:asciiTheme="minorHAnsi" w:eastAsiaTheme="minorHAnsi" w:hAnsiTheme="minorHAnsi" w:cstheme="minorBidi"/>
          <w:sz w:val="22"/>
          <w:szCs w:val="22"/>
        </w:rPr>
      </w:pPr>
      <w:r>
        <w:rPr>
          <w:rStyle w:val="FootnoteReference"/>
        </w:rPr>
        <w:footnoteRef/>
      </w:r>
      <w:r>
        <w:t xml:space="preserve"> Cao hơn 1,18 tỷ USD</w:t>
      </w:r>
      <w:r w:rsidRPr="00552BC7">
        <w:rPr>
          <w:bCs/>
          <w:lang w:val="de-DE"/>
        </w:rPr>
        <w:t xml:space="preserve"> so với số </w:t>
      </w:r>
      <w:r>
        <w:rPr>
          <w:bCs/>
          <w:lang w:val="de-DE"/>
        </w:rPr>
        <w:t>liệu Cục Hải quan gửi Cục Thống kê ngày 28/4/2026.</w:t>
      </w:r>
    </w:p>
  </w:footnote>
  <w:footnote w:id="23">
    <w:p w14:paraId="7F24DBA7" w14:textId="77777777" w:rsidR="00472273" w:rsidRPr="00AD0AA6" w:rsidRDefault="00472273" w:rsidP="000F409C">
      <w:pPr>
        <w:pStyle w:val="FootnoteText"/>
        <w:spacing w:after="40"/>
        <w:ind w:left="198" w:hanging="198"/>
        <w:jc w:val="both"/>
      </w:pPr>
      <w:r w:rsidRPr="00390618">
        <w:rPr>
          <w:rStyle w:val="FootnoteReference"/>
        </w:rPr>
        <w:footnoteRef/>
      </w:r>
      <w:r w:rsidRPr="00390618">
        <w:rPr>
          <w:lang w:val="vi-VN"/>
        </w:rPr>
        <w:t xml:space="preserve"> </w:t>
      </w:r>
      <w:r w:rsidRPr="009D56D2">
        <w:t xml:space="preserve">Kỳ báo cáo </w:t>
      </w:r>
      <w:r w:rsidRPr="009D56D2">
        <w:rPr>
          <w:lang w:val="vi-VN"/>
        </w:rPr>
        <w:t xml:space="preserve">tháng </w:t>
      </w:r>
      <w:r>
        <w:t>Tư</w:t>
      </w:r>
      <w:r w:rsidRPr="009D56D2">
        <w:t xml:space="preserve"> </w:t>
      </w:r>
      <w:r>
        <w:t>ước tính</w:t>
      </w:r>
      <w:r w:rsidRPr="009D56D2">
        <w:t xml:space="preserve"> xuất</w:t>
      </w:r>
      <w:r w:rsidRPr="009D56D2">
        <w:rPr>
          <w:lang w:val="vi-VN"/>
        </w:rPr>
        <w:t xml:space="preserve"> siêu </w:t>
      </w:r>
      <w:r>
        <w:t>3</w:t>
      </w:r>
      <w:r w:rsidRPr="009D56D2">
        <w:t>,</w:t>
      </w:r>
      <w:r>
        <w:t>28</w:t>
      </w:r>
      <w:r w:rsidRPr="009D56D2">
        <w:rPr>
          <w:lang w:val="vi-VN"/>
        </w:rPr>
        <w:t xml:space="preserve"> </w:t>
      </w:r>
      <w:r w:rsidRPr="009D56D2">
        <w:t>tỷ</w:t>
      </w:r>
      <w:r w:rsidRPr="009D56D2">
        <w:rPr>
          <w:lang w:val="vi-VN"/>
        </w:rPr>
        <w:t xml:space="preserve"> USD</w:t>
      </w:r>
      <w:r w:rsidRPr="00390618">
        <w:rPr>
          <w:lang w:val="vi-VN"/>
        </w:rPr>
        <w:t>.</w:t>
      </w:r>
    </w:p>
  </w:footnote>
  <w:footnote w:id="24">
    <w:p w14:paraId="440B866F" w14:textId="77777777" w:rsidR="00472273" w:rsidRDefault="00472273" w:rsidP="000F409C">
      <w:pPr>
        <w:pStyle w:val="FootnoteText"/>
        <w:spacing w:after="40"/>
        <w:ind w:left="198" w:hanging="198"/>
        <w:jc w:val="both"/>
      </w:pPr>
      <w:r>
        <w:rPr>
          <w:rStyle w:val="FootnoteReference"/>
        </w:rPr>
        <w:footnoteRef/>
      </w:r>
      <w:r>
        <w:t xml:space="preserve"> Một số mặt hàng nhập siêu cao: Điện tử, máy tính và linh kiện nhập siêu 32,0 tỷ USD; xăng dầu nhập siêu 4,3 tỷ USD; chất dẻo nguyên liệu nhập siêu 4,1 tỷ USD;than các loại nhập siêu 3,6 tỷ USD; dầu thô nhập siêu 2,9 tỷ US; hóa chất nhập siêu 2,7 tỷ USD.</w:t>
      </w:r>
    </w:p>
  </w:footnote>
  <w:footnote w:id="25">
    <w:p w14:paraId="4708D166" w14:textId="77777777" w:rsidR="00222EB9" w:rsidRPr="00BB78CA" w:rsidRDefault="00222EB9" w:rsidP="000F409C">
      <w:pPr>
        <w:pStyle w:val="FootnoteText"/>
        <w:spacing w:after="40"/>
        <w:ind w:left="198" w:hanging="198"/>
        <w:jc w:val="both"/>
        <w:rPr>
          <w:lang w:val="vi-VN"/>
        </w:rPr>
      </w:pPr>
      <w:r w:rsidRPr="00BB78CA">
        <w:rPr>
          <w:rStyle w:val="FootnoteReference"/>
        </w:rPr>
        <w:footnoteRef/>
      </w:r>
      <w:r w:rsidRPr="00BB78CA">
        <w:t xml:space="preserve"> Chỉ số giá điện, nước sinh hoạt tháng </w:t>
      </w:r>
      <w:r w:rsidRPr="00BB78CA">
        <w:rPr>
          <w:lang w:val="en-US"/>
        </w:rPr>
        <w:t>Năm</w:t>
      </w:r>
      <w:r w:rsidRPr="00BB78CA">
        <w:t xml:space="preserve"> phản ánh biến động trễ một tháng so với các mặt hàng khá</w:t>
      </w:r>
      <w:r w:rsidRPr="00BB78CA">
        <w:rPr>
          <w:lang w:val="vi-VN"/>
        </w:rPr>
        <w:t>c</w:t>
      </w:r>
      <w:r w:rsidRPr="00BB78CA">
        <w:t xml:space="preserve"> do được tính dựa trên doanh thu và sản lượng tiêu dùng của tháng </w:t>
      </w:r>
      <w:r w:rsidRPr="00BB78CA">
        <w:rPr>
          <w:lang w:val="en-US"/>
        </w:rPr>
        <w:t>Tư</w:t>
      </w:r>
      <w:r w:rsidRPr="00BB78CA">
        <w:t>.</w:t>
      </w:r>
    </w:p>
  </w:footnote>
  <w:footnote w:id="26">
    <w:p w14:paraId="38561A16" w14:textId="77777777" w:rsidR="00222EB9" w:rsidRPr="00BB78CA" w:rsidRDefault="00222EB9" w:rsidP="000F409C">
      <w:pPr>
        <w:pStyle w:val="FootnoteText"/>
        <w:spacing w:after="40"/>
        <w:ind w:left="198" w:hanging="198"/>
        <w:jc w:val="both"/>
        <w:rPr>
          <w:lang w:val="vi-VN"/>
        </w:rPr>
      </w:pPr>
      <w:r w:rsidRPr="00BB78CA">
        <w:rPr>
          <w:rStyle w:val="FootnoteReference"/>
        </w:rPr>
        <w:footnoteRef/>
      </w:r>
      <w:r w:rsidRPr="00BB78CA">
        <w:t xml:space="preserve"> </w:t>
      </w:r>
      <w:r w:rsidRPr="00BB78CA">
        <w:rPr>
          <w:lang w:val="vi-VN"/>
        </w:rPr>
        <w:t>Giá gạo trong nước giảm chủ yếu do lúa vụ đông xuân đang được thu hoạch nên nguồn cung dồi dào, theo đó chỉ số giá nhóm gạo giảm 0,95% (Gạo tẻ thường giảm 1,07%; gạo tẻ ngon giảm 0,53%; gạo nếp giảm 0,89%; gạo lứt tẻ giảm 0,35%). Ở chiều ngược lại, giá các mặt hàng lương thực khác tăng như: Giá ngũ cốc ăn liền tăng 0,64%; bánh mì tăng 0,49%; ngũ cốc khác tăng 0,43%; mì sợi, mì, phở/cháo ăn liền tăng 0,36%; bột ngô tăng 0,31%; bún, bánh phở, bánh đa tăng 0,22%.</w:t>
      </w:r>
    </w:p>
  </w:footnote>
  <w:footnote w:id="27">
    <w:p w14:paraId="5A338446" w14:textId="77777777" w:rsidR="00222EB9" w:rsidRPr="00BB78CA" w:rsidRDefault="00222EB9" w:rsidP="000F409C">
      <w:pPr>
        <w:pStyle w:val="FootnoteText"/>
        <w:spacing w:after="40"/>
        <w:ind w:left="198" w:hanging="198"/>
        <w:jc w:val="both"/>
        <w:rPr>
          <w:lang w:val="vi-VN"/>
        </w:rPr>
      </w:pPr>
      <w:r w:rsidRPr="00BB78CA">
        <w:rPr>
          <w:rStyle w:val="FootnoteReference"/>
        </w:rPr>
        <w:footnoteRef/>
      </w:r>
      <w:r w:rsidRPr="00BB78CA">
        <w:t xml:space="preserve"> </w:t>
      </w:r>
      <w:r w:rsidRPr="00BB78CA">
        <w:rPr>
          <w:lang w:val="vi-VN"/>
        </w:rPr>
        <w:t>Chỉ số giá thịt lợn giảm 0,82%; chỉ số giá thủy sản tươi sống giảm 0,63%; trứng các loại giảm 0,44%; thịt gia cầm giảm 0,42%; thịt bò giảm 0,14%; chỉ số giá quả tươi, chế biến giảm 1,41%. Ở chiều ngược lại, một số nhóm hàng tăng giá như: Chỉ số giá rau tươi, khô và chế biến tăng 1,36%; chỉ số giá sữa, bơ, phô mai tăng 0,37%; nước mắm, nước chấm tăng 0,34%; chè, cà phê, ca cao tăng 0,15%; bánh, mứt, kẹo tăng 0,12%; đồ gia vị tăng 0,05%.</w:t>
      </w:r>
    </w:p>
  </w:footnote>
  <w:footnote w:id="28">
    <w:p w14:paraId="056659CF" w14:textId="77777777" w:rsidR="00222EB9" w:rsidRPr="00BB78CA" w:rsidRDefault="00222EB9" w:rsidP="000F409C">
      <w:pPr>
        <w:pStyle w:val="FootnoteText"/>
        <w:spacing w:after="40"/>
        <w:ind w:left="198" w:hanging="198"/>
        <w:jc w:val="both"/>
        <w:rPr>
          <w:lang w:val="en-US"/>
        </w:rPr>
      </w:pPr>
      <w:r w:rsidRPr="00BB78CA">
        <w:rPr>
          <w:rStyle w:val="FootnoteReference"/>
        </w:rPr>
        <w:footnoteRef/>
      </w:r>
      <w:r w:rsidRPr="00BB78CA">
        <w:t xml:space="preserve"> Do chi phí nguyên liệu đầu vào tăng cùng với chi phí nhân công, thuê mặt bằng và vận hành tăng. Trong đó, chỉ số giá ăn ngoài gia đình tăng 0,32%; uống ngoài gia đình tăng 0,48%; đồ ăn nhanh mang đi tăng 0,52%.</w:t>
      </w:r>
    </w:p>
  </w:footnote>
  <w:footnote w:id="29">
    <w:p w14:paraId="42900EA6" w14:textId="77777777" w:rsidR="00222EB9" w:rsidRPr="00BB78CA" w:rsidRDefault="00222EB9" w:rsidP="000F409C">
      <w:pPr>
        <w:pStyle w:val="FootnoteText"/>
        <w:spacing w:after="40"/>
        <w:ind w:left="198" w:hanging="198"/>
        <w:jc w:val="both"/>
      </w:pPr>
      <w:r w:rsidRPr="00BB78CA">
        <w:rPr>
          <w:rStyle w:val="FootnoteReference"/>
        </w:rPr>
        <w:footnoteRef/>
      </w:r>
      <w:r w:rsidRPr="00BB78CA">
        <w:t xml:space="preserve"> CPI sau khi loại trừ lương thực, thực phẩm tươi sống, năng lượng và mặt hàng do Nhà nước quản lý bao gồm dịch vụ y tế và giáo dục.</w:t>
      </w:r>
    </w:p>
  </w:footnote>
  <w:footnote w:id="30">
    <w:p w14:paraId="4B24238F" w14:textId="77777777" w:rsidR="00222EB9" w:rsidRPr="00BB78CA" w:rsidRDefault="00222EB9" w:rsidP="00B901E7">
      <w:pPr>
        <w:pStyle w:val="FootnoteText"/>
        <w:spacing w:after="40"/>
        <w:ind w:left="198" w:hanging="198"/>
        <w:jc w:val="both"/>
        <w:rPr>
          <w:lang w:val="en-US"/>
        </w:rPr>
      </w:pPr>
      <w:r w:rsidRPr="00BB78CA">
        <w:rPr>
          <w:rStyle w:val="FootnoteReference"/>
        </w:rPr>
        <w:footnoteRef/>
      </w:r>
      <w:r w:rsidRPr="00BB78CA">
        <w:t xml:space="preserve"> Do một số tuyến tàu tại Thành phố Hồ Chí Minh tạm ngừng hoạt động để bảo trì, đồng thời chịu ảnh hưởng của điều kiện dòng nước đến hoạt động tàu ra vào. </w:t>
      </w:r>
    </w:p>
  </w:footnote>
  <w:footnote w:id="31">
    <w:p w14:paraId="05FCFCA3" w14:textId="299A58AB" w:rsidR="00222EB9" w:rsidRPr="00BB78CA" w:rsidRDefault="00222EB9" w:rsidP="00B901E7">
      <w:pPr>
        <w:pStyle w:val="FootnoteText"/>
        <w:spacing w:after="40"/>
        <w:ind w:left="198" w:hanging="198"/>
        <w:jc w:val="both"/>
        <w:rPr>
          <w:lang w:val="vi-VN"/>
        </w:rPr>
      </w:pPr>
      <w:r w:rsidRPr="00BB78CA">
        <w:rPr>
          <w:rStyle w:val="FootnoteReference"/>
        </w:rPr>
        <w:footnoteRef/>
      </w:r>
      <w:r w:rsidRPr="000F409C">
        <w:rPr>
          <w:lang w:val="vi-VN"/>
        </w:rPr>
        <w:t xml:space="preserve"> </w:t>
      </w:r>
      <w:r w:rsidRPr="000F409C">
        <w:rPr>
          <w:spacing w:val="-6"/>
          <w:lang w:val="vi-VN"/>
        </w:rPr>
        <w:t>Theo báo cáo của Cục cửa khẩu, Bộ Tư lệnh Bộ đội biên phòng, Bộ Quốc phòng và Cục Quản lý xuất nhập cảnh,</w:t>
      </w:r>
      <w:r w:rsidRPr="00BB78CA">
        <w:rPr>
          <w:lang w:val="vi-VN"/>
        </w:rPr>
        <w:t xml:space="preserve"> </w:t>
      </w:r>
      <w:r w:rsidR="00BB78CA">
        <w:rPr>
          <w:lang w:val="en-US"/>
        </w:rPr>
        <w:br/>
      </w:r>
      <w:r w:rsidRPr="00BB78CA">
        <w:rPr>
          <w:lang w:val="vi-VN"/>
        </w:rPr>
        <w:t>Bộ Công an.</w:t>
      </w:r>
    </w:p>
  </w:footnote>
  <w:footnote w:id="32">
    <w:p w14:paraId="1C7BA9DE" w14:textId="77777777" w:rsidR="00222EB9" w:rsidRPr="00BB78CA" w:rsidRDefault="00222EB9" w:rsidP="000F409C">
      <w:pPr>
        <w:pStyle w:val="FootnoteText"/>
        <w:spacing w:after="40"/>
        <w:ind w:left="198" w:hanging="198"/>
        <w:rPr>
          <w:lang w:val="vi-VN"/>
        </w:rPr>
      </w:pPr>
      <w:r w:rsidRPr="00BB78CA">
        <w:rPr>
          <w:rStyle w:val="FootnoteReference"/>
        </w:rPr>
        <w:footnoteRef/>
      </w:r>
      <w:r w:rsidRPr="00BB78CA">
        <w:t xml:space="preserve"> </w:t>
      </w:r>
      <w:r w:rsidRPr="00BB78CA">
        <w:rPr>
          <w:lang w:val="vi-VN"/>
        </w:rPr>
        <w:t>Kỳ báo cáo từ ngày 26/04/2026-25/5/2026.</w:t>
      </w:r>
    </w:p>
  </w:footnote>
  <w:footnote w:id="33">
    <w:p w14:paraId="2BF1B298" w14:textId="77777777" w:rsidR="00222EB9" w:rsidRPr="00BB78CA" w:rsidRDefault="00222EB9" w:rsidP="00B901E7">
      <w:pPr>
        <w:pStyle w:val="FootnoteText"/>
        <w:spacing w:after="40"/>
        <w:ind w:left="198" w:hanging="198"/>
        <w:jc w:val="both"/>
        <w:rPr>
          <w:lang w:val="vi-VN"/>
        </w:rPr>
      </w:pPr>
      <w:r w:rsidRPr="00BB78CA">
        <w:rPr>
          <w:rStyle w:val="FootnoteReference"/>
        </w:rPr>
        <w:footnoteRef/>
      </w:r>
      <w:r w:rsidRPr="00BB78CA">
        <w:t xml:space="preserve"> Một hộ dân cư có thể lựa chọn nhiều nguyên nhân.</w:t>
      </w:r>
    </w:p>
  </w:footnote>
  <w:footnote w:id="34">
    <w:p w14:paraId="7BFB9135" w14:textId="77777777" w:rsidR="00222EB9" w:rsidRPr="000F409C" w:rsidRDefault="00222EB9" w:rsidP="000F409C">
      <w:pPr>
        <w:pStyle w:val="FootnoteText"/>
        <w:spacing w:after="40"/>
        <w:ind w:left="198" w:hanging="198"/>
        <w:jc w:val="both"/>
        <w:rPr>
          <w:lang w:val="vi-VN"/>
        </w:rPr>
      </w:pPr>
      <w:r w:rsidRPr="00BB78CA">
        <w:rPr>
          <w:rStyle w:val="FootnoteReference"/>
        </w:rPr>
        <w:footnoteRef/>
      </w:r>
      <w:r w:rsidRPr="00BB78CA">
        <w:t xml:space="preserve"> </w:t>
      </w:r>
      <w:r w:rsidRPr="000F409C">
        <w:rPr>
          <w:lang w:val="vi-VN"/>
        </w:rPr>
        <w:t>Quyết định số 27/QĐ-BCĐQG ngày 22/3/2026 của Ban Chỉ đạo quốc gia về tìm kiếm, quy tập và xác định danh tính hài cốt liệt sĩ.</w:t>
      </w:r>
    </w:p>
  </w:footnote>
  <w:footnote w:id="35">
    <w:p w14:paraId="7CFE923D" w14:textId="214859E9" w:rsidR="00222EB9" w:rsidRPr="000F409C" w:rsidRDefault="00222EB9" w:rsidP="000F409C">
      <w:pPr>
        <w:pStyle w:val="FootnoteText"/>
        <w:spacing w:after="40"/>
        <w:ind w:left="198" w:hanging="198"/>
        <w:rPr>
          <w:lang w:val="vi-VN"/>
        </w:rPr>
      </w:pPr>
      <w:r w:rsidRPr="00BB78CA">
        <w:rPr>
          <w:rStyle w:val="FootnoteReference"/>
        </w:rPr>
        <w:footnoteRef/>
      </w:r>
      <w:r w:rsidRPr="00BB78CA">
        <w:t xml:space="preserve"> </w:t>
      </w:r>
      <w:hyperlink r:id="rId1" w:history="1">
        <w:r w:rsidR="00BB78CA" w:rsidRPr="00EB1AC5">
          <w:rPr>
            <w:rStyle w:val="Hyperlink"/>
          </w:rPr>
          <w:t>https://baochinhphu.vn/chien-dich-500-ngay-dem-tiep-tuc-hanh-trinh-dua-cac-liet-si-tro-ve-voi-dat-me-102260527083846605.htm</w:t>
        </w:r>
      </w:hyperlink>
      <w:r w:rsidR="00BB78CA">
        <w:t xml:space="preserve"> </w:t>
      </w:r>
      <w:r w:rsidRPr="00BB78CA">
        <w:t>(truy cập lúc 9h30, ngày 29/5/2026)</w:t>
      </w:r>
      <w:r w:rsidRPr="000F409C">
        <w:rPr>
          <w:lang w:val="vi-VN"/>
        </w:rPr>
        <w:t>.</w:t>
      </w:r>
    </w:p>
  </w:footnote>
  <w:footnote w:id="36">
    <w:p w14:paraId="725D4583" w14:textId="77777777" w:rsidR="00222EB9" w:rsidRPr="00BB78CA" w:rsidRDefault="00222EB9" w:rsidP="00B901E7">
      <w:pPr>
        <w:pStyle w:val="FootnoteText"/>
        <w:spacing w:after="40"/>
        <w:ind w:left="198" w:hanging="198"/>
        <w:jc w:val="both"/>
      </w:pPr>
      <w:r w:rsidRPr="00BB78CA">
        <w:rPr>
          <w:rStyle w:val="FootnoteReference"/>
        </w:rPr>
        <w:footnoteRef/>
      </w:r>
      <w:r w:rsidRPr="00BB78CA">
        <w:t xml:space="preserve"> Theo báo cáo nhanh từ Văn phòng Bộ Công an và Cục Hàng hải </w:t>
      </w:r>
      <w:r w:rsidRPr="00BB78CA">
        <w:rPr>
          <w:lang w:val="vi-VN"/>
        </w:rPr>
        <w:t xml:space="preserve">và Đường thủy </w:t>
      </w:r>
      <w:r w:rsidRPr="00BB78CA">
        <w:t xml:space="preserve">Việt Nam (Bộ </w:t>
      </w:r>
      <w:r w:rsidRPr="00BB78CA">
        <w:rPr>
          <w:lang w:val="vi-VN"/>
        </w:rPr>
        <w:t>Xây dựng</w:t>
      </w:r>
      <w:r w:rsidRPr="00BB78CA">
        <w:t xml:space="preserve">) </w:t>
      </w:r>
      <w:r w:rsidRPr="00BB78CA">
        <w:rPr>
          <w:lang w:val="de-DE"/>
        </w:rPr>
        <w:t>ngày 23/</w:t>
      </w:r>
      <w:r w:rsidRPr="00BB78CA">
        <w:rPr>
          <w:lang w:val="vi-VN"/>
        </w:rPr>
        <w:t>5</w:t>
      </w:r>
      <w:r w:rsidRPr="00BB78CA">
        <w:rPr>
          <w:lang w:val="de-DE"/>
        </w:rPr>
        <w:t>/2026</w:t>
      </w:r>
      <w:r w:rsidRPr="00BB78CA">
        <w:t>.</w:t>
      </w:r>
    </w:p>
  </w:footnote>
  <w:footnote w:id="37">
    <w:p w14:paraId="7F4099B0" w14:textId="77777777" w:rsidR="00222EB9" w:rsidRPr="000F409C" w:rsidRDefault="00222EB9" w:rsidP="00B901E7">
      <w:pPr>
        <w:pStyle w:val="FootnoteText"/>
        <w:spacing w:after="40"/>
        <w:ind w:left="198" w:hanging="198"/>
        <w:jc w:val="both"/>
      </w:pPr>
      <w:r w:rsidRPr="00BB78CA">
        <w:rPr>
          <w:rStyle w:val="FootnoteReference"/>
        </w:rPr>
        <w:footnoteRef/>
      </w:r>
      <w:r w:rsidRPr="00BB78CA">
        <w:t xml:space="preserve"> Tổng hợp Báo cáo từ 34 Sở Nông nghiệp và </w:t>
      </w:r>
      <w:r w:rsidRPr="00BB78CA">
        <w:rPr>
          <w:lang w:val="en-US"/>
        </w:rPr>
        <w:t>Môi trường,</w:t>
      </w:r>
      <w:r w:rsidRPr="00BB78CA">
        <w:t xml:space="preserve"> kỳ báo cáo từ ngày 22/</w:t>
      </w:r>
      <w:r w:rsidRPr="00BB78CA">
        <w:rPr>
          <w:lang w:val="en-US"/>
        </w:rPr>
        <w:t>4/2026</w:t>
      </w:r>
      <w:r w:rsidRPr="00BB78CA">
        <w:t>-23/</w:t>
      </w:r>
      <w:r w:rsidRPr="00BB78CA">
        <w:rPr>
          <w:lang w:val="en-US"/>
        </w:rPr>
        <w:t>5</w:t>
      </w:r>
      <w:r w:rsidRPr="00BB78CA">
        <w:t>/202</w:t>
      </w:r>
      <w:r w:rsidRPr="00BB78CA">
        <w:rPr>
          <w:lang w:val="en-US"/>
        </w:rPr>
        <w:t>6</w:t>
      </w:r>
      <w:r w:rsidRPr="00BB78CA">
        <w:t>.</w:t>
      </w:r>
    </w:p>
  </w:footnote>
  <w:footnote w:id="38">
    <w:p w14:paraId="6C54F2BD" w14:textId="77777777" w:rsidR="00222EB9" w:rsidRPr="00BB78CA" w:rsidRDefault="00222EB9" w:rsidP="00B901E7">
      <w:pPr>
        <w:pStyle w:val="FootnoteText"/>
        <w:spacing w:after="40"/>
        <w:ind w:left="198" w:hanging="198"/>
        <w:jc w:val="both"/>
        <w:rPr>
          <w:lang w:val="en-US"/>
        </w:rPr>
      </w:pPr>
      <w:r w:rsidRPr="00BB78CA">
        <w:rPr>
          <w:rStyle w:val="FootnoteReference"/>
        </w:rPr>
        <w:footnoteRef/>
      </w:r>
      <w:r w:rsidRPr="00BB78CA">
        <w:t xml:space="preserve"> </w:t>
      </w:r>
      <w:r w:rsidRPr="00BB78CA">
        <w:rPr>
          <w:lang w:val="en-US"/>
        </w:rPr>
        <w:t>T</w:t>
      </w:r>
      <w:r w:rsidRPr="00BB78CA">
        <w:rPr>
          <w:lang w:val="de-DE"/>
        </w:rPr>
        <w:t>heo báo cáo từ Sở Nông nghiệp và Môi trường, Công an tỉnh, thành phố trực thuộc trung ương do Thống kê cấp tỉnh tổng hợp.</w:t>
      </w:r>
    </w:p>
  </w:footnote>
  <w:footnote w:id="39">
    <w:p w14:paraId="11F13BF7" w14:textId="0D41BD29" w:rsidR="00222EB9" w:rsidRPr="00BB78CA" w:rsidRDefault="00222EB9" w:rsidP="00B901E7">
      <w:pPr>
        <w:tabs>
          <w:tab w:val="left" w:pos="426"/>
          <w:tab w:val="left" w:pos="900"/>
        </w:tabs>
        <w:spacing w:after="40"/>
        <w:ind w:left="198" w:hanging="198"/>
        <w:jc w:val="both"/>
        <w:rPr>
          <w:sz w:val="20"/>
          <w:szCs w:val="20"/>
        </w:rPr>
      </w:pPr>
      <w:r w:rsidRPr="00BB78CA">
        <w:rPr>
          <w:rStyle w:val="FootnoteReference"/>
          <w:sz w:val="20"/>
          <w:szCs w:val="20"/>
        </w:rPr>
        <w:footnoteRef/>
      </w:r>
      <w:r w:rsidRPr="00BB78CA">
        <w:rPr>
          <w:sz w:val="20"/>
          <w:szCs w:val="20"/>
        </w:rPr>
        <w:t xml:space="preserve"> Có 5 tỉnh gồm: </w:t>
      </w:r>
      <w:r w:rsidRPr="000F409C">
        <w:rPr>
          <w:snapToGrid w:val="0"/>
          <w:sz w:val="20"/>
          <w:szCs w:val="20"/>
        </w:rPr>
        <w:t xml:space="preserve">Hưng Yên, Thái Nguyên, Quảng Ngãi, Khánh Hòa và Lâm Đồng không phát hiện vi phạm </w:t>
      </w:r>
      <w:r w:rsidR="00D02BCF">
        <w:rPr>
          <w:snapToGrid w:val="0"/>
          <w:sz w:val="20"/>
          <w:szCs w:val="20"/>
        </w:rPr>
        <w:br/>
      </w:r>
      <w:r w:rsidRPr="000F409C">
        <w:rPr>
          <w:snapToGrid w:val="0"/>
          <w:sz w:val="20"/>
          <w:szCs w:val="20"/>
        </w:rPr>
        <w:t>môi trường trong tháng Năm</w:t>
      </w:r>
      <w:r w:rsidRPr="00BB78CA">
        <w:rPr>
          <w:noProof/>
          <w:sz w:val="20"/>
          <w:szCs w:val="20"/>
        </w:rPr>
        <w:t>.</w:t>
      </w:r>
    </w:p>
  </w:footnote>
  <w:footnote w:id="40">
    <w:p w14:paraId="6E963D95" w14:textId="77777777" w:rsidR="00222EB9" w:rsidRPr="00BB78CA" w:rsidRDefault="00222EB9" w:rsidP="00B901E7">
      <w:pPr>
        <w:pStyle w:val="FootnoteText"/>
        <w:spacing w:after="40"/>
        <w:ind w:left="198" w:hanging="198"/>
        <w:jc w:val="both"/>
      </w:pPr>
      <w:r w:rsidRPr="00BB78CA">
        <w:rPr>
          <w:rStyle w:val="FootnoteReference"/>
        </w:rPr>
        <w:footnoteRef/>
      </w:r>
      <w:r w:rsidRPr="00BB78CA">
        <w:t xml:space="preserve"> Theo báo cáo nhanh từ Bộ Công an ngày 23/</w:t>
      </w:r>
      <w:r w:rsidRPr="00BB78CA">
        <w:rPr>
          <w:lang w:val="en-US"/>
        </w:rPr>
        <w:t>5</w:t>
      </w:r>
      <w:r w:rsidRPr="00BB78CA">
        <w:t>/202</w:t>
      </w:r>
      <w:r w:rsidRPr="00BB78CA">
        <w:rPr>
          <w:lang w:val="en-US"/>
        </w:rPr>
        <w:t>6</w:t>
      </w:r>
      <w:r w:rsidRPr="00BB78C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9161" w14:textId="77777777" w:rsidR="00222EB9" w:rsidRDefault="00222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334082"/>
      <w:docPartObj>
        <w:docPartGallery w:val="Page Numbers (Top of Page)"/>
        <w:docPartUnique/>
      </w:docPartObj>
    </w:sdtPr>
    <w:sdtEndPr>
      <w:rPr>
        <w:noProof/>
      </w:rPr>
    </w:sdtEndPr>
    <w:sdtContent>
      <w:p w14:paraId="1DE310E9" w14:textId="33A7FEE8" w:rsidR="00222EB9" w:rsidRDefault="00222EB9">
        <w:pPr>
          <w:pStyle w:val="Header"/>
          <w:jc w:val="center"/>
        </w:pPr>
        <w:r>
          <w:fldChar w:fldCharType="begin"/>
        </w:r>
        <w:r>
          <w:instrText xml:space="preserve"> PAGE   \* MERGEFORMAT </w:instrText>
        </w:r>
        <w:r>
          <w:fldChar w:fldCharType="separate"/>
        </w:r>
        <w:r w:rsidR="000F409C">
          <w:rPr>
            <w:noProof/>
          </w:rPr>
          <w:t>28</w:t>
        </w:r>
        <w:r>
          <w:rPr>
            <w:noProof/>
          </w:rPr>
          <w:fldChar w:fldCharType="end"/>
        </w:r>
      </w:p>
    </w:sdtContent>
  </w:sdt>
  <w:p w14:paraId="39289854" w14:textId="77777777" w:rsidR="00222EB9" w:rsidRDefault="00222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F2A6" w14:textId="77777777" w:rsidR="00222EB9" w:rsidRDefault="00222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43B2D"/>
    <w:multiLevelType w:val="hybridMultilevel"/>
    <w:tmpl w:val="45A2BB3C"/>
    <w:lvl w:ilvl="0" w:tplc="6AA806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BC96019"/>
    <w:multiLevelType w:val="hybridMultilevel"/>
    <w:tmpl w:val="6322A5B2"/>
    <w:lvl w:ilvl="0" w:tplc="E0248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1496310">
    <w:abstractNumId w:val="0"/>
  </w:num>
  <w:num w:numId="2" w16cid:durableId="1406801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768"/>
    <w:rsid w:val="00000D47"/>
    <w:rsid w:val="00001FBB"/>
    <w:rsid w:val="0000394C"/>
    <w:rsid w:val="00006881"/>
    <w:rsid w:val="000077A3"/>
    <w:rsid w:val="000121CD"/>
    <w:rsid w:val="000137E5"/>
    <w:rsid w:val="000152D2"/>
    <w:rsid w:val="000153D1"/>
    <w:rsid w:val="00015881"/>
    <w:rsid w:val="0001673B"/>
    <w:rsid w:val="00021D24"/>
    <w:rsid w:val="00024081"/>
    <w:rsid w:val="00030143"/>
    <w:rsid w:val="000369C9"/>
    <w:rsid w:val="00041274"/>
    <w:rsid w:val="00041809"/>
    <w:rsid w:val="00046FE1"/>
    <w:rsid w:val="000528E8"/>
    <w:rsid w:val="0005300F"/>
    <w:rsid w:val="00053768"/>
    <w:rsid w:val="000620A4"/>
    <w:rsid w:val="00065182"/>
    <w:rsid w:val="000712EB"/>
    <w:rsid w:val="00077F57"/>
    <w:rsid w:val="000819C5"/>
    <w:rsid w:val="0008799D"/>
    <w:rsid w:val="000917C2"/>
    <w:rsid w:val="0009370B"/>
    <w:rsid w:val="00094639"/>
    <w:rsid w:val="000A1904"/>
    <w:rsid w:val="000A3531"/>
    <w:rsid w:val="000A3C90"/>
    <w:rsid w:val="000A49F8"/>
    <w:rsid w:val="000A4BFA"/>
    <w:rsid w:val="000A4DD5"/>
    <w:rsid w:val="000A5ACE"/>
    <w:rsid w:val="000A6D5C"/>
    <w:rsid w:val="000A70AE"/>
    <w:rsid w:val="000A74BB"/>
    <w:rsid w:val="000B3545"/>
    <w:rsid w:val="000B380E"/>
    <w:rsid w:val="000B60EE"/>
    <w:rsid w:val="000B6125"/>
    <w:rsid w:val="000B6804"/>
    <w:rsid w:val="000C1635"/>
    <w:rsid w:val="000C17A2"/>
    <w:rsid w:val="000C36C3"/>
    <w:rsid w:val="000C3F60"/>
    <w:rsid w:val="000D02EA"/>
    <w:rsid w:val="000D5AB8"/>
    <w:rsid w:val="000E13BE"/>
    <w:rsid w:val="000E2DAC"/>
    <w:rsid w:val="000E3814"/>
    <w:rsid w:val="000E4E78"/>
    <w:rsid w:val="000F2221"/>
    <w:rsid w:val="000F2A82"/>
    <w:rsid w:val="000F409C"/>
    <w:rsid w:val="000F4316"/>
    <w:rsid w:val="000F5C03"/>
    <w:rsid w:val="00107F3D"/>
    <w:rsid w:val="00110192"/>
    <w:rsid w:val="0011234E"/>
    <w:rsid w:val="00113FB8"/>
    <w:rsid w:val="00115153"/>
    <w:rsid w:val="00115917"/>
    <w:rsid w:val="00115C03"/>
    <w:rsid w:val="00116C81"/>
    <w:rsid w:val="00120E3A"/>
    <w:rsid w:val="0012442C"/>
    <w:rsid w:val="00131F5F"/>
    <w:rsid w:val="001430BA"/>
    <w:rsid w:val="00143375"/>
    <w:rsid w:val="00144F8C"/>
    <w:rsid w:val="0014750F"/>
    <w:rsid w:val="00147B74"/>
    <w:rsid w:val="00150724"/>
    <w:rsid w:val="00150C59"/>
    <w:rsid w:val="00152432"/>
    <w:rsid w:val="001567F3"/>
    <w:rsid w:val="00161F42"/>
    <w:rsid w:val="00162EEE"/>
    <w:rsid w:val="00163059"/>
    <w:rsid w:val="00164CF6"/>
    <w:rsid w:val="0017160E"/>
    <w:rsid w:val="001729A3"/>
    <w:rsid w:val="00172A13"/>
    <w:rsid w:val="001736C0"/>
    <w:rsid w:val="00186FDA"/>
    <w:rsid w:val="001930D3"/>
    <w:rsid w:val="00194482"/>
    <w:rsid w:val="00197567"/>
    <w:rsid w:val="001A28E9"/>
    <w:rsid w:val="001A2935"/>
    <w:rsid w:val="001A4398"/>
    <w:rsid w:val="001A4803"/>
    <w:rsid w:val="001A663A"/>
    <w:rsid w:val="001B0758"/>
    <w:rsid w:val="001B0CB3"/>
    <w:rsid w:val="001B7182"/>
    <w:rsid w:val="001C067B"/>
    <w:rsid w:val="001C09FE"/>
    <w:rsid w:val="001C4F36"/>
    <w:rsid w:val="001C710B"/>
    <w:rsid w:val="001D18E3"/>
    <w:rsid w:val="001D4086"/>
    <w:rsid w:val="001E419F"/>
    <w:rsid w:val="001E45D8"/>
    <w:rsid w:val="001E4964"/>
    <w:rsid w:val="001E704B"/>
    <w:rsid w:val="001F02AF"/>
    <w:rsid w:val="001F543E"/>
    <w:rsid w:val="001F753D"/>
    <w:rsid w:val="00205F6E"/>
    <w:rsid w:val="00213996"/>
    <w:rsid w:val="002173C3"/>
    <w:rsid w:val="002209FD"/>
    <w:rsid w:val="0022251B"/>
    <w:rsid w:val="00222EB9"/>
    <w:rsid w:val="00223A54"/>
    <w:rsid w:val="00227754"/>
    <w:rsid w:val="00230689"/>
    <w:rsid w:val="0023085B"/>
    <w:rsid w:val="00232E0C"/>
    <w:rsid w:val="00234456"/>
    <w:rsid w:val="00237569"/>
    <w:rsid w:val="00237DD5"/>
    <w:rsid w:val="00241BE3"/>
    <w:rsid w:val="00242185"/>
    <w:rsid w:val="00243438"/>
    <w:rsid w:val="00250364"/>
    <w:rsid w:val="002503FC"/>
    <w:rsid w:val="00254190"/>
    <w:rsid w:val="002565CB"/>
    <w:rsid w:val="0025724C"/>
    <w:rsid w:val="0026529B"/>
    <w:rsid w:val="00267E54"/>
    <w:rsid w:val="002703C2"/>
    <w:rsid w:val="002734A3"/>
    <w:rsid w:val="00273F0D"/>
    <w:rsid w:val="0028020A"/>
    <w:rsid w:val="0028043C"/>
    <w:rsid w:val="0028203C"/>
    <w:rsid w:val="00290615"/>
    <w:rsid w:val="0029089B"/>
    <w:rsid w:val="00292CE1"/>
    <w:rsid w:val="00293C6B"/>
    <w:rsid w:val="002976A5"/>
    <w:rsid w:val="002A1B24"/>
    <w:rsid w:val="002A26C8"/>
    <w:rsid w:val="002A34B9"/>
    <w:rsid w:val="002A42B9"/>
    <w:rsid w:val="002A46D8"/>
    <w:rsid w:val="002A49C3"/>
    <w:rsid w:val="002A59FD"/>
    <w:rsid w:val="002A6770"/>
    <w:rsid w:val="002A68B8"/>
    <w:rsid w:val="002A7012"/>
    <w:rsid w:val="002B1774"/>
    <w:rsid w:val="002B4856"/>
    <w:rsid w:val="002C3382"/>
    <w:rsid w:val="002E61CD"/>
    <w:rsid w:val="002F0924"/>
    <w:rsid w:val="002F1D7A"/>
    <w:rsid w:val="002F3969"/>
    <w:rsid w:val="002F518D"/>
    <w:rsid w:val="00302C47"/>
    <w:rsid w:val="00302F0F"/>
    <w:rsid w:val="0030475D"/>
    <w:rsid w:val="00306C05"/>
    <w:rsid w:val="00310A59"/>
    <w:rsid w:val="00311514"/>
    <w:rsid w:val="00315444"/>
    <w:rsid w:val="00322F72"/>
    <w:rsid w:val="00322FED"/>
    <w:rsid w:val="003240D9"/>
    <w:rsid w:val="0032467F"/>
    <w:rsid w:val="00325042"/>
    <w:rsid w:val="00334D3E"/>
    <w:rsid w:val="00335BB0"/>
    <w:rsid w:val="00336714"/>
    <w:rsid w:val="00336DB1"/>
    <w:rsid w:val="00336FB1"/>
    <w:rsid w:val="00337366"/>
    <w:rsid w:val="003402DD"/>
    <w:rsid w:val="003416E5"/>
    <w:rsid w:val="0034650B"/>
    <w:rsid w:val="00356520"/>
    <w:rsid w:val="00357AD2"/>
    <w:rsid w:val="00362C4F"/>
    <w:rsid w:val="00363493"/>
    <w:rsid w:val="00364A78"/>
    <w:rsid w:val="00365FC7"/>
    <w:rsid w:val="00366E7C"/>
    <w:rsid w:val="00367D1E"/>
    <w:rsid w:val="00373E99"/>
    <w:rsid w:val="003745B4"/>
    <w:rsid w:val="0037466C"/>
    <w:rsid w:val="0038501F"/>
    <w:rsid w:val="003871B9"/>
    <w:rsid w:val="00390B5B"/>
    <w:rsid w:val="003911F9"/>
    <w:rsid w:val="00393919"/>
    <w:rsid w:val="00393976"/>
    <w:rsid w:val="00395A52"/>
    <w:rsid w:val="003A0702"/>
    <w:rsid w:val="003A1415"/>
    <w:rsid w:val="003A2A2E"/>
    <w:rsid w:val="003A5A3E"/>
    <w:rsid w:val="003A6049"/>
    <w:rsid w:val="003A6C0C"/>
    <w:rsid w:val="003B1610"/>
    <w:rsid w:val="003B30C5"/>
    <w:rsid w:val="003B3BB7"/>
    <w:rsid w:val="003B5C03"/>
    <w:rsid w:val="003B5FE3"/>
    <w:rsid w:val="003C101E"/>
    <w:rsid w:val="003C1366"/>
    <w:rsid w:val="003C1F72"/>
    <w:rsid w:val="003C27A0"/>
    <w:rsid w:val="003C6758"/>
    <w:rsid w:val="003D2172"/>
    <w:rsid w:val="003D5A95"/>
    <w:rsid w:val="003D7EB5"/>
    <w:rsid w:val="003E05C9"/>
    <w:rsid w:val="003E26AC"/>
    <w:rsid w:val="003E2EA9"/>
    <w:rsid w:val="003E3B7F"/>
    <w:rsid w:val="003F075A"/>
    <w:rsid w:val="003F1C14"/>
    <w:rsid w:val="003F243D"/>
    <w:rsid w:val="003F27DD"/>
    <w:rsid w:val="00400480"/>
    <w:rsid w:val="00402782"/>
    <w:rsid w:val="00402BC7"/>
    <w:rsid w:val="0040324F"/>
    <w:rsid w:val="004037C6"/>
    <w:rsid w:val="00405F19"/>
    <w:rsid w:val="0041084F"/>
    <w:rsid w:val="00411E95"/>
    <w:rsid w:val="004124CB"/>
    <w:rsid w:val="004137C2"/>
    <w:rsid w:val="00415DC0"/>
    <w:rsid w:val="00421CFE"/>
    <w:rsid w:val="00421E27"/>
    <w:rsid w:val="00423435"/>
    <w:rsid w:val="004442D5"/>
    <w:rsid w:val="004449AC"/>
    <w:rsid w:val="0044549D"/>
    <w:rsid w:val="0044652B"/>
    <w:rsid w:val="00446E14"/>
    <w:rsid w:val="00451302"/>
    <w:rsid w:val="004568D5"/>
    <w:rsid w:val="00457A56"/>
    <w:rsid w:val="004606A9"/>
    <w:rsid w:val="00460807"/>
    <w:rsid w:val="00463535"/>
    <w:rsid w:val="004637A1"/>
    <w:rsid w:val="00470BF2"/>
    <w:rsid w:val="00472273"/>
    <w:rsid w:val="00474340"/>
    <w:rsid w:val="00474786"/>
    <w:rsid w:val="004778A6"/>
    <w:rsid w:val="004865B8"/>
    <w:rsid w:val="00487CC0"/>
    <w:rsid w:val="00487D5A"/>
    <w:rsid w:val="00490248"/>
    <w:rsid w:val="00492FE2"/>
    <w:rsid w:val="00493081"/>
    <w:rsid w:val="00496C77"/>
    <w:rsid w:val="00497F6C"/>
    <w:rsid w:val="004A00F8"/>
    <w:rsid w:val="004A1C28"/>
    <w:rsid w:val="004A52D6"/>
    <w:rsid w:val="004A62A5"/>
    <w:rsid w:val="004C408B"/>
    <w:rsid w:val="004C502C"/>
    <w:rsid w:val="004D0153"/>
    <w:rsid w:val="004D25EF"/>
    <w:rsid w:val="004D3AFC"/>
    <w:rsid w:val="004D5DE1"/>
    <w:rsid w:val="004E30CD"/>
    <w:rsid w:val="004E5EA8"/>
    <w:rsid w:val="004F4479"/>
    <w:rsid w:val="004F6113"/>
    <w:rsid w:val="004F77BE"/>
    <w:rsid w:val="00500734"/>
    <w:rsid w:val="00501BB4"/>
    <w:rsid w:val="00506A65"/>
    <w:rsid w:val="00510DFB"/>
    <w:rsid w:val="00516F94"/>
    <w:rsid w:val="005228DD"/>
    <w:rsid w:val="00523D4D"/>
    <w:rsid w:val="00523D54"/>
    <w:rsid w:val="00524873"/>
    <w:rsid w:val="00527B54"/>
    <w:rsid w:val="005303FE"/>
    <w:rsid w:val="00530DA4"/>
    <w:rsid w:val="005316D5"/>
    <w:rsid w:val="005373D4"/>
    <w:rsid w:val="0054488F"/>
    <w:rsid w:val="00545CB2"/>
    <w:rsid w:val="00547852"/>
    <w:rsid w:val="00547B59"/>
    <w:rsid w:val="00547E7B"/>
    <w:rsid w:val="005521E7"/>
    <w:rsid w:val="005522CC"/>
    <w:rsid w:val="00552563"/>
    <w:rsid w:val="00554CB7"/>
    <w:rsid w:val="00555AD3"/>
    <w:rsid w:val="00567AEE"/>
    <w:rsid w:val="00570826"/>
    <w:rsid w:val="00572095"/>
    <w:rsid w:val="005720B5"/>
    <w:rsid w:val="00574FD5"/>
    <w:rsid w:val="00577892"/>
    <w:rsid w:val="00580A24"/>
    <w:rsid w:val="00584E0C"/>
    <w:rsid w:val="00586EE5"/>
    <w:rsid w:val="0059033E"/>
    <w:rsid w:val="0059213B"/>
    <w:rsid w:val="00594B17"/>
    <w:rsid w:val="005952D3"/>
    <w:rsid w:val="00597C48"/>
    <w:rsid w:val="005A1B70"/>
    <w:rsid w:val="005B0676"/>
    <w:rsid w:val="005B28DD"/>
    <w:rsid w:val="005B6CE8"/>
    <w:rsid w:val="005C1B20"/>
    <w:rsid w:val="005C31D1"/>
    <w:rsid w:val="005C3D95"/>
    <w:rsid w:val="005C58C4"/>
    <w:rsid w:val="005C64EF"/>
    <w:rsid w:val="005D5124"/>
    <w:rsid w:val="005E06B2"/>
    <w:rsid w:val="005E4330"/>
    <w:rsid w:val="005E6CD6"/>
    <w:rsid w:val="005E741F"/>
    <w:rsid w:val="005E7E3F"/>
    <w:rsid w:val="005F03B9"/>
    <w:rsid w:val="005F5EE6"/>
    <w:rsid w:val="006017E7"/>
    <w:rsid w:val="00602005"/>
    <w:rsid w:val="00602DC6"/>
    <w:rsid w:val="0060421C"/>
    <w:rsid w:val="00604D79"/>
    <w:rsid w:val="00607ABA"/>
    <w:rsid w:val="00607F38"/>
    <w:rsid w:val="00610205"/>
    <w:rsid w:val="0061193D"/>
    <w:rsid w:val="0061297B"/>
    <w:rsid w:val="006143B0"/>
    <w:rsid w:val="0061627F"/>
    <w:rsid w:val="00616B53"/>
    <w:rsid w:val="00627009"/>
    <w:rsid w:val="00630392"/>
    <w:rsid w:val="00634F19"/>
    <w:rsid w:val="00636053"/>
    <w:rsid w:val="00636F24"/>
    <w:rsid w:val="006377D0"/>
    <w:rsid w:val="00641365"/>
    <w:rsid w:val="0064473C"/>
    <w:rsid w:val="00646268"/>
    <w:rsid w:val="00646990"/>
    <w:rsid w:val="00652EDE"/>
    <w:rsid w:val="00660BB2"/>
    <w:rsid w:val="006613FB"/>
    <w:rsid w:val="006639B2"/>
    <w:rsid w:val="00664D3F"/>
    <w:rsid w:val="0068012E"/>
    <w:rsid w:val="00682964"/>
    <w:rsid w:val="006851E4"/>
    <w:rsid w:val="006927A0"/>
    <w:rsid w:val="00692C74"/>
    <w:rsid w:val="006A050D"/>
    <w:rsid w:val="006A3961"/>
    <w:rsid w:val="006A629C"/>
    <w:rsid w:val="006A6B4B"/>
    <w:rsid w:val="006B1136"/>
    <w:rsid w:val="006B2130"/>
    <w:rsid w:val="006B29AB"/>
    <w:rsid w:val="006C0A6E"/>
    <w:rsid w:val="006C151C"/>
    <w:rsid w:val="006C2640"/>
    <w:rsid w:val="006C5A93"/>
    <w:rsid w:val="006C6344"/>
    <w:rsid w:val="006D01CD"/>
    <w:rsid w:val="006D3476"/>
    <w:rsid w:val="006D3AD1"/>
    <w:rsid w:val="006D6E1A"/>
    <w:rsid w:val="006E0736"/>
    <w:rsid w:val="006E5731"/>
    <w:rsid w:val="006E6D5B"/>
    <w:rsid w:val="006E70F3"/>
    <w:rsid w:val="006F1E1C"/>
    <w:rsid w:val="006F4A6A"/>
    <w:rsid w:val="00701FFB"/>
    <w:rsid w:val="007021D9"/>
    <w:rsid w:val="0070422F"/>
    <w:rsid w:val="00704CD6"/>
    <w:rsid w:val="007125C2"/>
    <w:rsid w:val="00714FAE"/>
    <w:rsid w:val="007157C0"/>
    <w:rsid w:val="00726BAE"/>
    <w:rsid w:val="00727026"/>
    <w:rsid w:val="00727F6F"/>
    <w:rsid w:val="0073107F"/>
    <w:rsid w:val="007344E2"/>
    <w:rsid w:val="0074350A"/>
    <w:rsid w:val="007438AE"/>
    <w:rsid w:val="00743CFF"/>
    <w:rsid w:val="00744A8E"/>
    <w:rsid w:val="00745299"/>
    <w:rsid w:val="0074551A"/>
    <w:rsid w:val="00745FB2"/>
    <w:rsid w:val="00746EA3"/>
    <w:rsid w:val="00750B52"/>
    <w:rsid w:val="00750D2B"/>
    <w:rsid w:val="00750D6C"/>
    <w:rsid w:val="00751D7D"/>
    <w:rsid w:val="0075449F"/>
    <w:rsid w:val="00754D51"/>
    <w:rsid w:val="0075695E"/>
    <w:rsid w:val="007574C7"/>
    <w:rsid w:val="00757A90"/>
    <w:rsid w:val="00764977"/>
    <w:rsid w:val="007669D5"/>
    <w:rsid w:val="00766D86"/>
    <w:rsid w:val="00775C2D"/>
    <w:rsid w:val="00782D5B"/>
    <w:rsid w:val="00782DA1"/>
    <w:rsid w:val="00783BB0"/>
    <w:rsid w:val="00791EB6"/>
    <w:rsid w:val="00796815"/>
    <w:rsid w:val="007A07B6"/>
    <w:rsid w:val="007A1442"/>
    <w:rsid w:val="007A2956"/>
    <w:rsid w:val="007A3E82"/>
    <w:rsid w:val="007B7535"/>
    <w:rsid w:val="007C0780"/>
    <w:rsid w:val="007C0B60"/>
    <w:rsid w:val="007C6383"/>
    <w:rsid w:val="007D0954"/>
    <w:rsid w:val="007D7001"/>
    <w:rsid w:val="007D7DF6"/>
    <w:rsid w:val="007D7F5F"/>
    <w:rsid w:val="007E074C"/>
    <w:rsid w:val="007E11F1"/>
    <w:rsid w:val="007E7165"/>
    <w:rsid w:val="007F017C"/>
    <w:rsid w:val="007F367F"/>
    <w:rsid w:val="007F618F"/>
    <w:rsid w:val="008024EB"/>
    <w:rsid w:val="0080366F"/>
    <w:rsid w:val="00804006"/>
    <w:rsid w:val="0080578A"/>
    <w:rsid w:val="00812541"/>
    <w:rsid w:val="00812967"/>
    <w:rsid w:val="00827139"/>
    <w:rsid w:val="00827C63"/>
    <w:rsid w:val="008357AA"/>
    <w:rsid w:val="00840161"/>
    <w:rsid w:val="00840424"/>
    <w:rsid w:val="00842592"/>
    <w:rsid w:val="00844161"/>
    <w:rsid w:val="00846E3F"/>
    <w:rsid w:val="008524CA"/>
    <w:rsid w:val="00863116"/>
    <w:rsid w:val="00863C02"/>
    <w:rsid w:val="00872E9A"/>
    <w:rsid w:val="008749E7"/>
    <w:rsid w:val="00874FB9"/>
    <w:rsid w:val="008825F3"/>
    <w:rsid w:val="008854E5"/>
    <w:rsid w:val="00887048"/>
    <w:rsid w:val="00891D34"/>
    <w:rsid w:val="00896A26"/>
    <w:rsid w:val="00896F1C"/>
    <w:rsid w:val="008A2FE6"/>
    <w:rsid w:val="008A781F"/>
    <w:rsid w:val="008B2576"/>
    <w:rsid w:val="008B46EF"/>
    <w:rsid w:val="008B5944"/>
    <w:rsid w:val="008C2493"/>
    <w:rsid w:val="008C7F67"/>
    <w:rsid w:val="008D254F"/>
    <w:rsid w:val="008D724C"/>
    <w:rsid w:val="008E3B41"/>
    <w:rsid w:val="008E3EB5"/>
    <w:rsid w:val="008E5BC8"/>
    <w:rsid w:val="008E7575"/>
    <w:rsid w:val="00900A3C"/>
    <w:rsid w:val="00904E4F"/>
    <w:rsid w:val="0090544C"/>
    <w:rsid w:val="00905B3E"/>
    <w:rsid w:val="00910C0B"/>
    <w:rsid w:val="0091355E"/>
    <w:rsid w:val="00913C6B"/>
    <w:rsid w:val="0091653C"/>
    <w:rsid w:val="00917EC2"/>
    <w:rsid w:val="00924B7C"/>
    <w:rsid w:val="0093386E"/>
    <w:rsid w:val="009379C9"/>
    <w:rsid w:val="00937F2E"/>
    <w:rsid w:val="00943417"/>
    <w:rsid w:val="009445E5"/>
    <w:rsid w:val="00944959"/>
    <w:rsid w:val="009455F6"/>
    <w:rsid w:val="00950C12"/>
    <w:rsid w:val="009516FB"/>
    <w:rsid w:val="00951742"/>
    <w:rsid w:val="00954751"/>
    <w:rsid w:val="00956DE5"/>
    <w:rsid w:val="00966C91"/>
    <w:rsid w:val="009702E5"/>
    <w:rsid w:val="009706F6"/>
    <w:rsid w:val="00970ECF"/>
    <w:rsid w:val="009727E2"/>
    <w:rsid w:val="00975987"/>
    <w:rsid w:val="00976B85"/>
    <w:rsid w:val="009800EF"/>
    <w:rsid w:val="009808FB"/>
    <w:rsid w:val="009824DA"/>
    <w:rsid w:val="009828DE"/>
    <w:rsid w:val="009833AB"/>
    <w:rsid w:val="00984FAD"/>
    <w:rsid w:val="0098739D"/>
    <w:rsid w:val="0098790F"/>
    <w:rsid w:val="00987AF4"/>
    <w:rsid w:val="00987FCB"/>
    <w:rsid w:val="00990378"/>
    <w:rsid w:val="00994ED0"/>
    <w:rsid w:val="00995382"/>
    <w:rsid w:val="00996744"/>
    <w:rsid w:val="009B43EB"/>
    <w:rsid w:val="009B5DF5"/>
    <w:rsid w:val="009B6DCF"/>
    <w:rsid w:val="009B7579"/>
    <w:rsid w:val="009D0D70"/>
    <w:rsid w:val="009D1981"/>
    <w:rsid w:val="009D5B4B"/>
    <w:rsid w:val="009D7B71"/>
    <w:rsid w:val="009E1408"/>
    <w:rsid w:val="009E4B6F"/>
    <w:rsid w:val="009E6614"/>
    <w:rsid w:val="009F0173"/>
    <w:rsid w:val="009F1DD5"/>
    <w:rsid w:val="009F4512"/>
    <w:rsid w:val="009F58B2"/>
    <w:rsid w:val="009F7268"/>
    <w:rsid w:val="00A003B0"/>
    <w:rsid w:val="00A0427A"/>
    <w:rsid w:val="00A1441B"/>
    <w:rsid w:val="00A14C64"/>
    <w:rsid w:val="00A20310"/>
    <w:rsid w:val="00A2135E"/>
    <w:rsid w:val="00A24A05"/>
    <w:rsid w:val="00A24FA2"/>
    <w:rsid w:val="00A26E82"/>
    <w:rsid w:val="00A34EC6"/>
    <w:rsid w:val="00A43A87"/>
    <w:rsid w:val="00A43F1F"/>
    <w:rsid w:val="00A46810"/>
    <w:rsid w:val="00A50685"/>
    <w:rsid w:val="00A51547"/>
    <w:rsid w:val="00A53644"/>
    <w:rsid w:val="00A53F8F"/>
    <w:rsid w:val="00A54EF1"/>
    <w:rsid w:val="00A6046E"/>
    <w:rsid w:val="00A60CA8"/>
    <w:rsid w:val="00A636A3"/>
    <w:rsid w:val="00A63B60"/>
    <w:rsid w:val="00A6458D"/>
    <w:rsid w:val="00A64840"/>
    <w:rsid w:val="00A64BC1"/>
    <w:rsid w:val="00A64E0C"/>
    <w:rsid w:val="00A6605F"/>
    <w:rsid w:val="00A707B8"/>
    <w:rsid w:val="00A71953"/>
    <w:rsid w:val="00A75C8B"/>
    <w:rsid w:val="00A76E9E"/>
    <w:rsid w:val="00A815B4"/>
    <w:rsid w:val="00A86FDD"/>
    <w:rsid w:val="00A87A96"/>
    <w:rsid w:val="00A9012A"/>
    <w:rsid w:val="00A902A3"/>
    <w:rsid w:val="00A91B58"/>
    <w:rsid w:val="00A93031"/>
    <w:rsid w:val="00A94539"/>
    <w:rsid w:val="00A94DA6"/>
    <w:rsid w:val="00A9668F"/>
    <w:rsid w:val="00A96923"/>
    <w:rsid w:val="00AA1D9D"/>
    <w:rsid w:val="00AA38CA"/>
    <w:rsid w:val="00AA4CBA"/>
    <w:rsid w:val="00AA7181"/>
    <w:rsid w:val="00AB27A7"/>
    <w:rsid w:val="00AB3FF6"/>
    <w:rsid w:val="00AB60D7"/>
    <w:rsid w:val="00AB7A18"/>
    <w:rsid w:val="00AC0291"/>
    <w:rsid w:val="00AC2200"/>
    <w:rsid w:val="00AC3C91"/>
    <w:rsid w:val="00AC613B"/>
    <w:rsid w:val="00AD2676"/>
    <w:rsid w:val="00AD2A20"/>
    <w:rsid w:val="00AD2CD8"/>
    <w:rsid w:val="00AD63F3"/>
    <w:rsid w:val="00AD7E36"/>
    <w:rsid w:val="00AE05A0"/>
    <w:rsid w:val="00AE1773"/>
    <w:rsid w:val="00AE2668"/>
    <w:rsid w:val="00AE3AA4"/>
    <w:rsid w:val="00AE4A0A"/>
    <w:rsid w:val="00AE506E"/>
    <w:rsid w:val="00AE5224"/>
    <w:rsid w:val="00AE52C6"/>
    <w:rsid w:val="00AE743C"/>
    <w:rsid w:val="00AF623D"/>
    <w:rsid w:val="00AF7CC6"/>
    <w:rsid w:val="00B014CF"/>
    <w:rsid w:val="00B062DA"/>
    <w:rsid w:val="00B06D19"/>
    <w:rsid w:val="00B106E2"/>
    <w:rsid w:val="00B21DD2"/>
    <w:rsid w:val="00B23703"/>
    <w:rsid w:val="00B2529D"/>
    <w:rsid w:val="00B27A2E"/>
    <w:rsid w:val="00B3321C"/>
    <w:rsid w:val="00B34472"/>
    <w:rsid w:val="00B361A4"/>
    <w:rsid w:val="00B4083B"/>
    <w:rsid w:val="00B4347A"/>
    <w:rsid w:val="00B475B3"/>
    <w:rsid w:val="00B50F8B"/>
    <w:rsid w:val="00B51472"/>
    <w:rsid w:val="00B53DBE"/>
    <w:rsid w:val="00B60E43"/>
    <w:rsid w:val="00B64575"/>
    <w:rsid w:val="00B648AC"/>
    <w:rsid w:val="00B67FE5"/>
    <w:rsid w:val="00B77C39"/>
    <w:rsid w:val="00B82106"/>
    <w:rsid w:val="00B837D5"/>
    <w:rsid w:val="00B858B2"/>
    <w:rsid w:val="00B901E7"/>
    <w:rsid w:val="00B93AF6"/>
    <w:rsid w:val="00B944A4"/>
    <w:rsid w:val="00B9790A"/>
    <w:rsid w:val="00BA0245"/>
    <w:rsid w:val="00BA568A"/>
    <w:rsid w:val="00BA6DFA"/>
    <w:rsid w:val="00BB1D65"/>
    <w:rsid w:val="00BB37F6"/>
    <w:rsid w:val="00BB78CA"/>
    <w:rsid w:val="00BC125D"/>
    <w:rsid w:val="00BC465A"/>
    <w:rsid w:val="00BC5F3B"/>
    <w:rsid w:val="00BD0564"/>
    <w:rsid w:val="00BD4442"/>
    <w:rsid w:val="00BD5E18"/>
    <w:rsid w:val="00BD64F8"/>
    <w:rsid w:val="00BE3F0E"/>
    <w:rsid w:val="00BE5150"/>
    <w:rsid w:val="00BE60F1"/>
    <w:rsid w:val="00BE6C1D"/>
    <w:rsid w:val="00BF449C"/>
    <w:rsid w:val="00BF5172"/>
    <w:rsid w:val="00BF5E15"/>
    <w:rsid w:val="00BF6E54"/>
    <w:rsid w:val="00C02672"/>
    <w:rsid w:val="00C0435B"/>
    <w:rsid w:val="00C05051"/>
    <w:rsid w:val="00C13311"/>
    <w:rsid w:val="00C212BF"/>
    <w:rsid w:val="00C25A07"/>
    <w:rsid w:val="00C276CA"/>
    <w:rsid w:val="00C32682"/>
    <w:rsid w:val="00C34208"/>
    <w:rsid w:val="00C357CC"/>
    <w:rsid w:val="00C359C3"/>
    <w:rsid w:val="00C402AB"/>
    <w:rsid w:val="00C444FE"/>
    <w:rsid w:val="00C459FE"/>
    <w:rsid w:val="00C462EE"/>
    <w:rsid w:val="00C47294"/>
    <w:rsid w:val="00C50C0E"/>
    <w:rsid w:val="00C50DE2"/>
    <w:rsid w:val="00C5238A"/>
    <w:rsid w:val="00C53575"/>
    <w:rsid w:val="00C547B3"/>
    <w:rsid w:val="00C547CA"/>
    <w:rsid w:val="00C57315"/>
    <w:rsid w:val="00C600D3"/>
    <w:rsid w:val="00C62BC1"/>
    <w:rsid w:val="00C67D4D"/>
    <w:rsid w:val="00C71D23"/>
    <w:rsid w:val="00C7603D"/>
    <w:rsid w:val="00C824C1"/>
    <w:rsid w:val="00C846FB"/>
    <w:rsid w:val="00C84E1B"/>
    <w:rsid w:val="00C84FB4"/>
    <w:rsid w:val="00C85728"/>
    <w:rsid w:val="00C87DEE"/>
    <w:rsid w:val="00C9043C"/>
    <w:rsid w:val="00C90B0D"/>
    <w:rsid w:val="00C915AF"/>
    <w:rsid w:val="00C917C6"/>
    <w:rsid w:val="00C918A8"/>
    <w:rsid w:val="00C93637"/>
    <w:rsid w:val="00C94A41"/>
    <w:rsid w:val="00C960ED"/>
    <w:rsid w:val="00C97E1B"/>
    <w:rsid w:val="00CA0677"/>
    <w:rsid w:val="00CA1C11"/>
    <w:rsid w:val="00CA238C"/>
    <w:rsid w:val="00CA2F59"/>
    <w:rsid w:val="00CA3D57"/>
    <w:rsid w:val="00CA6605"/>
    <w:rsid w:val="00CA6784"/>
    <w:rsid w:val="00CA779A"/>
    <w:rsid w:val="00CB2ED4"/>
    <w:rsid w:val="00CB3816"/>
    <w:rsid w:val="00CB630F"/>
    <w:rsid w:val="00CB654F"/>
    <w:rsid w:val="00CB7CEE"/>
    <w:rsid w:val="00CC0C87"/>
    <w:rsid w:val="00CC115D"/>
    <w:rsid w:val="00CC1BD7"/>
    <w:rsid w:val="00CC4699"/>
    <w:rsid w:val="00CC4DB2"/>
    <w:rsid w:val="00CC654E"/>
    <w:rsid w:val="00CD3D07"/>
    <w:rsid w:val="00CD5C89"/>
    <w:rsid w:val="00CE0612"/>
    <w:rsid w:val="00CE066F"/>
    <w:rsid w:val="00CE3DD6"/>
    <w:rsid w:val="00CF1092"/>
    <w:rsid w:val="00CF2177"/>
    <w:rsid w:val="00D00654"/>
    <w:rsid w:val="00D02BCF"/>
    <w:rsid w:val="00D0358D"/>
    <w:rsid w:val="00D03E79"/>
    <w:rsid w:val="00D046EB"/>
    <w:rsid w:val="00D12536"/>
    <w:rsid w:val="00D13E7A"/>
    <w:rsid w:val="00D206AF"/>
    <w:rsid w:val="00D20D50"/>
    <w:rsid w:val="00D217B2"/>
    <w:rsid w:val="00D313CF"/>
    <w:rsid w:val="00D32974"/>
    <w:rsid w:val="00D32A32"/>
    <w:rsid w:val="00D32F05"/>
    <w:rsid w:val="00D36B96"/>
    <w:rsid w:val="00D419D2"/>
    <w:rsid w:val="00D4456D"/>
    <w:rsid w:val="00D44789"/>
    <w:rsid w:val="00D5111C"/>
    <w:rsid w:val="00D6286B"/>
    <w:rsid w:val="00D6457E"/>
    <w:rsid w:val="00D67928"/>
    <w:rsid w:val="00D7570C"/>
    <w:rsid w:val="00D764B8"/>
    <w:rsid w:val="00D8287C"/>
    <w:rsid w:val="00D82D26"/>
    <w:rsid w:val="00D914A8"/>
    <w:rsid w:val="00D92D14"/>
    <w:rsid w:val="00D9454D"/>
    <w:rsid w:val="00D97BF4"/>
    <w:rsid w:val="00DB4282"/>
    <w:rsid w:val="00DB594E"/>
    <w:rsid w:val="00DC0DFD"/>
    <w:rsid w:val="00DC0F95"/>
    <w:rsid w:val="00DC390A"/>
    <w:rsid w:val="00DC40E3"/>
    <w:rsid w:val="00DC4E14"/>
    <w:rsid w:val="00DC5979"/>
    <w:rsid w:val="00DC7295"/>
    <w:rsid w:val="00DD003E"/>
    <w:rsid w:val="00DD6C35"/>
    <w:rsid w:val="00DE046A"/>
    <w:rsid w:val="00DE070D"/>
    <w:rsid w:val="00DE5A61"/>
    <w:rsid w:val="00DF0D32"/>
    <w:rsid w:val="00DF3031"/>
    <w:rsid w:val="00DF3BE2"/>
    <w:rsid w:val="00DF7422"/>
    <w:rsid w:val="00DF7A3A"/>
    <w:rsid w:val="00E00119"/>
    <w:rsid w:val="00E028F3"/>
    <w:rsid w:val="00E04816"/>
    <w:rsid w:val="00E075BF"/>
    <w:rsid w:val="00E10D8A"/>
    <w:rsid w:val="00E11470"/>
    <w:rsid w:val="00E11C99"/>
    <w:rsid w:val="00E11E84"/>
    <w:rsid w:val="00E14153"/>
    <w:rsid w:val="00E154BD"/>
    <w:rsid w:val="00E17CFD"/>
    <w:rsid w:val="00E215C1"/>
    <w:rsid w:val="00E2171C"/>
    <w:rsid w:val="00E21796"/>
    <w:rsid w:val="00E21C34"/>
    <w:rsid w:val="00E26115"/>
    <w:rsid w:val="00E30701"/>
    <w:rsid w:val="00E30C7C"/>
    <w:rsid w:val="00E30E62"/>
    <w:rsid w:val="00E3732B"/>
    <w:rsid w:val="00E46A95"/>
    <w:rsid w:val="00E528DA"/>
    <w:rsid w:val="00E60EC2"/>
    <w:rsid w:val="00E60FE7"/>
    <w:rsid w:val="00E610A3"/>
    <w:rsid w:val="00E66B8C"/>
    <w:rsid w:val="00E7456F"/>
    <w:rsid w:val="00E77052"/>
    <w:rsid w:val="00E80450"/>
    <w:rsid w:val="00E80885"/>
    <w:rsid w:val="00E85A71"/>
    <w:rsid w:val="00E85F14"/>
    <w:rsid w:val="00E87B45"/>
    <w:rsid w:val="00E90DA9"/>
    <w:rsid w:val="00E9463A"/>
    <w:rsid w:val="00E963CC"/>
    <w:rsid w:val="00E97F33"/>
    <w:rsid w:val="00EA1546"/>
    <w:rsid w:val="00EA29E9"/>
    <w:rsid w:val="00EA3B11"/>
    <w:rsid w:val="00EA7B11"/>
    <w:rsid w:val="00EC0D81"/>
    <w:rsid w:val="00EC1DB1"/>
    <w:rsid w:val="00ED2D17"/>
    <w:rsid w:val="00ED4876"/>
    <w:rsid w:val="00ED5502"/>
    <w:rsid w:val="00EE0213"/>
    <w:rsid w:val="00EE17F6"/>
    <w:rsid w:val="00EE1BAA"/>
    <w:rsid w:val="00EE1D27"/>
    <w:rsid w:val="00EE23A0"/>
    <w:rsid w:val="00EE51C7"/>
    <w:rsid w:val="00EF01E6"/>
    <w:rsid w:val="00EF381D"/>
    <w:rsid w:val="00EF5A46"/>
    <w:rsid w:val="00EF64B7"/>
    <w:rsid w:val="00EF75DC"/>
    <w:rsid w:val="00EF7A8C"/>
    <w:rsid w:val="00F004B8"/>
    <w:rsid w:val="00F00CC4"/>
    <w:rsid w:val="00F010B5"/>
    <w:rsid w:val="00F05F82"/>
    <w:rsid w:val="00F06679"/>
    <w:rsid w:val="00F07FEA"/>
    <w:rsid w:val="00F12B84"/>
    <w:rsid w:val="00F14F1B"/>
    <w:rsid w:val="00F1521A"/>
    <w:rsid w:val="00F1640C"/>
    <w:rsid w:val="00F27202"/>
    <w:rsid w:val="00F344F5"/>
    <w:rsid w:val="00F36A05"/>
    <w:rsid w:val="00F3714C"/>
    <w:rsid w:val="00F410E3"/>
    <w:rsid w:val="00F41C4B"/>
    <w:rsid w:val="00F4248B"/>
    <w:rsid w:val="00F464FA"/>
    <w:rsid w:val="00F53C3A"/>
    <w:rsid w:val="00F5626D"/>
    <w:rsid w:val="00F562A4"/>
    <w:rsid w:val="00F56397"/>
    <w:rsid w:val="00F572C3"/>
    <w:rsid w:val="00F578DC"/>
    <w:rsid w:val="00F606BE"/>
    <w:rsid w:val="00F649BD"/>
    <w:rsid w:val="00F64AB4"/>
    <w:rsid w:val="00F66EE0"/>
    <w:rsid w:val="00F7671F"/>
    <w:rsid w:val="00F80636"/>
    <w:rsid w:val="00F82A99"/>
    <w:rsid w:val="00F86BCB"/>
    <w:rsid w:val="00F878EE"/>
    <w:rsid w:val="00F9101B"/>
    <w:rsid w:val="00F93032"/>
    <w:rsid w:val="00F937DE"/>
    <w:rsid w:val="00F93C5A"/>
    <w:rsid w:val="00F95134"/>
    <w:rsid w:val="00F97B26"/>
    <w:rsid w:val="00F97CC4"/>
    <w:rsid w:val="00FA0B96"/>
    <w:rsid w:val="00FA1999"/>
    <w:rsid w:val="00FA5BE6"/>
    <w:rsid w:val="00FA5F38"/>
    <w:rsid w:val="00FB2682"/>
    <w:rsid w:val="00FC0A3A"/>
    <w:rsid w:val="00FC0AE6"/>
    <w:rsid w:val="00FC44A7"/>
    <w:rsid w:val="00FC6362"/>
    <w:rsid w:val="00FC6784"/>
    <w:rsid w:val="00FD00F9"/>
    <w:rsid w:val="00FD03BB"/>
    <w:rsid w:val="00FD1239"/>
    <w:rsid w:val="00FE2CBF"/>
    <w:rsid w:val="00FE6FC8"/>
    <w:rsid w:val="00FF1CEC"/>
    <w:rsid w:val="00FF3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B077"/>
  <w15:chartTrackingRefBased/>
  <w15:docId w15:val="{D6FA9F95-A63C-4DFC-BAA5-9F4CDCC1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768"/>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053768"/>
    <w:rPr>
      <w:rFonts w:eastAsia="Calibri"/>
      <w:sz w:val="20"/>
      <w:szCs w:val="20"/>
      <w:lang w:val="x-none" w:eastAsia="x-none"/>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sid w:val="00053768"/>
    <w:rPr>
      <w:rFonts w:ascii="Times New Roman" w:eastAsia="Calibri" w:hAnsi="Times New Roman" w:cs="Times New Roman"/>
      <w:sz w:val="20"/>
      <w:szCs w:val="20"/>
      <w:lang w:val="x-none" w:eastAsia="x-none"/>
    </w:rPr>
  </w:style>
  <w:style w:type="character" w:styleId="FootnoteReference">
    <w:name w:val="footnote reference"/>
    <w:aliases w:val="Footnote,Footnote text,ftref,BVI fnr,BearingPoint,16 Point,Superscript 6 Point,fr,(NECG) Footnote Reference,Footnote + Arial,10 pt,Black,Footnote Text1,f,R,Footnote Text Char Char Char Char Char Char Ch Char Char Char Char Char Char C"/>
    <w:link w:val="CharChar1CharCharCharChar1CharCharCharCharCharCharCharChar"/>
    <w:uiPriority w:val="99"/>
    <w:qFormat/>
    <w:rsid w:val="00053768"/>
    <w:rPr>
      <w:vertAlign w:val="superscript"/>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053768"/>
    <w:pPr>
      <w:spacing w:before="100" w:beforeAutospacing="1" w:after="100" w:afterAutospacing="1"/>
    </w:pPr>
    <w:rPr>
      <w:rFonts w:eastAsia="Calibri"/>
      <w:sz w:val="24"/>
      <w:szCs w:val="24"/>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053768"/>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053768"/>
    <w:rPr>
      <w:rFonts w:ascii="Times New Roman" w:eastAsia="Calibri" w:hAnsi="Times New Roman" w:cs="Times New Roman"/>
      <w:sz w:val="24"/>
      <w:szCs w:val="24"/>
      <w:lang w:val="x-none" w:eastAsia="x-non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rsid w:val="008E7575"/>
    <w:pPr>
      <w:spacing w:after="160" w:line="240" w:lineRule="exact"/>
    </w:pPr>
    <w:rPr>
      <w:rFonts w:asciiTheme="minorHAnsi" w:eastAsiaTheme="minorHAnsi" w:hAnsiTheme="minorHAnsi" w:cstheme="minorBidi"/>
      <w:sz w:val="22"/>
      <w:szCs w:val="22"/>
      <w:vertAlign w:val="superscript"/>
    </w:rPr>
  </w:style>
  <w:style w:type="character" w:customStyle="1" w:styleId="normalchar">
    <w:name w:val="normal__char"/>
    <w:basedOn w:val="DefaultParagraphFont"/>
    <w:rsid w:val="008E7575"/>
  </w:style>
  <w:style w:type="paragraph" w:styleId="BalloonText">
    <w:name w:val="Balloon Text"/>
    <w:basedOn w:val="Normal"/>
    <w:link w:val="BalloonTextChar"/>
    <w:semiHidden/>
    <w:unhideWhenUsed/>
    <w:rsid w:val="00567AEE"/>
    <w:rPr>
      <w:rFonts w:ascii="Segoe UI" w:hAnsi="Segoe UI" w:cs="Segoe UI"/>
      <w:sz w:val="18"/>
      <w:szCs w:val="18"/>
    </w:rPr>
  </w:style>
  <w:style w:type="character" w:customStyle="1" w:styleId="BalloonTextChar">
    <w:name w:val="Balloon Text Char"/>
    <w:basedOn w:val="DefaultParagraphFont"/>
    <w:link w:val="BalloonText"/>
    <w:semiHidden/>
    <w:rsid w:val="00567AEE"/>
    <w:rPr>
      <w:rFonts w:ascii="Segoe UI" w:eastAsia="Times New Roman" w:hAnsi="Segoe UI" w:cs="Segoe UI"/>
      <w:sz w:val="18"/>
      <w:szCs w:val="18"/>
    </w:rPr>
  </w:style>
  <w:style w:type="paragraph" w:styleId="Revision">
    <w:name w:val="Revision"/>
    <w:hidden/>
    <w:uiPriority w:val="99"/>
    <w:semiHidden/>
    <w:rsid w:val="00163059"/>
    <w:pPr>
      <w:spacing w:after="0" w:line="240" w:lineRule="auto"/>
    </w:pPr>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750D6C"/>
    <w:rPr>
      <w:sz w:val="16"/>
      <w:szCs w:val="16"/>
    </w:rPr>
  </w:style>
  <w:style w:type="paragraph" w:styleId="CommentText">
    <w:name w:val="annotation text"/>
    <w:basedOn w:val="Normal"/>
    <w:link w:val="CommentTextChar"/>
    <w:uiPriority w:val="99"/>
    <w:unhideWhenUsed/>
    <w:rsid w:val="00750D6C"/>
    <w:rPr>
      <w:sz w:val="20"/>
      <w:szCs w:val="20"/>
    </w:rPr>
  </w:style>
  <w:style w:type="character" w:customStyle="1" w:styleId="CommentTextChar">
    <w:name w:val="Comment Text Char"/>
    <w:basedOn w:val="DefaultParagraphFont"/>
    <w:link w:val="CommentText"/>
    <w:uiPriority w:val="99"/>
    <w:rsid w:val="00750D6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0D6C"/>
    <w:rPr>
      <w:b/>
      <w:bCs/>
    </w:rPr>
  </w:style>
  <w:style w:type="character" w:customStyle="1" w:styleId="CommentSubjectChar">
    <w:name w:val="Comment Subject Char"/>
    <w:basedOn w:val="CommentTextChar"/>
    <w:link w:val="CommentSubject"/>
    <w:uiPriority w:val="99"/>
    <w:semiHidden/>
    <w:rsid w:val="00750D6C"/>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11C99"/>
    <w:rPr>
      <w:color w:val="0563C1" w:themeColor="hyperlink"/>
      <w:u w:val="single"/>
    </w:rPr>
  </w:style>
  <w:style w:type="table" w:styleId="TableGrid">
    <w:name w:val="Table Grid"/>
    <w:basedOn w:val="TableNormal"/>
    <w:uiPriority w:val="39"/>
    <w:rsid w:val="00E11C99"/>
    <w:pPr>
      <w:spacing w:after="0" w:line="240" w:lineRule="auto"/>
    </w:pPr>
    <w:rPr>
      <w:rFonts w:ascii="Calibri" w:eastAsia="Calibri" w:hAnsi="Calibri" w:cs="Times New Roman"/>
      <w:lang w:val="vi-V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E11C99"/>
    <w:pPr>
      <w:spacing w:after="200" w:line="276" w:lineRule="auto"/>
      <w:ind w:left="720"/>
      <w:contextualSpacing/>
    </w:pPr>
    <w:rPr>
      <w:rFonts w:eastAsia="Calibri"/>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E11C99"/>
    <w:rPr>
      <w:rFonts w:ascii="Times New Roman" w:eastAsia="Calibri" w:hAnsi="Times New Roman" w:cs="Times New Roman"/>
      <w:sz w:val="28"/>
      <w:szCs w:val="28"/>
    </w:rPr>
  </w:style>
  <w:style w:type="character" w:styleId="Strong">
    <w:name w:val="Strong"/>
    <w:basedOn w:val="DefaultParagraphFont"/>
    <w:qFormat/>
    <w:rsid w:val="00E11C99"/>
    <w:rPr>
      <w:rFonts w:cs="Times New Roman"/>
      <w:b/>
      <w:bCs/>
    </w:rPr>
  </w:style>
  <w:style w:type="paragraph" w:customStyle="1" w:styleId="Normal1">
    <w:name w:val="Normal1"/>
    <w:basedOn w:val="Normal"/>
    <w:qFormat/>
    <w:rsid w:val="00E11C99"/>
    <w:pPr>
      <w:spacing w:before="100" w:beforeAutospacing="1" w:after="100" w:afterAutospacing="1"/>
    </w:pPr>
    <w:rPr>
      <w:rFonts w:ascii="Calibri" w:hAnsi="Calibri" w:cs="Calibri"/>
      <w:sz w:val="24"/>
      <w:szCs w:val="24"/>
    </w:rPr>
  </w:style>
  <w:style w:type="character" w:customStyle="1" w:styleId="fontstyle01">
    <w:name w:val="fontstyle01"/>
    <w:rsid w:val="00E11C99"/>
    <w:rPr>
      <w:rFonts w:ascii="Times New Roman" w:hAnsi="Times New Roman" w:cs="Times New Roman" w:hint="default"/>
      <w:color w:val="000000"/>
      <w:sz w:val="28"/>
    </w:rPr>
  </w:style>
  <w:style w:type="paragraph" w:customStyle="1" w:styleId="Normal11">
    <w:name w:val="Normal11"/>
    <w:basedOn w:val="Normal"/>
    <w:rsid w:val="00E11C99"/>
    <w:pPr>
      <w:spacing w:before="100" w:beforeAutospacing="1" w:after="100" w:afterAutospacing="1"/>
    </w:pPr>
    <w:rPr>
      <w:rFonts w:ascii="Calibri" w:hAnsi="Calibri" w:cs="Calibri"/>
      <w:sz w:val="24"/>
      <w:szCs w:val="24"/>
    </w:rPr>
  </w:style>
  <w:style w:type="paragraph" w:styleId="BodyTextIndent">
    <w:name w:val="Body Text Indent"/>
    <w:basedOn w:val="Normal"/>
    <w:link w:val="BodyTextIndentChar"/>
    <w:rsid w:val="00E11C99"/>
    <w:pPr>
      <w:ind w:left="360"/>
    </w:pPr>
    <w:rPr>
      <w:rFonts w:ascii=".VnTime" w:hAnsi=".VnTime"/>
    </w:rPr>
  </w:style>
  <w:style w:type="character" w:customStyle="1" w:styleId="BodyTextIndentChar">
    <w:name w:val="Body Text Indent Char"/>
    <w:basedOn w:val="DefaultParagraphFont"/>
    <w:link w:val="BodyTextIndent"/>
    <w:rsid w:val="00E11C99"/>
    <w:rPr>
      <w:rFonts w:ascii=".VnTime" w:eastAsia="Times New Roman" w:hAnsi=".VnTime" w:cs="Times New Roman"/>
      <w:sz w:val="28"/>
      <w:szCs w:val="28"/>
    </w:rPr>
  </w:style>
  <w:style w:type="paragraph" w:styleId="Header">
    <w:name w:val="header"/>
    <w:basedOn w:val="Normal"/>
    <w:link w:val="HeaderChar"/>
    <w:uiPriority w:val="99"/>
    <w:unhideWhenUsed/>
    <w:rsid w:val="008854E5"/>
    <w:pPr>
      <w:tabs>
        <w:tab w:val="center" w:pos="4513"/>
        <w:tab w:val="right" w:pos="9026"/>
      </w:tabs>
    </w:pPr>
  </w:style>
  <w:style w:type="character" w:customStyle="1" w:styleId="HeaderChar">
    <w:name w:val="Header Char"/>
    <w:basedOn w:val="DefaultParagraphFont"/>
    <w:link w:val="Header"/>
    <w:uiPriority w:val="99"/>
    <w:rsid w:val="008854E5"/>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8854E5"/>
    <w:pPr>
      <w:tabs>
        <w:tab w:val="center" w:pos="4513"/>
        <w:tab w:val="right" w:pos="9026"/>
      </w:tabs>
    </w:pPr>
  </w:style>
  <w:style w:type="character" w:customStyle="1" w:styleId="FooterChar">
    <w:name w:val="Footer Char"/>
    <w:basedOn w:val="DefaultParagraphFont"/>
    <w:link w:val="Footer"/>
    <w:uiPriority w:val="99"/>
    <w:rsid w:val="008854E5"/>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rsid w:val="00CC4DB2"/>
    <w:pPr>
      <w:spacing w:after="120"/>
    </w:pPr>
  </w:style>
  <w:style w:type="character" w:customStyle="1" w:styleId="BodyTextChar">
    <w:name w:val="Body Text Char"/>
    <w:basedOn w:val="DefaultParagraphFont"/>
    <w:link w:val="BodyText"/>
    <w:uiPriority w:val="99"/>
    <w:semiHidden/>
    <w:rsid w:val="00CC4DB2"/>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E05A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1">
    <w:name w:val="a21"/>
    <w:rsid w:val="00987FCB"/>
    <w:rPr>
      <w:rFonts w:ascii="Arial" w:hAnsi="Arial" w:cs="Arial" w:hint="default"/>
      <w:strike w:val="0"/>
      <w:dstrike w:val="0"/>
      <w:sz w:val="20"/>
      <w:szCs w:val="20"/>
      <w:u w:val="none"/>
      <w:effect w:val="none"/>
    </w:rPr>
  </w:style>
  <w:style w:type="table" w:customStyle="1" w:styleId="TableGrid2">
    <w:name w:val="Table Grid2"/>
    <w:basedOn w:val="TableNormal"/>
    <w:next w:val="TableGrid"/>
    <w:uiPriority w:val="39"/>
    <w:rsid w:val="00EF01E6"/>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563"/>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6457E"/>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20D5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7438AE"/>
    <w:pPr>
      <w:spacing w:before="100" w:beforeAutospacing="1" w:after="100" w:afterAutospacing="1"/>
    </w:pPr>
    <w:rPr>
      <w:sz w:val="24"/>
      <w:szCs w:val="24"/>
    </w:rPr>
  </w:style>
  <w:style w:type="table" w:customStyle="1" w:styleId="TableGrid6">
    <w:name w:val="Table Grid6"/>
    <w:basedOn w:val="TableNormal"/>
    <w:next w:val="TableGrid"/>
    <w:uiPriority w:val="39"/>
    <w:rsid w:val="0012442C"/>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4786"/>
    <w:pPr>
      <w:spacing w:after="0" w:line="240" w:lineRule="auto"/>
    </w:pPr>
    <w:rPr>
      <w:kern w:val="2"/>
      <w:sz w:val="24"/>
      <w:szCs w:val="24"/>
      <w14:ligatures w14:val="standardContextual"/>
    </w:rPr>
  </w:style>
  <w:style w:type="table" w:customStyle="1" w:styleId="TableGrid7">
    <w:name w:val="Table Grid7"/>
    <w:basedOn w:val="TableNormal"/>
    <w:next w:val="TableGrid"/>
    <w:uiPriority w:val="39"/>
    <w:rsid w:val="00937F2E"/>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57AD2"/>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34208"/>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34208"/>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B78CA"/>
    <w:rPr>
      <w:color w:val="605E5C"/>
      <w:shd w:val="clear" w:color="auto" w:fill="E1DFDD"/>
    </w:rPr>
  </w:style>
  <w:style w:type="table" w:customStyle="1" w:styleId="TableGrid11">
    <w:name w:val="Table Grid11"/>
    <w:basedOn w:val="TableNormal"/>
    <w:next w:val="TableGrid"/>
    <w:uiPriority w:val="39"/>
    <w:rsid w:val="00472273"/>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0949">
      <w:bodyDiv w:val="1"/>
      <w:marLeft w:val="0"/>
      <w:marRight w:val="0"/>
      <w:marTop w:val="0"/>
      <w:marBottom w:val="0"/>
      <w:divBdr>
        <w:top w:val="none" w:sz="0" w:space="0" w:color="auto"/>
        <w:left w:val="none" w:sz="0" w:space="0" w:color="auto"/>
        <w:bottom w:val="none" w:sz="0" w:space="0" w:color="auto"/>
        <w:right w:val="none" w:sz="0" w:space="0" w:color="auto"/>
      </w:divBdr>
    </w:div>
    <w:div w:id="269316731">
      <w:bodyDiv w:val="1"/>
      <w:marLeft w:val="0"/>
      <w:marRight w:val="0"/>
      <w:marTop w:val="0"/>
      <w:marBottom w:val="0"/>
      <w:divBdr>
        <w:top w:val="none" w:sz="0" w:space="0" w:color="auto"/>
        <w:left w:val="none" w:sz="0" w:space="0" w:color="auto"/>
        <w:bottom w:val="none" w:sz="0" w:space="0" w:color="auto"/>
        <w:right w:val="none" w:sz="0" w:space="0" w:color="auto"/>
      </w:divBdr>
    </w:div>
    <w:div w:id="280116521">
      <w:bodyDiv w:val="1"/>
      <w:marLeft w:val="0"/>
      <w:marRight w:val="0"/>
      <w:marTop w:val="0"/>
      <w:marBottom w:val="0"/>
      <w:divBdr>
        <w:top w:val="none" w:sz="0" w:space="0" w:color="auto"/>
        <w:left w:val="none" w:sz="0" w:space="0" w:color="auto"/>
        <w:bottom w:val="none" w:sz="0" w:space="0" w:color="auto"/>
        <w:right w:val="none" w:sz="0" w:space="0" w:color="auto"/>
      </w:divBdr>
    </w:div>
    <w:div w:id="964696685">
      <w:bodyDiv w:val="1"/>
      <w:marLeft w:val="0"/>
      <w:marRight w:val="0"/>
      <w:marTop w:val="0"/>
      <w:marBottom w:val="0"/>
      <w:divBdr>
        <w:top w:val="none" w:sz="0" w:space="0" w:color="auto"/>
        <w:left w:val="none" w:sz="0" w:space="0" w:color="auto"/>
        <w:bottom w:val="none" w:sz="0" w:space="0" w:color="auto"/>
        <w:right w:val="none" w:sz="0" w:space="0" w:color="auto"/>
      </w:divBdr>
    </w:div>
    <w:div w:id="1164977474">
      <w:bodyDiv w:val="1"/>
      <w:marLeft w:val="0"/>
      <w:marRight w:val="0"/>
      <w:marTop w:val="0"/>
      <w:marBottom w:val="0"/>
      <w:divBdr>
        <w:top w:val="none" w:sz="0" w:space="0" w:color="auto"/>
        <w:left w:val="none" w:sz="0" w:space="0" w:color="auto"/>
        <w:bottom w:val="none" w:sz="0" w:space="0" w:color="auto"/>
        <w:right w:val="none" w:sz="0" w:space="0" w:color="auto"/>
      </w:divBdr>
    </w:div>
    <w:div w:id="1198665927">
      <w:bodyDiv w:val="1"/>
      <w:marLeft w:val="0"/>
      <w:marRight w:val="0"/>
      <w:marTop w:val="0"/>
      <w:marBottom w:val="0"/>
      <w:divBdr>
        <w:top w:val="none" w:sz="0" w:space="0" w:color="auto"/>
        <w:left w:val="none" w:sz="0" w:space="0" w:color="auto"/>
        <w:bottom w:val="none" w:sz="0" w:space="0" w:color="auto"/>
        <w:right w:val="none" w:sz="0" w:space="0" w:color="auto"/>
      </w:divBdr>
    </w:div>
    <w:div w:id="1227105211">
      <w:bodyDiv w:val="1"/>
      <w:marLeft w:val="0"/>
      <w:marRight w:val="0"/>
      <w:marTop w:val="0"/>
      <w:marBottom w:val="0"/>
      <w:divBdr>
        <w:top w:val="none" w:sz="0" w:space="0" w:color="auto"/>
        <w:left w:val="none" w:sz="0" w:space="0" w:color="auto"/>
        <w:bottom w:val="none" w:sz="0" w:space="0" w:color="auto"/>
        <w:right w:val="none" w:sz="0" w:space="0" w:color="auto"/>
      </w:divBdr>
    </w:div>
    <w:div w:id="1274096600">
      <w:bodyDiv w:val="1"/>
      <w:marLeft w:val="0"/>
      <w:marRight w:val="0"/>
      <w:marTop w:val="0"/>
      <w:marBottom w:val="0"/>
      <w:divBdr>
        <w:top w:val="none" w:sz="0" w:space="0" w:color="auto"/>
        <w:left w:val="none" w:sz="0" w:space="0" w:color="auto"/>
        <w:bottom w:val="none" w:sz="0" w:space="0" w:color="auto"/>
        <w:right w:val="none" w:sz="0" w:space="0" w:color="auto"/>
      </w:divBdr>
    </w:div>
    <w:div w:id="1576741146">
      <w:bodyDiv w:val="1"/>
      <w:marLeft w:val="0"/>
      <w:marRight w:val="0"/>
      <w:marTop w:val="0"/>
      <w:marBottom w:val="0"/>
      <w:divBdr>
        <w:top w:val="none" w:sz="0" w:space="0" w:color="auto"/>
        <w:left w:val="none" w:sz="0" w:space="0" w:color="auto"/>
        <w:bottom w:val="none" w:sz="0" w:space="0" w:color="auto"/>
        <w:right w:val="none" w:sz="0" w:space="0" w:color="auto"/>
      </w:divBdr>
    </w:div>
    <w:div w:id="1675648246">
      <w:bodyDiv w:val="1"/>
      <w:marLeft w:val="0"/>
      <w:marRight w:val="0"/>
      <w:marTop w:val="0"/>
      <w:marBottom w:val="0"/>
      <w:divBdr>
        <w:top w:val="none" w:sz="0" w:space="0" w:color="auto"/>
        <w:left w:val="none" w:sz="0" w:space="0" w:color="auto"/>
        <w:bottom w:val="none" w:sz="0" w:space="0" w:color="auto"/>
        <w:right w:val="none" w:sz="0" w:space="0" w:color="auto"/>
      </w:divBdr>
    </w:div>
    <w:div w:id="1730691201">
      <w:bodyDiv w:val="1"/>
      <w:marLeft w:val="0"/>
      <w:marRight w:val="0"/>
      <w:marTop w:val="0"/>
      <w:marBottom w:val="0"/>
      <w:divBdr>
        <w:top w:val="none" w:sz="0" w:space="0" w:color="auto"/>
        <w:left w:val="none" w:sz="0" w:space="0" w:color="auto"/>
        <w:bottom w:val="none" w:sz="0" w:space="0" w:color="auto"/>
        <w:right w:val="none" w:sz="0" w:space="0" w:color="auto"/>
      </w:divBdr>
    </w:div>
    <w:div w:id="1732727961">
      <w:bodyDiv w:val="1"/>
      <w:marLeft w:val="0"/>
      <w:marRight w:val="0"/>
      <w:marTop w:val="0"/>
      <w:marBottom w:val="0"/>
      <w:divBdr>
        <w:top w:val="none" w:sz="0" w:space="0" w:color="auto"/>
        <w:left w:val="none" w:sz="0" w:space="0" w:color="auto"/>
        <w:bottom w:val="none" w:sz="0" w:space="0" w:color="auto"/>
        <w:right w:val="none" w:sz="0" w:space="0" w:color="auto"/>
      </w:divBdr>
    </w:div>
    <w:div w:id="1894611125">
      <w:bodyDiv w:val="1"/>
      <w:marLeft w:val="0"/>
      <w:marRight w:val="0"/>
      <w:marTop w:val="0"/>
      <w:marBottom w:val="0"/>
      <w:divBdr>
        <w:top w:val="none" w:sz="0" w:space="0" w:color="auto"/>
        <w:left w:val="none" w:sz="0" w:space="0" w:color="auto"/>
        <w:bottom w:val="none" w:sz="0" w:space="0" w:color="auto"/>
        <w:right w:val="none" w:sz="0" w:space="0" w:color="auto"/>
      </w:divBdr>
    </w:div>
    <w:div w:id="20769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8.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chart" Target="charts/chart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10.sv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5.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4.xml"/><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12.wmf"/><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baochinhphu.vn/chien-dich-500-ngay-dem-tiep-tuc-hanh-trinh-dua-cac-liet-si-tro-ve-voi-dat-me-102260527083846605.h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htu\OneDrive\Desktop\2026%20Ph&#432;&#417;ng\th&#225;ng%204%202026\Bi&#7875;u%20&#273;&#7891;%20V&#272;T%20th&#225;ng%202%20ti&#7871;ng%20Vi&#7879;t.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btphuong\Desktop\N&#258;M%202025%20M&#7898;I\000%20N&#258;M%202026\B&#193;O%20C&#193;O%20TH&#193;NG%20N&#258;M%202026\th&#225;ng%204%202026\bi&#7875;u%20&#273;&#7891;%20FDI%20T4%202026.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btphuong\Desktop\N&#258;M%202025%20M&#7898;I\000%20N&#258;M%202026\B&#193;O%20C&#193;O%20TH&#193;NG%20N&#258;M%202026\th&#225;ng%204%202026\bi&#7875;u%20&#273;&#7891;%20FDI%204.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02%20BAO%20CAO\NAM2026\Form\Bi&#7875;u%20&#273;&#7891;%20XNK.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02%20BAO%20CAO\NAM2026\Form\Bi&#7875;u%20&#273;&#7891;%20XNK.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BAO%20CAO%20THANG\Loi%20van\2026\T5\&#272;&#7891;%20th&#7883;%20CPI%205.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701561343293628E-2"/>
          <c:y val="0.15017038395314741"/>
          <c:w val="0.89996767604437333"/>
          <c:h val="0.66574137320055682"/>
        </c:manualLayout>
      </c:layout>
      <c:barChart>
        <c:barDir val="col"/>
        <c:grouping val="clustered"/>
        <c:varyColors val="0"/>
        <c:ser>
          <c:idx val="0"/>
          <c:order val="0"/>
          <c:tx>
            <c:strRef>
              <c:f>'Hình 7. Địa phương'!$D$4</c:f>
              <c:strCache>
                <c:ptCount val="1"/>
                <c:pt idx="0">
                  <c:v>5 tháng đầu năm 2025</c:v>
                </c:pt>
              </c:strCache>
            </c:strRef>
          </c:tx>
          <c:spPr>
            <a:solidFill>
              <a:srgbClr val="CFB09D"/>
            </a:solidFill>
            <a:ln>
              <a:noFill/>
            </a:ln>
            <a:effectLst/>
          </c:spPr>
          <c:invertIfNegative val="0"/>
          <c:cat>
            <c:strRef>
              <c:f>'Hình 7. Địa phương'!$C$5:$C$13</c:f>
              <c:strCache>
                <c:ptCount val="9"/>
                <c:pt idx="0">
                  <c:v>Hà Nội</c:v>
                </c:pt>
                <c:pt idx="1">
                  <c:v>TP. Hồ Chí Minh</c:v>
                </c:pt>
                <c:pt idx="2">
                  <c:v>Ninh Bình</c:v>
                </c:pt>
                <c:pt idx="3">
                  <c:v>Hưng Yên</c:v>
                </c:pt>
                <c:pt idx="4">
                  <c:v>Hải Phòng</c:v>
                </c:pt>
                <c:pt idx="5">
                  <c:v>Phú Thọ</c:v>
                </c:pt>
                <c:pt idx="6">
                  <c:v>Đồng Nai</c:v>
                </c:pt>
                <c:pt idx="7">
                  <c:v>Cần Thơ</c:v>
                </c:pt>
                <c:pt idx="8">
                  <c:v>Quảng Ninh</c:v>
                </c:pt>
              </c:strCache>
            </c:strRef>
          </c:cat>
          <c:val>
            <c:numRef>
              <c:f>'Hình 7. Địa phương'!$D$5:$D$13</c:f>
              <c:numCache>
                <c:formatCode>0.0</c:formatCode>
                <c:ptCount val="9"/>
                <c:pt idx="0">
                  <c:v>26335.409</c:v>
                </c:pt>
                <c:pt idx="1">
                  <c:v>31393.26</c:v>
                </c:pt>
                <c:pt idx="2">
                  <c:v>11138.198</c:v>
                </c:pt>
                <c:pt idx="3">
                  <c:v>11339.194</c:v>
                </c:pt>
                <c:pt idx="4">
                  <c:v>8845.9009999999998</c:v>
                </c:pt>
                <c:pt idx="5">
                  <c:v>7509.1369999999997</c:v>
                </c:pt>
                <c:pt idx="6">
                  <c:v>7906.05</c:v>
                </c:pt>
                <c:pt idx="7">
                  <c:v>4343.45</c:v>
                </c:pt>
                <c:pt idx="8">
                  <c:v>7116.2160000000003</c:v>
                </c:pt>
              </c:numCache>
            </c:numRef>
          </c:val>
          <c:extLst>
            <c:ext xmlns:c16="http://schemas.microsoft.com/office/drawing/2014/chart" uri="{C3380CC4-5D6E-409C-BE32-E72D297353CC}">
              <c16:uniqueId val="{00000000-BD92-44E8-93EA-25570D820CFC}"/>
            </c:ext>
          </c:extLst>
        </c:ser>
        <c:ser>
          <c:idx val="1"/>
          <c:order val="1"/>
          <c:tx>
            <c:strRef>
              <c:f>'Hình 7. Địa phương'!$E$4</c:f>
              <c:strCache>
                <c:ptCount val="1"/>
                <c:pt idx="0">
                  <c:v>5 tháng đầu năm 2026</c:v>
                </c:pt>
              </c:strCache>
            </c:strRef>
          </c:tx>
          <c:spPr>
            <a:solidFill>
              <a:srgbClr val="C84863"/>
            </a:solidFill>
            <a:ln>
              <a:noFill/>
            </a:ln>
            <a:effectLst/>
          </c:spPr>
          <c:invertIfNegative val="0"/>
          <c:dLbls>
            <c:dLbl>
              <c:idx val="0"/>
              <c:layout>
                <c:manualLayout>
                  <c:x val="2.4454855171308614E-2"/>
                  <c:y val="-2.956835673309988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92-44E8-93EA-25570D820CFC}"/>
                </c:ext>
              </c:extLst>
            </c:dLbl>
            <c:dLbl>
              <c:idx val="2"/>
              <c:layout>
                <c:manualLayout>
                  <c:x val="1.3714284068777314E-2"/>
                  <c:y val="-2.56065526966733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92-44E8-93EA-25570D820CFC}"/>
                </c:ext>
              </c:extLst>
            </c:dLbl>
            <c:numFmt formatCode="#,##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7. Địa phương'!$C$5:$C$13</c:f>
              <c:strCache>
                <c:ptCount val="9"/>
                <c:pt idx="0">
                  <c:v>Hà Nội</c:v>
                </c:pt>
                <c:pt idx="1">
                  <c:v>TP. Hồ Chí Minh</c:v>
                </c:pt>
                <c:pt idx="2">
                  <c:v>Ninh Bình</c:v>
                </c:pt>
                <c:pt idx="3">
                  <c:v>Hưng Yên</c:v>
                </c:pt>
                <c:pt idx="4">
                  <c:v>Hải Phòng</c:v>
                </c:pt>
                <c:pt idx="5">
                  <c:v>Phú Thọ</c:v>
                </c:pt>
                <c:pt idx="6">
                  <c:v>Đồng Nai</c:v>
                </c:pt>
                <c:pt idx="7">
                  <c:v>Cần Thơ</c:v>
                </c:pt>
                <c:pt idx="8">
                  <c:v>Quảng Ninh</c:v>
                </c:pt>
              </c:strCache>
            </c:strRef>
          </c:cat>
          <c:val>
            <c:numRef>
              <c:f>'Hình 7. Địa phương'!$E$5:$E$13</c:f>
              <c:numCache>
                <c:formatCode>0.0</c:formatCode>
                <c:ptCount val="9"/>
                <c:pt idx="0">
                  <c:v>41789.936000000002</c:v>
                </c:pt>
                <c:pt idx="1">
                  <c:v>34864.483999999997</c:v>
                </c:pt>
                <c:pt idx="2">
                  <c:v>13443.371999999999</c:v>
                </c:pt>
                <c:pt idx="3">
                  <c:v>12201.201950000001</c:v>
                </c:pt>
                <c:pt idx="4">
                  <c:v>10260.949000000001</c:v>
                </c:pt>
                <c:pt idx="5">
                  <c:v>8018.4629999999997</c:v>
                </c:pt>
                <c:pt idx="6">
                  <c:v>7977.2650000000003</c:v>
                </c:pt>
                <c:pt idx="7">
                  <c:v>6366.2539999999999</c:v>
                </c:pt>
                <c:pt idx="8">
                  <c:v>6302.0789999999997</c:v>
                </c:pt>
              </c:numCache>
            </c:numRef>
          </c:val>
          <c:extLst>
            <c:ext xmlns:c16="http://schemas.microsoft.com/office/drawing/2014/chart" uri="{C3380CC4-5D6E-409C-BE32-E72D297353CC}">
              <c16:uniqueId val="{00000003-BD92-44E8-93EA-25570D820CFC}"/>
            </c:ext>
          </c:extLst>
        </c:ser>
        <c:dLbls>
          <c:showLegendKey val="0"/>
          <c:showVal val="0"/>
          <c:showCatName val="0"/>
          <c:showSerName val="0"/>
          <c:showPercent val="0"/>
          <c:showBubbleSize val="0"/>
        </c:dLbls>
        <c:gapWidth val="36"/>
        <c:axId val="47287760"/>
        <c:axId val="47277424"/>
      </c:barChart>
      <c:catAx>
        <c:axId val="47287760"/>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277424"/>
        <c:crosses val="autoZero"/>
        <c:auto val="1"/>
        <c:lblAlgn val="ctr"/>
        <c:lblOffset val="100"/>
        <c:noMultiLvlLbl val="0"/>
      </c:catAx>
      <c:valAx>
        <c:axId val="47277424"/>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47287760"/>
        <c:crosses val="autoZero"/>
        <c:crossBetween val="between"/>
      </c:valAx>
      <c:spPr>
        <a:noFill/>
        <a:ln>
          <a:noFill/>
        </a:ln>
        <a:effectLst/>
      </c:spPr>
    </c:plotArea>
    <c:legend>
      <c:legendPos val="b"/>
      <c:layout>
        <c:manualLayout>
          <c:xMode val="edge"/>
          <c:yMode val="edge"/>
          <c:x val="9.8974527222558714E-2"/>
          <c:y val="0.92384846495730455"/>
          <c:w val="0.79532792856957735"/>
          <c:h val="3.967039066464467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0" cap="flat" cmpd="sng" algn="ctr">
      <a:solidFill>
        <a:schemeClr val="tx1">
          <a:lumMod val="15000"/>
          <a:lumOff val="85000"/>
        </a:schemeClr>
      </a:solidFill>
      <a:round/>
    </a:ln>
    <a:effectLst/>
  </c:spPr>
  <c:txPr>
    <a:bodyPr/>
    <a:lstStyle/>
    <a:p>
      <a:pPr>
        <a:defRPr b="1"/>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8957813378091"/>
          <c:y val="3.556791338582678E-2"/>
          <c:w val="0.81632143903237475"/>
          <c:h val="0.68828706100318771"/>
        </c:manualLayout>
      </c:layout>
      <c:barChart>
        <c:barDir val="bar"/>
        <c:grouping val="stacked"/>
        <c:varyColors val="0"/>
        <c:ser>
          <c:idx val="0"/>
          <c:order val="0"/>
          <c:tx>
            <c:strRef>
              <c:f>'04. FDI SO SANH '!$A$16</c:f>
              <c:strCache>
                <c:ptCount val="1"/>
                <c:pt idx="0">
                  <c:v>    Đăng ký cấp mới</c:v>
                </c:pt>
              </c:strCache>
            </c:strRef>
          </c:tx>
          <c:invertIfNegative val="0"/>
          <c:dLbls>
            <c:dLbl>
              <c:idx val="0"/>
              <c:tx>
                <c:rich>
                  <a:bodyPr/>
                  <a:lstStyle/>
                  <a:p>
                    <a:r>
                      <a:rPr lang="en-US"/>
                      <a:t>4,12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437-4209-BF83-79DBC07F4AF8}"/>
                </c:ext>
              </c:extLst>
            </c:dLbl>
            <c:dLbl>
              <c:idx val="1"/>
              <c:tx>
                <c:rich>
                  <a:bodyPr/>
                  <a:lstStyle/>
                  <a:p>
                    <a:r>
                      <a:rPr lang="en-US"/>
                      <a:t>5,26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437-4209-BF83-79DBC07F4AF8}"/>
                </c:ext>
              </c:extLst>
            </c:dLbl>
            <c:dLbl>
              <c:idx val="2"/>
              <c:tx>
                <c:rich>
                  <a:bodyPr/>
                  <a:lstStyle/>
                  <a:p>
                    <a:r>
                      <a:rPr lang="en-US"/>
                      <a:t>8,08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437-4209-BF83-79DBC07F4AF8}"/>
                </c:ext>
              </c:extLst>
            </c:dLbl>
            <c:dLbl>
              <c:idx val="3"/>
              <c:tx>
                <c:rich>
                  <a:bodyPr/>
                  <a:lstStyle/>
                  <a:p>
                    <a:r>
                      <a:rPr lang="en-US"/>
                      <a:t>7,02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437-4209-BF83-79DBC07F4AF8}"/>
                </c:ext>
              </c:extLst>
            </c:dLbl>
            <c:dLbl>
              <c:idx val="4"/>
              <c:tx>
                <c:rich>
                  <a:bodyPr/>
                  <a:lstStyle/>
                  <a:p>
                    <a:r>
                      <a:rPr lang="en-US"/>
                      <a:t>14,84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437-4209-BF83-79DBC07F4AF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'04. FDI SO SANH '!$B$15:$F$15</c:f>
              <c:numCache>
                <c:formatCode>General</c:formatCode>
                <c:ptCount val="5"/>
                <c:pt idx="0">
                  <c:v>2022</c:v>
                </c:pt>
                <c:pt idx="1">
                  <c:v>2023</c:v>
                </c:pt>
                <c:pt idx="2">
                  <c:v>2024</c:v>
                </c:pt>
                <c:pt idx="3">
                  <c:v>2025</c:v>
                </c:pt>
                <c:pt idx="4">
                  <c:v>2026</c:v>
                </c:pt>
              </c:numCache>
            </c:numRef>
          </c:cat>
          <c:val>
            <c:numRef>
              <c:f>'04. FDI SO SANH '!$B$16:$F$16</c:f>
              <c:numCache>
                <c:formatCode>0.00</c:formatCode>
                <c:ptCount val="5"/>
                <c:pt idx="0">
                  <c:v>4.1162615140800005</c:v>
                </c:pt>
                <c:pt idx="1">
                  <c:v>5.2613743686600021</c:v>
                </c:pt>
                <c:pt idx="2">
                  <c:v>8.0845448126000008</c:v>
                </c:pt>
                <c:pt idx="3">
                  <c:v>7.0150707894300011</c:v>
                </c:pt>
                <c:pt idx="4">
                  <c:v>14.837537213859997</c:v>
                </c:pt>
              </c:numCache>
            </c:numRef>
          </c:val>
          <c:extLst>
            <c:ext xmlns:c16="http://schemas.microsoft.com/office/drawing/2014/chart" uri="{C3380CC4-5D6E-409C-BE32-E72D297353CC}">
              <c16:uniqueId val="{00000005-1437-4209-BF83-79DBC07F4AF8}"/>
            </c:ext>
          </c:extLst>
        </c:ser>
        <c:ser>
          <c:idx val="1"/>
          <c:order val="1"/>
          <c:tx>
            <c:strRef>
              <c:f>'04. FDI SO SANH '!$A$17</c:f>
              <c:strCache>
                <c:ptCount val="1"/>
                <c:pt idx="0">
                  <c:v>    Đăng ký điều chỉnh</c:v>
                </c:pt>
              </c:strCache>
            </c:strRef>
          </c:tx>
          <c:invertIfNegative val="0"/>
          <c:dLbls>
            <c:dLbl>
              <c:idx val="0"/>
              <c:tx>
                <c:rich>
                  <a:bodyPr/>
                  <a:lstStyle/>
                  <a:p>
                    <a:r>
                      <a:rPr lang="en-US"/>
                      <a:t>5,61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437-4209-BF83-79DBC07F4AF8}"/>
                </c:ext>
              </c:extLst>
            </c:dLbl>
            <c:dLbl>
              <c:idx val="1"/>
              <c:tx>
                <c:rich>
                  <a:bodyPr/>
                  <a:lstStyle/>
                  <a:p>
                    <a:r>
                      <a:rPr lang="en-US"/>
                      <a:t>2,28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437-4209-BF83-79DBC07F4AF8}"/>
                </c:ext>
              </c:extLst>
            </c:dLbl>
            <c:dLbl>
              <c:idx val="2"/>
              <c:tx>
                <c:rich>
                  <a:bodyPr wrap="square" lIns="38100" tIns="19050" rIns="38100" bIns="19050" anchor="ctr">
                    <a:noAutofit/>
                  </a:bodyPr>
                  <a:lstStyle/>
                  <a:p>
                    <a:pPr>
                      <a:defRPr/>
                    </a:pPr>
                    <a:r>
                      <a:rPr lang="en-US"/>
                      <a:t>2,52</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8-1437-4209-BF83-79DBC07F4AF8}"/>
                </c:ext>
              </c:extLst>
            </c:dLbl>
            <c:dLbl>
              <c:idx val="3"/>
              <c:layout>
                <c:manualLayout>
                  <c:x val="7.207205843852202E-3"/>
                  <c:y val="0"/>
                </c:manualLayout>
              </c:layout>
              <c:tx>
                <c:rich>
                  <a:bodyPr/>
                  <a:lstStyle/>
                  <a:p>
                    <a:r>
                      <a:rPr lang="en-US"/>
                      <a:t>8,52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1437-4209-BF83-79DBC07F4AF8}"/>
                </c:ext>
              </c:extLst>
            </c:dLbl>
            <c:dLbl>
              <c:idx val="4"/>
              <c:tx>
                <c:rich>
                  <a:bodyPr/>
                  <a:lstStyle/>
                  <a:p>
                    <a:r>
                      <a:rPr lang="en-US"/>
                      <a:t>5,78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1437-4209-BF83-79DBC07F4AF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'!$B$17:$F$17</c:f>
              <c:numCache>
                <c:formatCode>0.00</c:formatCode>
                <c:ptCount val="5"/>
                <c:pt idx="0">
                  <c:v>5.6119294681121072</c:v>
                </c:pt>
                <c:pt idx="1">
                  <c:v>2.2796612083246095</c:v>
                </c:pt>
                <c:pt idx="2">
                  <c:v>2.5176862078824414</c:v>
                </c:pt>
                <c:pt idx="3">
                  <c:v>8.5192493745947271</c:v>
                </c:pt>
                <c:pt idx="4">
                  <c:v>5.7804353729632814</c:v>
                </c:pt>
              </c:numCache>
            </c:numRef>
          </c:val>
          <c:extLst>
            <c:ext xmlns:c16="http://schemas.microsoft.com/office/drawing/2014/chart" uri="{C3380CC4-5D6E-409C-BE32-E72D297353CC}">
              <c16:uniqueId val="{0000000B-1437-4209-BF83-79DBC07F4AF8}"/>
            </c:ext>
          </c:extLst>
        </c:ser>
        <c:ser>
          <c:idx val="2"/>
          <c:order val="2"/>
          <c:tx>
            <c:strRef>
              <c:f>'04. FDI SO SANH '!$A$18</c:f>
              <c:strCache>
                <c:ptCount val="1"/>
                <c:pt idx="0">
                  <c:v>Góp vốn, mua cổ phần</c:v>
                </c:pt>
              </c:strCache>
            </c:strRef>
          </c:tx>
          <c:invertIfNegative val="0"/>
          <c:dLbls>
            <c:dLbl>
              <c:idx val="0"/>
              <c:tx>
                <c:rich>
                  <a:bodyPr/>
                  <a:lstStyle/>
                  <a:p>
                    <a:r>
                      <a:rPr lang="en-US"/>
                      <a:t>1,98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1437-4209-BF83-79DBC07F4AF8}"/>
                </c:ext>
              </c:extLst>
            </c:dLbl>
            <c:dLbl>
              <c:idx val="1"/>
              <c:tx>
                <c:rich>
                  <a:bodyPr/>
                  <a:lstStyle/>
                  <a:p>
                    <a:r>
                      <a:rPr lang="en-US" baseline="0"/>
                      <a:t>3,32</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1437-4209-BF83-79DBC07F4AF8}"/>
                </c:ext>
              </c:extLst>
            </c:dLbl>
            <c:dLbl>
              <c:idx val="2"/>
              <c:tx>
                <c:rich>
                  <a:bodyPr/>
                  <a:lstStyle/>
                  <a:p>
                    <a:r>
                      <a:rPr lang="en-US"/>
                      <a:t>1,56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1437-4209-BF83-79DBC07F4AF8}"/>
                </c:ext>
              </c:extLst>
            </c:dLbl>
            <c:dLbl>
              <c:idx val="3"/>
              <c:tx>
                <c:rich>
                  <a:bodyPr wrap="square" lIns="38100" tIns="19050" rIns="38100" bIns="19050" anchor="ctr">
                    <a:noAutofit/>
                  </a:bodyPr>
                  <a:lstStyle/>
                  <a:p>
                    <a:pPr>
                      <a:defRPr/>
                    </a:pPr>
                    <a:r>
                      <a:rPr lang="en-US"/>
                      <a:t>2,85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F-1437-4209-BF83-79DBC07F4AF8}"/>
                </c:ext>
              </c:extLst>
            </c:dLbl>
            <c:dLbl>
              <c:idx val="4"/>
              <c:layout>
                <c:manualLayout>
                  <c:x val="2.4024019479507323E-2"/>
                  <c:y val="0"/>
                </c:manualLayout>
              </c:layout>
              <c:tx>
                <c:rich>
                  <a:bodyPr/>
                  <a:lstStyle/>
                  <a:p>
                    <a:r>
                      <a:rPr lang="en-US"/>
                      <a:t> 4,19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1437-4209-BF83-79DBC07F4AF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'!$B$18:$F$18</c:f>
              <c:numCache>
                <c:formatCode>0.00</c:formatCode>
                <c:ptCount val="5"/>
                <c:pt idx="0">
                  <c:v>1.9825965577145026</c:v>
                </c:pt>
                <c:pt idx="1">
                  <c:v>3.3152686091499994</c:v>
                </c:pt>
                <c:pt idx="2">
                  <c:v>1.5611789979498691</c:v>
                </c:pt>
                <c:pt idx="3">
                  <c:v>2.855207996389999</c:v>
                </c:pt>
                <c:pt idx="4">
                  <c:v>4.1898417275999993</c:v>
                </c:pt>
              </c:numCache>
            </c:numRef>
          </c:val>
          <c:extLst>
            <c:ext xmlns:c16="http://schemas.microsoft.com/office/drawing/2014/chart" uri="{C3380CC4-5D6E-409C-BE32-E72D297353CC}">
              <c16:uniqueId val="{00000011-1437-4209-BF83-79DBC07F4AF8}"/>
            </c:ext>
          </c:extLst>
        </c:ser>
        <c:dLbls>
          <c:showLegendKey val="0"/>
          <c:showVal val="0"/>
          <c:showCatName val="0"/>
          <c:showSerName val="0"/>
          <c:showPercent val="0"/>
          <c:showBubbleSize val="0"/>
        </c:dLbls>
        <c:gapWidth val="150"/>
        <c:overlap val="100"/>
        <c:axId val="47288304"/>
        <c:axId val="47280144"/>
      </c:barChart>
      <c:catAx>
        <c:axId val="47288304"/>
        <c:scaling>
          <c:orientation val="minMax"/>
        </c:scaling>
        <c:delete val="0"/>
        <c:axPos val="l"/>
        <c:numFmt formatCode="General" sourceLinked="1"/>
        <c:majorTickMark val="out"/>
        <c:minorTickMark val="none"/>
        <c:tickLblPos val="nextTo"/>
        <c:crossAx val="47280144"/>
        <c:crosses val="autoZero"/>
        <c:auto val="1"/>
        <c:lblAlgn val="ctr"/>
        <c:lblOffset val="100"/>
        <c:noMultiLvlLbl val="0"/>
      </c:catAx>
      <c:valAx>
        <c:axId val="47280144"/>
        <c:scaling>
          <c:orientation val="minMax"/>
        </c:scaling>
        <c:delete val="0"/>
        <c:axPos val="b"/>
        <c:majorGridlines/>
        <c:numFmt formatCode="0.00" sourceLinked="1"/>
        <c:majorTickMark val="out"/>
        <c:minorTickMark val="none"/>
        <c:tickLblPos val="nextTo"/>
        <c:crossAx val="47288304"/>
        <c:crosses val="autoZero"/>
        <c:crossBetween val="between"/>
      </c:valAx>
    </c:plotArea>
    <c:legend>
      <c:legendPos val="b"/>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Sheet1!$B$4:$F$4</c:f>
              <c:numCache>
                <c:formatCode>General</c:formatCode>
                <c:ptCount val="5"/>
                <c:pt idx="0">
                  <c:v>2022</c:v>
                </c:pt>
                <c:pt idx="1">
                  <c:v>2023</c:v>
                </c:pt>
                <c:pt idx="2">
                  <c:v>2024</c:v>
                </c:pt>
                <c:pt idx="3">
                  <c:v>2025</c:v>
                </c:pt>
                <c:pt idx="4">
                  <c:v>2026</c:v>
                </c:pt>
              </c:numCache>
            </c:numRef>
          </c:cat>
          <c:val>
            <c:numRef>
              <c:f>Sheet1!$B$5:$F$5</c:f>
              <c:numCache>
                <c:formatCode>0.00</c:formatCode>
                <c:ptCount val="5"/>
                <c:pt idx="0">
                  <c:v>7.71</c:v>
                </c:pt>
                <c:pt idx="1">
                  <c:v>7.65</c:v>
                </c:pt>
                <c:pt idx="2">
                  <c:v>8.25</c:v>
                </c:pt>
                <c:pt idx="3">
                  <c:v>8.9</c:v>
                </c:pt>
                <c:pt idx="4">
                  <c:v>9.75</c:v>
                </c:pt>
              </c:numCache>
            </c:numRef>
          </c:val>
          <c:extLst>
            <c:ext xmlns:c16="http://schemas.microsoft.com/office/drawing/2014/chart" uri="{C3380CC4-5D6E-409C-BE32-E72D297353CC}">
              <c16:uniqueId val="{00000000-779E-4869-95E2-0B0322E48779}"/>
            </c:ext>
          </c:extLst>
        </c:ser>
        <c:dLbls>
          <c:showLegendKey val="0"/>
          <c:showVal val="0"/>
          <c:showCatName val="0"/>
          <c:showSerName val="0"/>
          <c:showPercent val="0"/>
          <c:showBubbleSize val="0"/>
        </c:dLbls>
        <c:gapWidth val="219"/>
        <c:overlap val="-27"/>
        <c:axId val="47275248"/>
        <c:axId val="47279056"/>
      </c:barChart>
      <c:catAx>
        <c:axId val="4727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7279056"/>
        <c:crosses val="autoZero"/>
        <c:auto val="1"/>
        <c:lblAlgn val="ctr"/>
        <c:lblOffset val="100"/>
        <c:noMultiLvlLbl val="0"/>
      </c:catAx>
      <c:valAx>
        <c:axId val="4727905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47275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r>
              <a:rPr lang="en-US" sz="900" b="1" i="0" baseline="0">
                <a:solidFill>
                  <a:sysClr val="windowText" lastClr="000000"/>
                </a:solidFill>
                <a:effectLst/>
                <a:latin typeface="Arial" panose="020B0604020202020204" pitchFamily="34" charset="0"/>
                <a:cs typeface="Arial" panose="020B0604020202020204" pitchFamily="34" charset="0"/>
              </a:rPr>
              <a:t>Kim ngạch xuất, nhập khẩu hàng hóa</a:t>
            </a:r>
          </a:p>
          <a:p>
            <a:pPr>
              <a:defRPr sz="900">
                <a:solidFill>
                  <a:sysClr val="windowText" lastClr="000000"/>
                </a:solidFill>
              </a:defRPr>
            </a:pPr>
            <a:r>
              <a:rPr lang="en-US" sz="900" b="1" i="0" baseline="0">
                <a:solidFill>
                  <a:sysClr val="windowText" lastClr="000000"/>
                </a:solidFill>
                <a:effectLst/>
                <a:latin typeface="Arial" panose="020B0604020202020204" pitchFamily="34" charset="0"/>
                <a:cs typeface="Arial" panose="020B0604020202020204" pitchFamily="34" charset="0"/>
              </a:rPr>
              <a:t>(Tỷ USD)</a:t>
            </a:r>
          </a:p>
        </c:rich>
      </c:tx>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tx>
            <c:v>Xuất khẩu hàng hóa</c:v>
          </c:tx>
          <c:spPr>
            <a:solidFill>
              <a:srgbClr val="00B050"/>
            </a:solidFill>
            <a:ln w="3175">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nước'!$B$3:$B$8</c:f>
              <c:numCache>
                <c:formatCode>0.0</c:formatCode>
                <c:ptCount val="6"/>
                <c:pt idx="0">
                  <c:v>30.104432533524399</c:v>
                </c:pt>
                <c:pt idx="1">
                  <c:v>69.55763586248321</c:v>
                </c:pt>
                <c:pt idx="2">
                  <c:v>13.176151743159901</c:v>
                </c:pt>
                <c:pt idx="3">
                  <c:v>18.482789540202699</c:v>
                </c:pt>
                <c:pt idx="4">
                  <c:v>26.038985234209004</c:v>
                </c:pt>
                <c:pt idx="5">
                  <c:v>12.061219211083502</c:v>
                </c:pt>
              </c:numCache>
            </c:numRef>
          </c:val>
          <c:extLst>
            <c:ext xmlns:c16="http://schemas.microsoft.com/office/drawing/2014/chart" uri="{C3380CC4-5D6E-409C-BE32-E72D297353CC}">
              <c16:uniqueId val="{00000000-F5F0-433C-9F32-BE7EA5F15615}"/>
            </c:ext>
          </c:extLst>
        </c:ser>
        <c:ser>
          <c:idx val="1"/>
          <c:order val="1"/>
          <c:tx>
            <c:v>Nhập khẩu hàng hóa</c:v>
          </c:tx>
          <c:spPr>
            <a:solidFill>
              <a:srgbClr val="7030A0"/>
            </a:solidFill>
            <a:ln w="3175">
              <a:solidFill>
                <a:srgbClr val="7030A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nước'!$D$3:$D$8</c:f>
              <c:numCache>
                <c:formatCode>0.0</c:formatCode>
                <c:ptCount val="6"/>
                <c:pt idx="0">
                  <c:v>92.567153983299804</c:v>
                </c:pt>
                <c:pt idx="1">
                  <c:v>9.1663649982839015</c:v>
                </c:pt>
                <c:pt idx="2">
                  <c:v>34.2717344821898</c:v>
                </c:pt>
                <c:pt idx="3">
                  <c:v>27.0785244729529</c:v>
                </c:pt>
                <c:pt idx="4">
                  <c:v>7.9315790044981007</c:v>
                </c:pt>
                <c:pt idx="5">
                  <c:v>11.285912962107801</c:v>
                </c:pt>
              </c:numCache>
            </c:numRef>
          </c:val>
          <c:extLst>
            <c:ext xmlns:c16="http://schemas.microsoft.com/office/drawing/2014/chart" uri="{C3380CC4-5D6E-409C-BE32-E72D297353CC}">
              <c16:uniqueId val="{00000001-F5F0-433C-9F32-BE7EA5F15615}"/>
            </c:ext>
          </c:extLst>
        </c:ser>
        <c:dLbls>
          <c:showLegendKey val="0"/>
          <c:showVal val="0"/>
          <c:showCatName val="0"/>
          <c:showSerName val="0"/>
          <c:showPercent val="0"/>
          <c:showBubbleSize val="0"/>
        </c:dLbls>
        <c:gapWidth val="70"/>
        <c:overlap val="100"/>
        <c:axId val="329169040"/>
        <c:axId val="329153264"/>
      </c:barChart>
      <c:catAx>
        <c:axId val="32916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29153264"/>
        <c:crosses val="autoZero"/>
        <c:auto val="1"/>
        <c:lblAlgn val="ctr"/>
        <c:lblOffset val="100"/>
        <c:noMultiLvlLbl val="0"/>
      </c:catAx>
      <c:valAx>
        <c:axId val="3291532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329169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Tốc độ tăng</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solidFill>
                <a:latin typeface="Arial" panose="020B0604020202020204" pitchFamily="34" charset="0"/>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so với cùng kỳ năm trước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v>Xuất khẩu hàng hóa</c:v>
          </c:tx>
          <c:spPr>
            <a:solidFill>
              <a:srgbClr val="00B050"/>
            </a:solidFill>
            <a:ln w="3175">
              <a:solidFill>
                <a:srgbClr val="00B050"/>
              </a:solidFill>
            </a:ln>
            <a:effectLst/>
          </c:spPr>
          <c:invertIfNegative val="0"/>
          <c:dLbls>
            <c:dLbl>
              <c:idx val="0"/>
              <c:layout>
                <c:manualLayout>
                  <c:x val="-1.1698538788025249E-2"/>
                  <c:y val="-9.623685851731647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E0-420F-B666-400492EBC104}"/>
                </c:ext>
              </c:extLst>
            </c:dLbl>
            <c:dLbl>
              <c:idx val="1"/>
              <c:layout>
                <c:manualLayout>
                  <c:x val="1.2977056268365306E-2"/>
                  <c:y val="8.1385866735449418E-3"/>
                </c:manualLayout>
              </c:layout>
              <c:numFmt formatCode="#,##0.0" sourceLinked="0"/>
              <c:spPr>
                <a:noFill/>
                <a:ln>
                  <a:noFill/>
                </a:ln>
                <a:effectLst/>
              </c:spPr>
              <c:txPr>
                <a:bodyPr rot="0" spcFirstLastPara="1" vertOverflow="overflow" horzOverflow="overflow"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1E0-420F-B666-400492EBC104}"/>
                </c:ext>
              </c:extLst>
            </c:dLbl>
            <c:dLbl>
              <c:idx val="2"/>
              <c:layout>
                <c:manualLayout>
                  <c:x val="-8.7060339278259048E-3"/>
                  <c:y val="9.84801029178755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1E0-420F-B666-400492EBC104}"/>
                </c:ext>
              </c:extLst>
            </c:dLbl>
            <c:dLbl>
              <c:idx val="3"/>
              <c:layout>
                <c:manualLayout>
                  <c:x val="-4.8064734118303479E-3"/>
                  <c:y val="3.2041679820836236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1E0-420F-B666-400492EBC104}"/>
                </c:ext>
              </c:extLst>
            </c:dLbl>
            <c:dLbl>
              <c:idx val="4"/>
              <c:layout>
                <c:manualLayout>
                  <c:x val="-5.0025117410936867E-3"/>
                  <c:y val="1.2208200427115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1E0-420F-B666-400492EBC104}"/>
                </c:ext>
              </c:extLst>
            </c:dLbl>
            <c:dLbl>
              <c:idx val="5"/>
              <c:layout>
                <c:manualLayout>
                  <c:x val="-5.3345045366861828E-4"/>
                  <c:y val="8.13858667354494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1E0-420F-B666-400492EBC104}"/>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nước'!$C$3:$C$8</c:f>
              <c:numCache>
                <c:formatCode>0.0</c:formatCode>
                <c:ptCount val="6"/>
                <c:pt idx="0">
                  <c:v>28.199939602677205</c:v>
                </c:pt>
                <c:pt idx="1">
                  <c:v>21.747433457048842</c:v>
                </c:pt>
                <c:pt idx="2">
                  <c:v>14.73251534385173</c:v>
                </c:pt>
                <c:pt idx="3">
                  <c:v>16.933169540905226</c:v>
                </c:pt>
                <c:pt idx="4">
                  <c:v>13.178137743761951</c:v>
                </c:pt>
                <c:pt idx="5">
                  <c:v>14.153598912713548</c:v>
                </c:pt>
              </c:numCache>
            </c:numRef>
          </c:val>
          <c:extLst>
            <c:ext xmlns:c16="http://schemas.microsoft.com/office/drawing/2014/chart" uri="{C3380CC4-5D6E-409C-BE32-E72D297353CC}">
              <c16:uniqueId val="{00000006-61E0-420F-B666-400492EBC104}"/>
            </c:ext>
          </c:extLst>
        </c:ser>
        <c:ser>
          <c:idx val="1"/>
          <c:order val="1"/>
          <c:tx>
            <c:v>Nhập khẩu hàng hóa</c:v>
          </c:tx>
          <c:spPr>
            <a:solidFill>
              <a:srgbClr val="7030A0"/>
            </a:solidFill>
            <a:ln w="3175">
              <a:solidFill>
                <a:srgbClr val="7030A0"/>
              </a:solidFill>
            </a:ln>
            <a:effectLst/>
          </c:spPr>
          <c:invertIfNegative val="0"/>
          <c:dLbls>
            <c:dLbl>
              <c:idx val="0"/>
              <c:layout>
                <c:manualLayout>
                  <c:x val="2.4650597194684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1E0-420F-B666-400492EBC104}"/>
                </c:ext>
              </c:extLst>
            </c:dLbl>
            <c:dLbl>
              <c:idx val="1"/>
              <c:layout>
                <c:manualLayout>
                  <c:x val="-9.1162535567296114E-4"/>
                  <c:y val="8.13986834073763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1E0-420F-B666-400492EBC104}"/>
                </c:ext>
              </c:extLst>
            </c:dLbl>
            <c:dLbl>
              <c:idx val="3"/>
              <c:layout>
                <c:manualLayout>
                  <c:x val="-5.6292688995558037E-3"/>
                  <c:y val="8.13890709034319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1E0-420F-B666-400492EBC104}"/>
                </c:ext>
              </c:extLst>
            </c:dLbl>
            <c:dLbl>
              <c:idx val="4"/>
              <c:layout>
                <c:manualLayout>
                  <c:x val="1.7963661279696744E-2"/>
                  <c:y val="1.10287461930479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1E0-420F-B666-400492EBC104}"/>
                </c:ext>
              </c:extLst>
            </c:dLbl>
            <c:dLbl>
              <c:idx val="5"/>
              <c:layout>
                <c:manualLayout>
                  <c:x val="8.8829867947340694E-5"/>
                  <c:y val="3.2041679817106094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1E0-420F-B666-400492EBC104}"/>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nước'!$E$3:$E$8</c:f>
              <c:numCache>
                <c:formatCode>0.0</c:formatCode>
                <c:ptCount val="6"/>
                <c:pt idx="0">
                  <c:v>33.599975659474694</c:v>
                </c:pt>
                <c:pt idx="1">
                  <c:v>26.124868176590411</c:v>
                </c:pt>
                <c:pt idx="2">
                  <c:v>44.512445853790695</c:v>
                </c:pt>
                <c:pt idx="3">
                  <c:v>21.610481417479249</c:v>
                </c:pt>
                <c:pt idx="4">
                  <c:v>17.738144715018194</c:v>
                </c:pt>
                <c:pt idx="5">
                  <c:v>16.676163726906012</c:v>
                </c:pt>
              </c:numCache>
            </c:numRef>
          </c:val>
          <c:extLst>
            <c:ext xmlns:c16="http://schemas.microsoft.com/office/drawing/2014/chart" uri="{C3380CC4-5D6E-409C-BE32-E72D297353CC}">
              <c16:uniqueId val="{0000000C-61E0-420F-B666-400492EBC104}"/>
            </c:ext>
          </c:extLst>
        </c:ser>
        <c:dLbls>
          <c:showLegendKey val="0"/>
          <c:showVal val="0"/>
          <c:showCatName val="0"/>
          <c:showSerName val="0"/>
          <c:showPercent val="0"/>
          <c:showBubbleSize val="0"/>
        </c:dLbls>
        <c:gapWidth val="100"/>
        <c:overlap val="-27"/>
        <c:axId val="329141296"/>
        <c:axId val="329141840"/>
      </c:barChart>
      <c:catAx>
        <c:axId val="32914129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b" anchorCtr="0"/>
          <a:lstStyle/>
          <a:p>
            <a:pPr>
              <a:defRPr sz="900" b="1" i="0" u="none" strike="noStrike" kern="1200" baseline="0">
                <a:solidFill>
                  <a:sysClr val="windowText" lastClr="000000"/>
                </a:solidFill>
                <a:latin typeface="+mn-lt"/>
                <a:ea typeface="+mn-ea"/>
                <a:cs typeface="+mn-cs"/>
              </a:defRPr>
            </a:pPr>
            <a:endParaRPr lang="en-US"/>
          </a:p>
        </c:txPr>
        <c:crossAx val="329141840"/>
        <c:crosses val="autoZero"/>
        <c:auto val="0"/>
        <c:lblAlgn val="ctr"/>
        <c:lblOffset val="100"/>
        <c:noMultiLvlLbl val="0"/>
      </c:catAx>
      <c:valAx>
        <c:axId val="32914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3291412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 1'!$B$1</c:f>
              <c:strCache>
                <c:ptCount val="1"/>
                <c:pt idx="0">
                  <c:v>Hình 1. Tốc độ tăng CPI tháng 01/2025 so với tháng trước</c:v>
                </c:pt>
              </c:strCache>
            </c:strRef>
          </c:tx>
          <c:spPr>
            <a:solidFill>
              <a:schemeClr val="accent1"/>
            </a:solidFill>
            <a:ln>
              <a:noFill/>
            </a:ln>
            <a:effectLst/>
          </c:spPr>
          <c:invertIfNegative val="0"/>
          <c:dPt>
            <c:idx val="0"/>
            <c:invertIfNegative val="0"/>
            <c:bubble3D val="0"/>
            <c:spPr>
              <a:solidFill>
                <a:srgbClr val="7030A0"/>
              </a:solidFill>
              <a:ln>
                <a:noFill/>
              </a:ln>
              <a:effectLst/>
            </c:spPr>
            <c:extLst>
              <c:ext xmlns:c16="http://schemas.microsoft.com/office/drawing/2014/chart" uri="{C3380CC4-5D6E-409C-BE32-E72D297353CC}">
                <c16:uniqueId val="{00000001-C4C3-435E-9FD6-47C441DB5DB4}"/>
              </c:ext>
            </c:extLst>
          </c:dPt>
          <c:dPt>
            <c:idx val="1"/>
            <c:invertIfNegative val="0"/>
            <c:bubble3D val="0"/>
            <c:spPr>
              <a:solidFill>
                <a:srgbClr val="FF0000"/>
              </a:solidFill>
              <a:ln>
                <a:noFill/>
              </a:ln>
              <a:effectLst/>
            </c:spPr>
            <c:extLst>
              <c:ext xmlns:c16="http://schemas.microsoft.com/office/drawing/2014/chart" uri="{C3380CC4-5D6E-409C-BE32-E72D297353CC}">
                <c16:uniqueId val="{00000003-C4C3-435E-9FD6-47C441DB5DB4}"/>
              </c:ext>
            </c:extLst>
          </c:dPt>
          <c:dPt>
            <c:idx val="2"/>
            <c:invertIfNegative val="0"/>
            <c:bubble3D val="0"/>
            <c:spPr>
              <a:solidFill>
                <a:srgbClr val="FF0000"/>
              </a:solidFill>
              <a:ln>
                <a:noFill/>
              </a:ln>
              <a:effectLst/>
            </c:spPr>
            <c:extLst>
              <c:ext xmlns:c16="http://schemas.microsoft.com/office/drawing/2014/chart" uri="{C3380CC4-5D6E-409C-BE32-E72D297353CC}">
                <c16:uniqueId val="{00000005-C4C3-435E-9FD6-47C441DB5DB4}"/>
              </c:ext>
            </c:extLst>
          </c:dPt>
          <c:dPt>
            <c:idx val="3"/>
            <c:invertIfNegative val="0"/>
            <c:bubble3D val="0"/>
            <c:spPr>
              <a:solidFill>
                <a:srgbClr val="FF0000"/>
              </a:solidFill>
              <a:ln>
                <a:noFill/>
              </a:ln>
              <a:effectLst/>
            </c:spPr>
            <c:extLst>
              <c:ext xmlns:c16="http://schemas.microsoft.com/office/drawing/2014/chart" uri="{C3380CC4-5D6E-409C-BE32-E72D297353CC}">
                <c16:uniqueId val="{00000007-C4C3-435E-9FD6-47C441DB5DB4}"/>
              </c:ext>
            </c:extLst>
          </c:dPt>
          <c:dPt>
            <c:idx val="4"/>
            <c:invertIfNegative val="0"/>
            <c:bubble3D val="0"/>
            <c:spPr>
              <a:solidFill>
                <a:srgbClr val="FF0000"/>
              </a:solidFill>
              <a:ln>
                <a:noFill/>
              </a:ln>
              <a:effectLst/>
            </c:spPr>
            <c:extLst>
              <c:ext xmlns:c16="http://schemas.microsoft.com/office/drawing/2014/chart" uri="{C3380CC4-5D6E-409C-BE32-E72D297353CC}">
                <c16:uniqueId val="{00000009-C4C3-435E-9FD6-47C441DB5DB4}"/>
              </c:ext>
            </c:extLst>
          </c:dPt>
          <c:dPt>
            <c:idx val="5"/>
            <c:invertIfNegative val="0"/>
            <c:bubble3D val="0"/>
            <c:spPr>
              <a:solidFill>
                <a:srgbClr val="FF0000"/>
              </a:solidFill>
              <a:ln>
                <a:noFill/>
              </a:ln>
              <a:effectLst/>
            </c:spPr>
            <c:extLst>
              <c:ext xmlns:c16="http://schemas.microsoft.com/office/drawing/2014/chart" uri="{C3380CC4-5D6E-409C-BE32-E72D297353CC}">
                <c16:uniqueId val="{0000000B-C4C3-435E-9FD6-47C441DB5DB4}"/>
              </c:ext>
            </c:extLst>
          </c:dPt>
          <c:dPt>
            <c:idx val="6"/>
            <c:invertIfNegative val="0"/>
            <c:bubble3D val="0"/>
            <c:spPr>
              <a:solidFill>
                <a:srgbClr val="FF0000"/>
              </a:solidFill>
              <a:ln>
                <a:noFill/>
              </a:ln>
              <a:effectLst/>
            </c:spPr>
            <c:extLst>
              <c:ext xmlns:c16="http://schemas.microsoft.com/office/drawing/2014/chart" uri="{C3380CC4-5D6E-409C-BE32-E72D297353CC}">
                <c16:uniqueId val="{0000000D-C4C3-435E-9FD6-47C441DB5DB4}"/>
              </c:ext>
            </c:extLst>
          </c:dPt>
          <c:dPt>
            <c:idx val="7"/>
            <c:invertIfNegative val="0"/>
            <c:bubble3D val="0"/>
            <c:spPr>
              <a:solidFill>
                <a:srgbClr val="FF0000"/>
              </a:solidFill>
              <a:ln>
                <a:noFill/>
              </a:ln>
              <a:effectLst/>
            </c:spPr>
            <c:extLst>
              <c:ext xmlns:c16="http://schemas.microsoft.com/office/drawing/2014/chart" uri="{C3380CC4-5D6E-409C-BE32-E72D297353CC}">
                <c16:uniqueId val="{0000000F-C4C3-435E-9FD6-47C441DB5DB4}"/>
              </c:ext>
            </c:extLst>
          </c:dPt>
          <c:dPt>
            <c:idx val="8"/>
            <c:invertIfNegative val="0"/>
            <c:bubble3D val="0"/>
            <c:spPr>
              <a:solidFill>
                <a:srgbClr val="FF0000"/>
              </a:solidFill>
              <a:ln>
                <a:noFill/>
              </a:ln>
              <a:effectLst/>
            </c:spPr>
            <c:extLst>
              <c:ext xmlns:c16="http://schemas.microsoft.com/office/drawing/2014/chart" uri="{C3380CC4-5D6E-409C-BE32-E72D297353CC}">
                <c16:uniqueId val="{00000011-C4C3-435E-9FD6-47C441DB5DB4}"/>
              </c:ext>
            </c:extLst>
          </c:dPt>
          <c:dPt>
            <c:idx val="9"/>
            <c:invertIfNegative val="0"/>
            <c:bubble3D val="0"/>
            <c:spPr>
              <a:solidFill>
                <a:srgbClr val="FF0000"/>
              </a:solidFill>
              <a:ln>
                <a:solidFill>
                  <a:srgbClr val="FF0000"/>
                </a:solidFill>
              </a:ln>
              <a:effectLst/>
            </c:spPr>
            <c:extLst>
              <c:ext xmlns:c16="http://schemas.microsoft.com/office/drawing/2014/chart" uri="{C3380CC4-5D6E-409C-BE32-E72D297353CC}">
                <c16:uniqueId val="{00000013-C4C3-435E-9FD6-47C441DB5DB4}"/>
              </c:ext>
            </c:extLst>
          </c:dPt>
          <c:dPt>
            <c:idx val="10"/>
            <c:invertIfNegative val="0"/>
            <c:bubble3D val="0"/>
            <c:spPr>
              <a:solidFill>
                <a:srgbClr val="FF0000"/>
              </a:solidFill>
              <a:ln>
                <a:solidFill>
                  <a:srgbClr val="FF0000"/>
                </a:solidFill>
              </a:ln>
              <a:effectLst/>
            </c:spPr>
            <c:extLst>
              <c:ext xmlns:c16="http://schemas.microsoft.com/office/drawing/2014/chart" uri="{C3380CC4-5D6E-409C-BE32-E72D297353CC}">
                <c16:uniqueId val="{00000015-C4C3-435E-9FD6-47C441DB5DB4}"/>
              </c:ext>
            </c:extLst>
          </c:dPt>
          <c:dPt>
            <c:idx val="11"/>
            <c:invertIfNegative val="0"/>
            <c:bubble3D val="0"/>
            <c:spPr>
              <a:solidFill>
                <a:srgbClr val="00B050"/>
              </a:solidFill>
              <a:ln>
                <a:solidFill>
                  <a:srgbClr val="00B050"/>
                </a:solidFill>
              </a:ln>
              <a:effectLst/>
            </c:spPr>
            <c:extLst>
              <c:ext xmlns:c16="http://schemas.microsoft.com/office/drawing/2014/chart" uri="{C3380CC4-5D6E-409C-BE32-E72D297353CC}">
                <c16:uniqueId val="{00000017-C4C3-435E-9FD6-47C441DB5DB4}"/>
              </c:ext>
            </c:extLst>
          </c:dPt>
          <c:dLbls>
            <c:spPr>
              <a:noFill/>
              <a:ln>
                <a:noFill/>
              </a:ln>
              <a:effectLst/>
            </c:spPr>
            <c:txPr>
              <a:bodyPr wrap="square" lIns="38100" tIns="19050" rIns="38100" bIns="19050" anchor="ctr">
                <a:spAutoFit/>
              </a:bodyPr>
              <a:lstStyle/>
              <a:p>
                <a:pPr>
                  <a:defRPr sz="90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'Biểu đồ 1'!$A$2:$A$13</c:f>
              <c:strCache>
                <c:ptCount val="12"/>
                <c:pt idx="0">
                  <c:v>CHỈ SỐ GIÁ TIÊU DÙNG</c:v>
                </c:pt>
                <c:pt idx="1">
                  <c:v>IV. Nhà ở, điện nước, chất đốt và VLXD </c:v>
                </c:pt>
                <c:pt idx="2">
                  <c:v>VII. Giao thông</c:v>
                </c:pt>
                <c:pt idx="3">
                  <c:v>X. Văn hoá, giải trí và du lịch</c:v>
                </c:pt>
                <c:pt idx="4">
                  <c:v>II. Đồ uống và thuốc lá</c:v>
                </c:pt>
                <c:pt idx="5">
                  <c:v>V. Thiết bị và đồ dùng gia đình</c:v>
                </c:pt>
                <c:pt idx="6">
                  <c:v>XI. Hàng hoá và dịch vụ khác</c:v>
                </c:pt>
                <c:pt idx="7">
                  <c:v>III. May mặc, mũ nón, giày dép</c:v>
                </c:pt>
                <c:pt idx="8">
                  <c:v>VI. Thuốc và dịch vụ y tế</c:v>
                </c:pt>
                <c:pt idx="9">
                  <c:v>VIII. Thông tin và truyền thông</c:v>
                </c:pt>
                <c:pt idx="10">
                  <c:v>IX. Giáo dục</c:v>
                </c:pt>
                <c:pt idx="11">
                  <c:v>I. Hàng ăn và dịch vụ ăn uống</c:v>
                </c:pt>
              </c:strCache>
            </c:strRef>
          </c:cat>
          <c:val>
            <c:numRef>
              <c:f>'Biểu đồ 1'!$B$2:$B$13</c:f>
              <c:numCache>
                <c:formatCode>0.00%</c:formatCode>
                <c:ptCount val="12"/>
                <c:pt idx="0">
                  <c:v>2.9470000000000594E-3</c:v>
                </c:pt>
                <c:pt idx="1">
                  <c:v>9.5889999999999986E-3</c:v>
                </c:pt>
                <c:pt idx="2">
                  <c:v>8.2890000000000446E-3</c:v>
                </c:pt>
                <c:pt idx="3">
                  <c:v>4.8029999999999974E-3</c:v>
                </c:pt>
                <c:pt idx="4">
                  <c:v>2.0990000000000466E-3</c:v>
                </c:pt>
                <c:pt idx="5">
                  <c:v>1.7279999999999518E-3</c:v>
                </c:pt>
                <c:pt idx="6">
                  <c:v>1.3920000000000243E-3</c:v>
                </c:pt>
                <c:pt idx="7">
                  <c:v>1.2600000000000478E-3</c:v>
                </c:pt>
                <c:pt idx="8">
                  <c:v>1.0290000000000533E-3</c:v>
                </c:pt>
                <c:pt idx="9">
                  <c:v>4.0800000000004391E-4</c:v>
                </c:pt>
                <c:pt idx="10">
                  <c:v>2.8899999999993043E-4</c:v>
                </c:pt>
                <c:pt idx="11">
                  <c:v>-1.3880000000000337E-3</c:v>
                </c:pt>
              </c:numCache>
            </c:numRef>
          </c:val>
          <c:extLst>
            <c:ext xmlns:c16="http://schemas.microsoft.com/office/drawing/2014/chart" uri="{C3380CC4-5D6E-409C-BE32-E72D297353CC}">
              <c16:uniqueId val="{00000018-C4C3-435E-9FD6-47C441DB5DB4}"/>
            </c:ext>
          </c:extLst>
        </c:ser>
        <c:dLbls>
          <c:showLegendKey val="0"/>
          <c:showVal val="0"/>
          <c:showCatName val="0"/>
          <c:showSerName val="0"/>
          <c:showPercent val="0"/>
          <c:showBubbleSize val="0"/>
        </c:dLbls>
        <c:gapWidth val="166"/>
        <c:axId val="329153808"/>
        <c:axId val="329154896"/>
      </c:barChart>
      <c:catAx>
        <c:axId val="329153808"/>
        <c:scaling>
          <c:orientation val="minMax"/>
        </c:scaling>
        <c:delete val="0"/>
        <c:axPos val="b"/>
        <c:numFmt formatCode="General" sourceLinked="1"/>
        <c:majorTickMark val="none"/>
        <c:minorTickMark val="none"/>
        <c:tickLblPos val="low"/>
        <c:spPr>
          <a:noFill/>
          <a:ln w="9525" cap="flat" cmpd="sng" algn="ctr">
            <a:solidFill>
              <a:schemeClr val="bg2">
                <a:lumMod val="25000"/>
              </a:schemeClr>
            </a:solidFill>
            <a:round/>
          </a:ln>
          <a:effectLst/>
        </c:spPr>
        <c:txPr>
          <a:bodyPr rot="-60000000" spcFirstLastPara="1" vertOverflow="ellipsis" vert="horz" wrap="square" anchor="ctr" anchorCtr="1"/>
          <a:lstStyle/>
          <a:p>
            <a:pPr>
              <a:defRPr sz="800" b="0" i="1"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29154896"/>
        <c:crosses val="autoZero"/>
        <c:auto val="1"/>
        <c:lblAlgn val="ctr"/>
        <c:lblOffset val="100"/>
        <c:noMultiLvlLbl val="0"/>
      </c:catAx>
      <c:valAx>
        <c:axId val="329154896"/>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crossAx val="3291538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0.16728</cdr:x>
      <cdr:y>0.0666</cdr:y>
    </cdr:from>
    <cdr:to>
      <cdr:x>0.34559</cdr:x>
      <cdr:y>0.16817</cdr:y>
    </cdr:to>
    <cdr:sp macro="" textlink="">
      <cdr:nvSpPr>
        <cdr:cNvPr id="4" name="Rectangle 3">
          <a:extLst xmlns:a="http://schemas.openxmlformats.org/drawingml/2006/main">
            <a:ext uri="{FF2B5EF4-FFF2-40B4-BE49-F238E27FC236}">
              <a16:creationId xmlns:a16="http://schemas.microsoft.com/office/drawing/2014/main" id="{74DF8E20-E5C2-D015-9566-587CFDFAB363}"/>
            </a:ext>
          </a:extLst>
        </cdr:cNvPr>
        <cdr:cNvSpPr/>
      </cdr:nvSpPr>
      <cdr:spPr>
        <a:xfrm xmlns:a="http://schemas.openxmlformats.org/drawingml/2006/main">
          <a:off x="955692" y="167084"/>
          <a:ext cx="1018702" cy="25482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58,7%</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0.73628</cdr:x>
      <cdr:y>0.55491</cdr:y>
    </cdr:from>
    <cdr:to>
      <cdr:x>0.81132</cdr:x>
      <cdr:y>0.61569</cdr:y>
    </cdr:to>
    <cdr:sp macro="" textlink="">
      <cdr:nvSpPr>
        <cdr:cNvPr id="5" name="Rectangle 4">
          <a:extLst xmlns:a="http://schemas.openxmlformats.org/drawingml/2006/main">
            <a:ext uri="{FF2B5EF4-FFF2-40B4-BE49-F238E27FC236}">
              <a16:creationId xmlns:a16="http://schemas.microsoft.com/office/drawing/2014/main" id="{0880D7C8-9B92-7079-8B94-D704261C72FA}"/>
            </a:ext>
          </a:extLst>
        </cdr:cNvPr>
        <cdr:cNvSpPr/>
      </cdr:nvSpPr>
      <cdr:spPr>
        <a:xfrm xmlns:a="http://schemas.openxmlformats.org/drawingml/2006/main">
          <a:off x="4206438" y="1392209"/>
          <a:ext cx="428710" cy="15249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0,9%</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0.01753</cdr:x>
      <cdr:y>0.03114</cdr:y>
    </cdr:from>
    <cdr:to>
      <cdr:x>0.11695</cdr:x>
      <cdr:y>0.08644</cdr:y>
    </cdr:to>
    <cdr:sp macro="" textlink="">
      <cdr:nvSpPr>
        <cdr:cNvPr id="6" name="Text Box 1">
          <a:extLst xmlns:a="http://schemas.openxmlformats.org/drawingml/2006/main">
            <a:ext uri="{FF2B5EF4-FFF2-40B4-BE49-F238E27FC236}">
              <a16:creationId xmlns:a16="http://schemas.microsoft.com/office/drawing/2014/main" id="{7CFA4185-AC5D-A44F-2CBB-DC19495B8A69}"/>
            </a:ext>
          </a:extLst>
        </cdr:cNvPr>
        <cdr:cNvSpPr txBox="1"/>
      </cdr:nvSpPr>
      <cdr:spPr>
        <a:xfrm xmlns:a="http://schemas.openxmlformats.org/drawingml/2006/main">
          <a:off x="146088" y="155555"/>
          <a:ext cx="828615" cy="27626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latin typeface="Arial" panose="020B0604020202020204" pitchFamily="34" charset="0"/>
              <a:cs typeface="Arial" panose="020B0604020202020204" pitchFamily="34" charset="0"/>
            </a:rPr>
            <a:t>Tỷ</a:t>
          </a:r>
          <a:r>
            <a:rPr lang="en-US" sz="900" b="1" i="1" baseline="0">
              <a:latin typeface="Arial" panose="020B0604020202020204" pitchFamily="34" charset="0"/>
              <a:cs typeface="Arial" panose="020B0604020202020204" pitchFamily="34" charset="0"/>
            </a:rPr>
            <a:t> đồng</a:t>
          </a:r>
          <a:endParaRPr lang="en-US" sz="900" b="1" i="1">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0.15834</cdr:x>
      <cdr:y>0.08968</cdr:y>
    </cdr:from>
    <cdr:to>
      <cdr:x>0.17752</cdr:x>
      <cdr:y>0.12509</cdr:y>
    </cdr:to>
    <cdr:sp macro="" textlink="">
      <cdr:nvSpPr>
        <cdr:cNvPr id="7" name="Arrow: Right 6">
          <a:extLst xmlns:a="http://schemas.openxmlformats.org/drawingml/2006/main">
            <a:ext uri="{FF2B5EF4-FFF2-40B4-BE49-F238E27FC236}">
              <a16:creationId xmlns:a16="http://schemas.microsoft.com/office/drawing/2014/main" id="{97CF3DA6-C0D4-EEB5-6CEC-E48D4D955573}"/>
            </a:ext>
          </a:extLst>
        </cdr:cNvPr>
        <cdr:cNvSpPr/>
      </cdr:nvSpPr>
      <cdr:spPr>
        <a:xfrm xmlns:a="http://schemas.openxmlformats.org/drawingml/2006/main" rot="16200000">
          <a:off x="936862" y="314349"/>
          <a:ext cx="122455" cy="11399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0.42405</cdr:x>
      <cdr:y>0.51078</cdr:y>
    </cdr:from>
    <cdr:to>
      <cdr:x>0.44323</cdr:x>
      <cdr:y>0.54619</cdr:y>
    </cdr:to>
    <cdr:sp macro="" textlink="">
      <cdr:nvSpPr>
        <cdr:cNvPr id="11" name="Arrow: Right 10">
          <a:extLst xmlns:a="http://schemas.openxmlformats.org/drawingml/2006/main">
            <a:ext uri="{FF2B5EF4-FFF2-40B4-BE49-F238E27FC236}">
              <a16:creationId xmlns:a16="http://schemas.microsoft.com/office/drawing/2014/main" id="{2069DF1B-87D3-7189-B4C4-DFA2B71A37EC}"/>
            </a:ext>
          </a:extLst>
        </cdr:cNvPr>
        <cdr:cNvSpPr/>
      </cdr:nvSpPr>
      <cdr:spPr>
        <a:xfrm xmlns:a="http://schemas.openxmlformats.org/drawingml/2006/main" rot="16200000">
          <a:off x="3983908" y="1991072"/>
          <a:ext cx="139415" cy="179291"/>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0.62429</cdr:x>
      <cdr:y>0.57482</cdr:y>
    </cdr:from>
    <cdr:to>
      <cdr:x>0.64347</cdr:x>
      <cdr:y>0.61023</cdr:y>
    </cdr:to>
    <cdr:sp macro="" textlink="">
      <cdr:nvSpPr>
        <cdr:cNvPr id="13" name="Arrow: Right 12">
          <a:extLst xmlns:a="http://schemas.openxmlformats.org/drawingml/2006/main">
            <a:ext uri="{FF2B5EF4-FFF2-40B4-BE49-F238E27FC236}">
              <a16:creationId xmlns:a16="http://schemas.microsoft.com/office/drawing/2014/main" id="{B3E23A0A-4E44-37BF-8991-C46BEDBBAFD5}"/>
            </a:ext>
          </a:extLst>
        </cdr:cNvPr>
        <cdr:cNvSpPr/>
      </cdr:nvSpPr>
      <cdr:spPr>
        <a:xfrm xmlns:a="http://schemas.openxmlformats.org/drawingml/2006/main" rot="16200000">
          <a:off x="5855700" y="2243218"/>
          <a:ext cx="139415" cy="179292"/>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0.26402</cdr:x>
      <cdr:y>0.15462</cdr:y>
    </cdr:from>
    <cdr:to>
      <cdr:x>0.36307</cdr:x>
      <cdr:y>0.27629</cdr:y>
    </cdr:to>
    <cdr:sp macro="" textlink="">
      <cdr:nvSpPr>
        <cdr:cNvPr id="14" name="Rectangle 13">
          <a:extLst xmlns:a="http://schemas.openxmlformats.org/drawingml/2006/main">
            <a:ext uri="{FF2B5EF4-FFF2-40B4-BE49-F238E27FC236}">
              <a16:creationId xmlns:a16="http://schemas.microsoft.com/office/drawing/2014/main" id="{DF40C718-A3E0-1AB3-8BEF-853B18AE7F7E}"/>
            </a:ext>
          </a:extLst>
        </cdr:cNvPr>
        <cdr:cNvSpPr/>
      </cdr:nvSpPr>
      <cdr:spPr>
        <a:xfrm xmlns:a="http://schemas.openxmlformats.org/drawingml/2006/main">
          <a:off x="1508357" y="387924"/>
          <a:ext cx="565882" cy="30525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11,1%</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0.34347</cdr:x>
      <cdr:y>0.47018</cdr:y>
    </cdr:from>
    <cdr:to>
      <cdr:x>0.44104</cdr:x>
      <cdr:y>0.57327</cdr:y>
    </cdr:to>
    <cdr:sp macro="" textlink="">
      <cdr:nvSpPr>
        <cdr:cNvPr id="15" name="Rectangle 14">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210702" y="1851184"/>
          <a:ext cx="912068" cy="40587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20,7%</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0.4327</cdr:x>
      <cdr:y>0.48365</cdr:y>
    </cdr:from>
    <cdr:to>
      <cdr:x>0.53027</cdr:x>
      <cdr:y>0.59025</cdr:y>
    </cdr:to>
    <cdr:sp macro="" textlink="">
      <cdr:nvSpPr>
        <cdr:cNvPr id="16" name="Rectangle 15">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2472054" y="1213422"/>
          <a:ext cx="557427" cy="26744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7,6%</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0.52716</cdr:x>
      <cdr:y>0.50834</cdr:y>
    </cdr:from>
    <cdr:to>
      <cdr:x>0.62473</cdr:x>
      <cdr:y>0.59871</cdr:y>
    </cdr:to>
    <cdr:sp macro="" textlink="">
      <cdr:nvSpPr>
        <cdr:cNvPr id="17" name="Rectangle 16">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011700" y="1275356"/>
          <a:ext cx="557426" cy="22672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16,0%</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0.63421</cdr:x>
      <cdr:y>0.5543</cdr:y>
    </cdr:from>
    <cdr:to>
      <cdr:x>0.73178</cdr:x>
      <cdr:y>0.63539</cdr:y>
    </cdr:to>
    <cdr:sp macro="" textlink="">
      <cdr:nvSpPr>
        <cdr:cNvPr id="18" name="Rectangle 17">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623302" y="1390663"/>
          <a:ext cx="557427" cy="20344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6,8%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0.83594</cdr:x>
      <cdr:y>0.57109</cdr:y>
    </cdr:from>
    <cdr:to>
      <cdr:x>0.94395</cdr:x>
      <cdr:y>0.63197</cdr:y>
    </cdr:to>
    <cdr:sp macro="" textlink="">
      <cdr:nvSpPr>
        <cdr:cNvPr id="19" name="Rectangle 18">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4775802" y="1432792"/>
          <a:ext cx="617072" cy="15274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46,6%</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0.90526</cdr:x>
      <cdr:y>0.56836</cdr:y>
    </cdr:from>
    <cdr:to>
      <cdr:x>1</cdr:x>
      <cdr:y>0.62688</cdr:y>
    </cdr:to>
    <cdr:sp macro="" textlink="">
      <cdr:nvSpPr>
        <cdr:cNvPr id="20" name="Rectangle 19">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171846" y="1425957"/>
          <a:ext cx="541249" cy="14681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11,4%</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0.33417</cdr:x>
      <cdr:y>0.48418</cdr:y>
    </cdr:from>
    <cdr:to>
      <cdr:x>0.35335</cdr:x>
      <cdr:y>0.51959</cdr:y>
    </cdr:to>
    <cdr:sp macro="" textlink="">
      <cdr:nvSpPr>
        <cdr:cNvPr id="24"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1981945" y="1678613"/>
          <a:ext cx="122455" cy="11399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0.52215</cdr:x>
      <cdr:y>0.5366</cdr:y>
    </cdr:from>
    <cdr:to>
      <cdr:x>0.54133</cdr:x>
      <cdr:y>0.57201</cdr:y>
    </cdr:to>
    <cdr:sp macro="" textlink="">
      <cdr:nvSpPr>
        <cdr:cNvPr id="25"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4900896" y="2092757"/>
          <a:ext cx="139415" cy="179291"/>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0.26018</cdr:x>
      <cdr:y>0.17815</cdr:y>
    </cdr:from>
    <cdr:to>
      <cdr:x>0.27936</cdr:x>
      <cdr:y>0.21356</cdr:y>
    </cdr:to>
    <cdr:sp macro="" textlink="">
      <cdr:nvSpPr>
        <cdr:cNvPr id="21" name="Arrow: Right 6">
          <a:extLst xmlns:a="http://schemas.openxmlformats.org/drawingml/2006/main">
            <a:ext uri="{FF2B5EF4-FFF2-40B4-BE49-F238E27FC236}">
              <a16:creationId xmlns:a16="http://schemas.microsoft.com/office/drawing/2014/main" id="{97CF3DA6-C0D4-EEB5-6CEC-E48D4D955573}"/>
            </a:ext>
          </a:extLst>
        </cdr:cNvPr>
        <cdr:cNvSpPr/>
      </cdr:nvSpPr>
      <cdr:spPr>
        <a:xfrm xmlns:a="http://schemas.openxmlformats.org/drawingml/2006/main" rot="16200000">
          <a:off x="2452036" y="681466"/>
          <a:ext cx="139415" cy="179292"/>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0.9151</cdr:x>
      <cdr:y>0.59352</cdr:y>
    </cdr:from>
    <cdr:to>
      <cdr:x>0.93428</cdr:x>
      <cdr:y>0.62893</cdr:y>
    </cdr:to>
    <cdr:sp macro="" textlink="">
      <cdr:nvSpPr>
        <cdr:cNvPr id="2" name="Arrow: Right 1">
          <a:extLst xmlns:a="http://schemas.openxmlformats.org/drawingml/2006/main">
            <a:ext uri="{FF2B5EF4-FFF2-40B4-BE49-F238E27FC236}">
              <a16:creationId xmlns:a16="http://schemas.microsoft.com/office/drawing/2014/main" id="{2B77262D-F59F-8BE8-72BC-961DCEBED57F}"/>
            </a:ext>
          </a:extLst>
        </cdr:cNvPr>
        <cdr:cNvSpPr/>
      </cdr:nvSpPr>
      <cdr:spPr>
        <a:xfrm xmlns:a="http://schemas.openxmlformats.org/drawingml/2006/main" rot="5400000">
          <a:off x="5434753" y="2056748"/>
          <a:ext cx="122455" cy="113998"/>
        </a:xfrm>
        <a:prstGeom xmlns:a="http://schemas.openxmlformats.org/drawingml/2006/main" prst="rightArrow">
          <a:avLst/>
        </a:prstGeom>
        <a:solidFill xmlns:a="http://schemas.openxmlformats.org/drawingml/2006/main">
          <a:srgbClr val="FF000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0.72915</cdr:x>
      <cdr:y>0.57865</cdr:y>
    </cdr:from>
    <cdr:to>
      <cdr:x>0.74833</cdr:x>
      <cdr:y>0.61406</cdr:y>
    </cdr:to>
    <cdr:sp macro="" textlink="">
      <cdr:nvSpPr>
        <cdr:cNvPr id="10" name="Arrow: Right 9">
          <a:extLst xmlns:a="http://schemas.openxmlformats.org/drawingml/2006/main">
            <a:ext uri="{FF2B5EF4-FFF2-40B4-BE49-F238E27FC236}">
              <a16:creationId xmlns:a16="http://schemas.microsoft.com/office/drawing/2014/main" id="{2B77262D-F59F-8BE8-72BC-961DCEBED57F}"/>
            </a:ext>
          </a:extLst>
        </cdr:cNvPr>
        <cdr:cNvSpPr/>
      </cdr:nvSpPr>
      <cdr:spPr>
        <a:xfrm xmlns:a="http://schemas.openxmlformats.org/drawingml/2006/main" rot="16200000">
          <a:off x="4329555" y="2005315"/>
          <a:ext cx="122455" cy="11399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0.83034</cdr:x>
      <cdr:y>0.58821</cdr:y>
    </cdr:from>
    <cdr:to>
      <cdr:x>0.84952</cdr:x>
      <cdr:y>0.62362</cdr:y>
    </cdr:to>
    <cdr:sp macro="" textlink="">
      <cdr:nvSpPr>
        <cdr:cNvPr id="3" name="Arrow: Right 2">
          <a:extLst xmlns:a="http://schemas.openxmlformats.org/drawingml/2006/main">
            <a:ext uri="{FF2B5EF4-FFF2-40B4-BE49-F238E27FC236}">
              <a16:creationId xmlns:a16="http://schemas.microsoft.com/office/drawing/2014/main" id="{D64297A1-8B7E-0078-4A5D-8A3BEA055AAE}"/>
            </a:ext>
          </a:extLst>
        </cdr:cNvPr>
        <cdr:cNvSpPr/>
      </cdr:nvSpPr>
      <cdr:spPr>
        <a:xfrm xmlns:a="http://schemas.openxmlformats.org/drawingml/2006/main" rot="16200000">
          <a:off x="4930974" y="2038373"/>
          <a:ext cx="122455" cy="11399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userShapes>
</file>

<file path=word/drawings/drawing2.xml><?xml version="1.0" encoding="utf-8"?>
<c:userShapes xmlns:c="http://schemas.openxmlformats.org/drawingml/2006/chart">
  <cdr:relSizeAnchor xmlns:cdr="http://schemas.openxmlformats.org/drawingml/2006/chartDrawing">
    <cdr:from>
      <cdr:x>0.78699</cdr:x>
      <cdr:y>0.05938</cdr:y>
    </cdr:from>
    <cdr:to>
      <cdr:x>0.92846</cdr:x>
      <cdr:y>0.1417</cdr:y>
    </cdr:to>
    <cdr:sp macro="" textlink="">
      <cdr:nvSpPr>
        <cdr:cNvPr id="2" name="Text Box 2"/>
        <cdr:cNvSpPr txBox="1">
          <a:spLocks xmlns:a="http://schemas.openxmlformats.org/drawingml/2006/main" noChangeArrowheads="1"/>
        </cdr:cNvSpPr>
      </cdr:nvSpPr>
      <cdr:spPr bwMode="auto">
        <a:xfrm xmlns:a="http://schemas.openxmlformats.org/drawingml/2006/main" flipH="1">
          <a:off x="4533129" y="177974"/>
          <a:ext cx="814880" cy="24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24,81</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0.80804</cdr:x>
      <cdr:y>0.18066</cdr:y>
    </cdr:from>
    <cdr:to>
      <cdr:x>0.91014</cdr:x>
      <cdr:y>0.26298</cdr:y>
    </cdr:to>
    <cdr:sp macro="" textlink="">
      <cdr:nvSpPr>
        <cdr:cNvPr id="3" name="Text Box 2"/>
        <cdr:cNvSpPr txBox="1">
          <a:spLocks xmlns:a="http://schemas.openxmlformats.org/drawingml/2006/main" noChangeArrowheads="1"/>
        </cdr:cNvSpPr>
      </cdr:nvSpPr>
      <cdr:spPr bwMode="auto">
        <a:xfrm xmlns:a="http://schemas.openxmlformats.org/drawingml/2006/main" flipH="1">
          <a:off x="4654366" y="407028"/>
          <a:ext cx="588105" cy="18546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18,39</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0.80323</cdr:x>
      <cdr:y>0.30815</cdr:y>
    </cdr:from>
    <cdr:to>
      <cdr:x>0.91705</cdr:x>
      <cdr:y>0.3891</cdr:y>
    </cdr:to>
    <cdr:sp macro="" textlink="">
      <cdr:nvSpPr>
        <cdr:cNvPr id="4" name="Text Box 2"/>
        <cdr:cNvSpPr txBox="1">
          <a:spLocks xmlns:a="http://schemas.openxmlformats.org/drawingml/2006/main" noChangeArrowheads="1"/>
        </cdr:cNvSpPr>
      </cdr:nvSpPr>
      <cdr:spPr bwMode="auto">
        <a:xfrm xmlns:a="http://schemas.openxmlformats.org/drawingml/2006/main" flipH="1">
          <a:off x="4626648" y="694258"/>
          <a:ext cx="655613" cy="18237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12,16</a:t>
          </a:r>
        </a:p>
      </cdr:txBody>
    </cdr:sp>
  </cdr:relSizeAnchor>
  <cdr:relSizeAnchor xmlns:cdr="http://schemas.openxmlformats.org/drawingml/2006/chartDrawing">
    <cdr:from>
      <cdr:x>0.81718</cdr:x>
      <cdr:y>0.42954</cdr:y>
    </cdr:from>
    <cdr:to>
      <cdr:x>0.90498</cdr:x>
      <cdr:y>0.51049</cdr:y>
    </cdr:to>
    <cdr:sp macro="" textlink="">
      <cdr:nvSpPr>
        <cdr:cNvPr id="5" name="Text Box 2"/>
        <cdr:cNvSpPr txBox="1">
          <a:spLocks xmlns:a="http://schemas.openxmlformats.org/drawingml/2006/main" noChangeArrowheads="1"/>
        </cdr:cNvSpPr>
      </cdr:nvSpPr>
      <cdr:spPr bwMode="auto">
        <a:xfrm xmlns:a="http://schemas.openxmlformats.org/drawingml/2006/main" flipH="1">
          <a:off x="4707054" y="967753"/>
          <a:ext cx="505735" cy="18237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10,86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0.81272</cdr:x>
      <cdr:y>0.55755</cdr:y>
    </cdr:from>
    <cdr:to>
      <cdr:x>0.90541</cdr:x>
      <cdr:y>0.6385</cdr:y>
    </cdr:to>
    <cdr:sp macro="" textlink="">
      <cdr:nvSpPr>
        <cdr:cNvPr id="6" name="Text Box 2"/>
        <cdr:cNvSpPr txBox="1">
          <a:spLocks xmlns:a="http://schemas.openxmlformats.org/drawingml/2006/main" noChangeArrowheads="1"/>
        </cdr:cNvSpPr>
      </cdr:nvSpPr>
      <cdr:spPr bwMode="auto">
        <a:xfrm xmlns:a="http://schemas.openxmlformats.org/drawingml/2006/main" flipH="1">
          <a:off x="4681310" y="1256141"/>
          <a:ext cx="533902" cy="18237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11,71</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BD4E6-5957-40AF-AEEE-2ACDAB3A0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8471</Words>
  <Characters>48287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ltanh</dc:creator>
  <cp:keywords/>
  <dc:description/>
  <cp:lastModifiedBy>tuấn anh lê</cp:lastModifiedBy>
  <cp:revision>3</cp:revision>
  <cp:lastPrinted>2026-06-03T01:07:00Z</cp:lastPrinted>
  <dcterms:created xsi:type="dcterms:W3CDTF">2026-06-03T00:47:00Z</dcterms:created>
  <dcterms:modified xsi:type="dcterms:W3CDTF">2026-06-03T01:07:00Z</dcterms:modified>
  <cp:contentStatus/>
</cp:coreProperties>
</file>