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95"/>
        <w:gridCol w:w="4830"/>
        <w:tblGridChange w:id="0">
          <w:tblGrid>
            <w:gridCol w:w="4095"/>
            <w:gridCol w:w="4830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VỊ: ..........................................</w:t>
              <w:br w:type="textWrapping"/>
              <w:t xml:space="preserve">Địa chỉ:............................................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Mẫu số S3a-DNSN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58/2026/TT-BTC ngày 25 tháng 5 năm 2026 của Bộ trưởng Bộ Tài chính)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SỔ DOANH THU BÁN HÀNG HÓA, DỊCH VỤ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Năm: ...................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Đơn vị tính:............</w:t>
      </w:r>
    </w:p>
    <w:tbl>
      <w:tblPr>
        <w:tblStyle w:val="Table2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30"/>
        <w:gridCol w:w="1410"/>
        <w:gridCol w:w="5310"/>
        <w:gridCol w:w="1275"/>
        <w:tblGridChange w:id="0">
          <w:tblGrid>
            <w:gridCol w:w="930"/>
            <w:gridCol w:w="1410"/>
            <w:gridCol w:w="5310"/>
            <w:gridCol w:w="127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Hóa đơn, Chứng từ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Diễn giải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tiền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hiệu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Ngày, tháng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thuế TNDN còn phải nộp đầu kỳ 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phát sinh trong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A. Nhóm hàng hóa, dịch vụ, ngành nghề 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cộng 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Thuế TNDN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B. Nhóm hàng hóa, dịch vụ, ngành nghề 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cộng (2)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Thuế TNDN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Tổng số thuế TNDN phải nộp trong kỳ (2)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thuế TNDN đã nộp trong kỳ (3)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thuế TNDN còn phải nộp cuối kỳ {(4)= (1)+(2)-(3)}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75"/>
        <w:gridCol w:w="2400"/>
        <w:gridCol w:w="4335"/>
        <w:tblGridChange w:id="0">
          <w:tblGrid>
            <w:gridCol w:w="2175"/>
            <w:gridCol w:w="2400"/>
            <w:gridCol w:w="4335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LẬP BIỂU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KẾ TOÁN TRƯỞNG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Ngày ... tháng ... năm ...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ĐẠI DIỆN THEO PHÁP LUẬT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tên, đóng dấu)</w:t>
            </w:r>
          </w:p>
        </w:tc>
      </w:tr>
    </w:tbl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