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FAD3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ascii="Arial" w:hAnsi="Arial" w:cs="Arial"/>
          <w:i w:val="0"/>
          <w:iCs w:val="0"/>
          <w:caps w:val="0"/>
          <w:color w:val="000000"/>
          <w:spacing w:val="0"/>
          <w:sz w:val="18"/>
          <w:szCs w:val="18"/>
        </w:rPr>
      </w:pPr>
      <w:bookmarkStart w:id="0" w:name="chuong_pl_1"/>
      <w:r>
        <w:rPr>
          <w:rFonts w:hint="default" w:ascii="Arial" w:hAnsi="Arial" w:cs="Arial"/>
          <w:b/>
          <w:bCs/>
          <w:i w:val="0"/>
          <w:iCs w:val="0"/>
          <w:caps w:val="0"/>
          <w:color w:val="000000"/>
          <w:spacing w:val="0"/>
          <w:sz w:val="24"/>
          <w:szCs w:val="24"/>
          <w:u w:val="none"/>
          <w:bdr w:val="none" w:color="auto" w:sz="0" w:space="0"/>
          <w:shd w:val="clear" w:fill="FFFFFF"/>
        </w:rPr>
        <w:t>PHỤ LỤC I</w:t>
      </w:r>
      <w:bookmarkEnd w:id="0"/>
    </w:p>
    <w:p w14:paraId="787EA6A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 w:name="chuong_pl_1_name"/>
      <w:r>
        <w:rPr>
          <w:rFonts w:hint="default" w:ascii="Arial" w:hAnsi="Arial" w:cs="Arial"/>
          <w:i w:val="0"/>
          <w:iCs w:val="0"/>
          <w:caps w:val="0"/>
          <w:color w:val="000000"/>
          <w:spacing w:val="0"/>
          <w:sz w:val="18"/>
          <w:szCs w:val="18"/>
          <w:u w:val="none"/>
          <w:bdr w:val="none" w:color="auto" w:sz="0" w:space="0"/>
          <w:shd w:val="clear" w:fill="FFFFFF"/>
        </w:rPr>
        <w:t>SỬA ĐỔI, BỔ SUNG MỘT SỐ NỘI DUNG MÔN LỊCH SỬ VÀ ĐỊA LÍ CỦA CHƯƠNG TRÌNH GIÁO DỤC THƯỜNG XUYÊN CẤP TRUNG HỌC CƠ SỞ</w:t>
      </w:r>
      <w:bookmarkEnd w:id="1"/>
      <w:r>
        <w:rPr>
          <w:rFonts w:hint="default" w:ascii="Arial" w:hAnsi="Arial" w:cs="Arial"/>
          <w:i w:val="0"/>
          <w:iCs w:val="0"/>
          <w:caps w:val="0"/>
          <w:color w:val="000000"/>
          <w:spacing w:val="0"/>
          <w:sz w:val="18"/>
          <w:szCs w:val="18"/>
          <w:bdr w:val="none" w:color="auto" w:sz="0" w:space="0"/>
          <w:shd w:val="clear" w:fill="FFFFFF"/>
        </w:rPr>
        <w:br w:type="textWrapping"/>
      </w:r>
      <w:r>
        <w:rPr>
          <w:rFonts w:hint="default" w:ascii="Arial" w:hAnsi="Arial" w:cs="Arial"/>
          <w:i/>
          <w:iCs/>
          <w:caps w:val="0"/>
          <w:color w:val="000000"/>
          <w:spacing w:val="0"/>
          <w:sz w:val="18"/>
          <w:szCs w:val="18"/>
          <w:bdr w:val="none" w:color="auto" w:sz="0" w:space="0"/>
          <w:shd w:val="clear" w:fill="FFFFFF"/>
        </w:rPr>
        <w:t>(Kèm theo Thông tư số 78/2026/TT-BGDĐT ngày 25 tháng 9 năm 2026 của Bộ trưởng Bộ Giáo dục và Đào tạo)</w:t>
      </w:r>
    </w:p>
    <w:p w14:paraId="165A556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Tại mục II.2. Yêu cầu cần đạt về năng lực đặc thù, trang 147, dòng thứ năm từ trên xuống a) Năng lực lịch sử được trình bày trong bảng trang 147, trang 148 được sửa đổi, bổ sung thành:</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698"/>
        <w:gridCol w:w="5648"/>
      </w:tblGrid>
      <w:tr w14:paraId="4D5AB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600" w:type="pct"/>
            <w:tcBorders>
              <w:top w:val="single" w:color="000000" w:sz="8" w:space="0"/>
              <w:left w:val="single" w:color="000000" w:sz="8" w:space="0"/>
              <w:bottom w:val="single" w:color="000000" w:sz="8" w:space="0"/>
              <w:right w:val="single" w:color="000000" w:sz="8" w:space="0"/>
            </w:tcBorders>
            <w:shd w:val="clear" w:color="auto" w:fill="FFFFFF"/>
            <w:vAlign w:val="top"/>
          </w:tcPr>
          <w:p w14:paraId="3D0AE798">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Thành phần năng lực</w:t>
            </w:r>
          </w:p>
        </w:tc>
        <w:tc>
          <w:tcPr>
            <w:tcW w:w="3350" w:type="pct"/>
            <w:tcBorders>
              <w:top w:val="single" w:color="auto" w:sz="8" w:space="0"/>
              <w:left w:val="nil"/>
              <w:bottom w:val="single" w:color="auto" w:sz="8" w:space="0"/>
              <w:right w:val="single" w:color="auto" w:sz="8" w:space="0"/>
            </w:tcBorders>
            <w:shd w:val="clear" w:color="auto" w:fill="FFFFFF"/>
            <w:vAlign w:val="top"/>
          </w:tcPr>
          <w:p w14:paraId="3D9AE3E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Mô tả chi tiết</w:t>
            </w:r>
          </w:p>
        </w:tc>
      </w:tr>
      <w:tr w14:paraId="2948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600" w:type="pct"/>
            <w:tcBorders>
              <w:top w:val="nil"/>
              <w:left w:val="single" w:color="auto" w:sz="8" w:space="0"/>
              <w:bottom w:val="single" w:color="auto" w:sz="8" w:space="0"/>
              <w:right w:val="single" w:color="auto" w:sz="8" w:space="0"/>
            </w:tcBorders>
            <w:shd w:val="clear" w:color="auto" w:fill="FFFFFF"/>
            <w:vAlign w:val="top"/>
          </w:tcPr>
          <w:p w14:paraId="12C3C06E">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TÌM HIỂU LỊCH SỬ</w:t>
            </w:r>
          </w:p>
        </w:tc>
        <w:tc>
          <w:tcPr>
            <w:tcW w:w="3350" w:type="pct"/>
            <w:tcBorders>
              <w:top w:val="nil"/>
              <w:left w:val="nil"/>
              <w:bottom w:val="single" w:color="auto" w:sz="8" w:space="0"/>
              <w:right w:val="single" w:color="auto" w:sz="8" w:space="0"/>
            </w:tcBorders>
            <w:shd w:val="clear" w:color="auto" w:fill="FFFFFF"/>
            <w:vAlign w:val="top"/>
          </w:tcPr>
          <w:p w14:paraId="3B0764C5">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Nhận diện được các loại tư liệu, giá trị của tư liệu lịch sử trong học tập lịch sử.</w:t>
            </w:r>
          </w:p>
          <w:p w14:paraId="428904D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Khai thác và sử dụng được thông tin của một số loại tư liệu lịch sử trong học tập lịch sử.</w:t>
            </w:r>
          </w:p>
          <w:p w14:paraId="700C3E4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Trình bày được những nét chính của các sự kiện và quá trình lịch sử cơ bản về bối cảnh lịch sử, diễn biến, thời gian, địa điểm, kết quả, ý nghĩa, bài học lịch sử.</w:t>
            </w:r>
          </w:p>
          <w:p w14:paraId="6EF2EBD8">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Biết sử dụng sơ đồ, lược đồ, bản đồ lịch sử, ... trong học tập.</w:t>
            </w:r>
          </w:p>
        </w:tc>
      </w:tr>
      <w:tr w14:paraId="3869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600" w:type="pct"/>
            <w:tcBorders>
              <w:top w:val="nil"/>
              <w:left w:val="single" w:color="auto" w:sz="8" w:space="0"/>
              <w:bottom w:val="single" w:color="auto" w:sz="8" w:space="0"/>
              <w:right w:val="single" w:color="auto" w:sz="8" w:space="0"/>
            </w:tcBorders>
            <w:shd w:val="clear" w:color="auto" w:fill="FFFFFF"/>
            <w:vAlign w:val="top"/>
          </w:tcPr>
          <w:p w14:paraId="3B2D3EC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NHẬN THỨC VÀ TƯ DUY LỊCH SỬ</w:t>
            </w:r>
          </w:p>
        </w:tc>
        <w:tc>
          <w:tcPr>
            <w:tcW w:w="3350" w:type="pct"/>
            <w:tcBorders>
              <w:top w:val="nil"/>
              <w:left w:val="nil"/>
              <w:bottom w:val="single" w:color="auto" w:sz="8" w:space="0"/>
              <w:right w:val="single" w:color="auto" w:sz="8" w:space="0"/>
            </w:tcBorders>
            <w:shd w:val="clear" w:color="auto" w:fill="FFFFFF"/>
            <w:vAlign w:val="top"/>
          </w:tcPr>
          <w:p w14:paraId="2983E62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Giải thích được mối quan hệ tác động của các nhân tố đến các sự kiện, hiện tượng, nhân vật, quá trình lịch sử.</w:t>
            </w:r>
          </w:p>
          <w:p w14:paraId="50F71F27">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Phân tích được các sự kiện, nhân vật, quá trình lịch sử, nguyên nhân, ý nghĩa của các nội dung và sự kiện lịch sử.</w:t>
            </w:r>
          </w:p>
          <w:p w14:paraId="4E3B15D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So sánh được bối cảnh, nội dung, quá trình, nhân vật lịch sử trong học tập.</w:t>
            </w:r>
          </w:p>
          <w:p w14:paraId="5F7D5A1A">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Nhận xét được về sự kiện, nhân vật, nội dung, quá trình lịch sử trong học tập.</w:t>
            </w:r>
          </w:p>
        </w:tc>
      </w:tr>
      <w:tr w14:paraId="61B1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600" w:type="pct"/>
            <w:tcBorders>
              <w:top w:val="nil"/>
              <w:left w:val="single" w:color="auto" w:sz="8" w:space="0"/>
              <w:bottom w:val="single" w:color="auto" w:sz="8" w:space="0"/>
              <w:right w:val="single" w:color="auto" w:sz="8" w:space="0"/>
            </w:tcBorders>
            <w:shd w:val="clear" w:color="auto" w:fill="FFFFFF"/>
            <w:vAlign w:val="top"/>
          </w:tcPr>
          <w:p w14:paraId="6B0B03D5">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VẬN DỤNG KIẾN THỨC, KĨ NĂNG ĐÃ HỌC</w:t>
            </w:r>
          </w:p>
        </w:tc>
        <w:tc>
          <w:tcPr>
            <w:tcW w:w="3350" w:type="pct"/>
            <w:tcBorders>
              <w:top w:val="nil"/>
              <w:left w:val="nil"/>
              <w:bottom w:val="single" w:color="auto" w:sz="8" w:space="0"/>
              <w:right w:val="single" w:color="auto" w:sz="8" w:space="0"/>
            </w:tcBorders>
            <w:shd w:val="clear" w:color="auto" w:fill="FFFFFF"/>
            <w:vAlign w:val="top"/>
          </w:tcPr>
          <w:p w14:paraId="2A892777">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Rút ra được bài học lịch sử và vận dụng được kiến thức lịch sử để lí giải những vấn đề trong học tập và thực tiễn cuộc sống.</w:t>
            </w:r>
          </w:p>
          <w:p w14:paraId="1112AE1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 Vận dụng được kiến thức lịch sử để giải quyết những vấn đề thực tiễn và các vấn đề thời sự đang diễn ra ở trong nước và thế giới.</w:t>
            </w:r>
          </w:p>
        </w:tc>
      </w:tr>
    </w:tbl>
    <w:p w14:paraId="2FF4BB2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Lớp 6</w:t>
      </w:r>
    </w:p>
    <w:p w14:paraId="42DB55C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LỊCH SỬ</w:t>
      </w:r>
    </w:p>
    <w:p w14:paraId="1A96E27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Tại mục III.2. Nội dung kiến thức cụ thể và yêu cầu cần đạt ở các lớp. Nội dung Tại sao cần học lịch sử? lược bỏ yêu cầu cần đạt: Trình bày được lịch sử là những gì đã diễn ra trong quá khứ tại dòng thứ 2 từ dưới lên, trang 158.</w:t>
      </w:r>
    </w:p>
    <w:p w14:paraId="56C93BB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Sửa đổi yêu cầu cần đạt: Phân biệt được khái niệm, ý nghĩa và giá trị của các nguồn sử liệu (tư liệu gốc, truyền miệng, hiện vật, chữ viết, ... ) tại dòng 2, 3 từ trên xuống, trang 159 thành: Nhận diện được các nguồn tư liệu cơ bản, ý nghĩa và giá trị của các nguồn sử liệu trong học tập lịch sử.</w:t>
      </w:r>
    </w:p>
    <w:p w14:paraId="6C661EE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2.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Thời nguyên thủy</w:t>
      </w:r>
      <w:r>
        <w:rPr>
          <w:rFonts w:hint="default" w:ascii="Arial" w:hAnsi="Arial" w:cs="Arial"/>
          <w:i w:val="0"/>
          <w:iCs w:val="0"/>
          <w:caps w:val="0"/>
          <w:color w:val="000000"/>
          <w:spacing w:val="0"/>
          <w:sz w:val="18"/>
          <w:szCs w:val="18"/>
          <w:bdr w:val="none" w:color="auto" w:sz="0" w:space="0"/>
          <w:shd w:val="clear" w:fill="FFFFFF"/>
        </w:rPr>
        <w:t>, lược bỏ yêu cầu cần đạt: Nêu được đôi nét về đời sống của người nguyên thủy trên đất nước Việt Nam tại dòng 1, 2 từ dưới lên, trang 159.</w:t>
      </w:r>
    </w:p>
    <w:p w14:paraId="72DE6E9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3.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Xã hội cổ đại:</w:t>
      </w:r>
    </w:p>
    <w:p w14:paraId="268EB8B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Lược bỏ yêu cầu cần đạt: Trình bày được sơ lược quá trình thống nhất và sự xác lập chế độ phong kiến ở Trung Quốc dưới thời Tần Thủy Hoàng tại dòng 4, 5, từ trên xuống, trang 161.</w:t>
      </w:r>
    </w:p>
    <w:p w14:paraId="2260652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Trình bày được sơ đồ trục thời gian từ đế chế Hán, Nam Bắc triều đến nhà Tuỳ tại dòng 6, 7, từ trên xuống, trang 161 thành: Vẽ được trục thời gian các giai đoạn phát triển của Trung Quốc thời cổ đại.</w:t>
      </w:r>
    </w:p>
    <w:p w14:paraId="7828C43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4.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Việt Nam từ khoảng thế kỉ VII trước Công nguyên đến đầu thế kỉ X</w:t>
      </w:r>
      <w:r>
        <w:rPr>
          <w:rFonts w:hint="default" w:ascii="Arial" w:hAnsi="Arial" w:cs="Arial"/>
          <w:i w:val="0"/>
          <w:iCs w:val="0"/>
          <w:caps w:val="0"/>
          <w:color w:val="000000"/>
          <w:spacing w:val="0"/>
          <w:sz w:val="18"/>
          <w:szCs w:val="18"/>
          <w:bdr w:val="none" w:color="auto" w:sz="0" w:space="0"/>
          <w:shd w:val="clear" w:fill="FFFFFF"/>
        </w:rPr>
        <w:t>, lược bỏ yêu cầu cần đạt: Nêu được khoảng thời gian thành lập và xác định được phạm vi không gian của nước Văn Lang, Âu Lạc trên bản đồ hoặc lược đồ tại dòng 7, 8, từ dưới lên, trang 162.</w:t>
      </w:r>
    </w:p>
    <w:p w14:paraId="1DA13CD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Trình bày được tổ chức nhà nước của Văn Lang, Âu Lạc tại dòng thứ 6, từ dưới lên, trang 162 thành: Trình bày được sự thành lập và tổ chức nhà nước của Văn Lang, Âu Lạc.</w:t>
      </w:r>
    </w:p>
    <w:p w14:paraId="0A71EC5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Trình bày được những nét chính về nguyên nhân, nêu được kết quả và ý nghĩa của các cuộc khởi nghĩa tiêu biểu của nhân dân Việt Nam trong thời kì Bắc thuộc (khởi nghĩa Hai Bà Trưng, Bà Triệu, Lý Bí, Mai Thúc Loan, Phùng Hưng, ... ) tại dòng thứ 4 - 7, từ trên xuống, trang 163 thành: Nêu được nguyên nhân, nét chính diễn biến, kết quả, ý nghĩa các cuộc khởi nghĩa tiêu biểu của nhân dân Việt Nam trong thời kì Bắc thuộc: Hai Bà Trưng, Bà Triệu, Lý Bí, Mai Thúc Loan, Phùng Hưng.</w:t>
      </w:r>
    </w:p>
    <w:p w14:paraId="37A9FF0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Lớp 7</w:t>
      </w:r>
    </w:p>
    <w:p w14:paraId="587A454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LỊCH SỬ</w:t>
      </w:r>
    </w:p>
    <w:p w14:paraId="28099C5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5. Tại mục III.2. Nội dung kiến thức cụ thể và yêu cầu cần đạt ở các lớp. Nội dung Tây Âu từ thế kỉ V đến nửa đầu thế kỉ XVI, sửa đổi yêu cầu cần đạt: Kể lại được những sự kiện chủ yếu về quá trình hình thành xã hội phong kiến ở T</w:t>
      </w:r>
      <w:bookmarkStart w:id="2" w:name="_GoBack"/>
      <w:bookmarkEnd w:id="2"/>
      <w:r>
        <w:rPr>
          <w:rFonts w:hint="default" w:ascii="Arial" w:hAnsi="Arial" w:cs="Arial"/>
          <w:i w:val="0"/>
          <w:iCs w:val="0"/>
          <w:caps w:val="0"/>
          <w:color w:val="000000"/>
          <w:spacing w:val="0"/>
          <w:sz w:val="18"/>
          <w:szCs w:val="18"/>
          <w:bdr w:val="none" w:color="auto" w:sz="0" w:space="0"/>
          <w:shd w:val="clear" w:fill="FFFFFF"/>
        </w:rPr>
        <w:t>ây Âu dòng 8 - 9 từ trên xuống, trang 169 thành: Nêu được những sự kiện chủ yếu về quá trình hình thành xã hội phong kiến ở Tây Âu.</w:t>
      </w:r>
    </w:p>
    <w:p w14:paraId="402D47E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6. Tại mục III.2. Nội dung kiến thức cụ thể và yêu cầu cần đạt ở các lớp.</w:t>
      </w:r>
    </w:p>
    <w:p w14:paraId="3BE6582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Tên chủ đề: Trung Quốc từ thế kỉ VII đến giữa thế kỉ XIX dòng 6 từ trên xuống, trang 170 sửa đổi thành: Trung Quốc từ thế kỉ III TCN đến giữa thế kỉ XIX.</w:t>
      </w:r>
    </w:p>
    <w:p w14:paraId="3ABF905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Nội dung: Khái lược tiến trình lịch sử của Trung Quốc từ thế kỉ VII đến giữa thế kỉ XIX dòng 7, từ trên xuống, trang 170 sửa đổi thành: Khái lược tiến trình lịch sử của Trung Quốc từ thế kỉ III TCN đến giữa thế kỉ XIX.</w:t>
      </w:r>
    </w:p>
    <w:p w14:paraId="1FD767C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Vẽ được sơ đồ tiến trình phát triển của Trung Quốc từ thế kỉ VII đến giữa thế kỉ XIX (các thời Đường, Tống, Nguyên, Minh, Thanh) tại dòng thứ 7 - 8, từ dưới lên, trang 170 thành: Lập được sơ đồ tiến trình phát triển của Trung Quốc từ thế kỉ III TCN đến giữa thế kỉ XIX (các thời Tần, Hán, Đường, Tống, Nguyên, Minh, Thanh).</w:t>
      </w:r>
    </w:p>
    <w:p w14:paraId="14096EA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7. Tại mục III.2. Nội dung kiến thức cụ thể và yêu cầu cần đạt ở các lớp. Nội dung Vùng đất phía nam từ đầu thế kỉ X đến đầu thế kỉ XVI, sửa đổi yêu cầu cần đạt: Trình bày được những diễn biến cơ bản về chính trị, kinh tế văn hóa ở vùng đất phía nam từ đầu thế kỉ X đến đầu thế kỉ XVI tại dòng thứ 1 - 2, từ dưới lên, trang 174 thành: Nêu được những nét cơ bản về chính trị, kinh tế, văn hóa ở vùng đất phía nam từ đầu thế kỉ X đến đầu thế kỉ XVI.</w:t>
      </w:r>
    </w:p>
    <w:p w14:paraId="1BF847B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Lớp 8</w:t>
      </w:r>
    </w:p>
    <w:p w14:paraId="0D14A7D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LỊCH SỬ</w:t>
      </w:r>
    </w:p>
    <w:p w14:paraId="5603684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12.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Việt Nam từ đầu thế kỉ XVI đến cuối thế kỉ XVIII</w:t>
      </w:r>
      <w:r>
        <w:rPr>
          <w:rFonts w:hint="default" w:ascii="Arial" w:hAnsi="Arial" w:cs="Arial"/>
          <w:i w:val="0"/>
          <w:iCs w:val="0"/>
          <w:caps w:val="0"/>
          <w:color w:val="000000"/>
          <w:spacing w:val="0"/>
          <w:sz w:val="18"/>
          <w:szCs w:val="18"/>
          <w:bdr w:val="none" w:color="auto" w:sz="0" w:space="0"/>
          <w:shd w:val="clear" w:fill="FFFFFF"/>
        </w:rPr>
        <w:t>, gộp và sửa đổi yêu cầu cần đạt: Giải thích được nguyên nhân bùng nổ xung đột Nam - Bắc triều, Trịnh - Nguyễn; Nêu được hệ quả của xung đột Nam - Bắc triều, Trịnh - Nguyễn tại dòng thứ 4 - 6, từ trên xuống, trang 181 thành: Giải thích được nguyên nhân bùng nổ, nêu được nét chính diễn biến, hệ quả của cuộc xung đột Nam - Bắc triều, Trịnh - Nguyễn.</w:t>
      </w:r>
    </w:p>
    <w:p w14:paraId="483FD41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Trình bày được quá trình mở cõi của Đại Việt trong các thế kỉ XVI - XVIII tại dòng thứ 7, từ trên xuống, trang 181 thành: Trình bày được khái quát về quá trình khai phá vùng đất phía Nam của Đại Việt từ thế kỉ XVI đến thế kỉ XVIII.</w:t>
      </w:r>
    </w:p>
    <w:p w14:paraId="43D24B1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Lược bỏ yêu cầu cần đạt: Nêu được ý nghĩa của quá trình thực thi chủ quyền đối với quần đảo Hoàng Sa và quần đảo Trường Sa của các chúa Nguyễn tại dòng 8 - 9, từ dưới lên, trang 181.</w:t>
      </w:r>
    </w:p>
    <w:p w14:paraId="35583EA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Nêu được nguyên nhân thắng lợi, ý nghĩa lịch sử và đánh giá được vai trò của Nguyễn Huệ - Quang Trung trong phong trào Tây Sơn tại dòng thứ 1 - 2, từ dưới lên, trang 181 thành: Nêu được nguyên nhân thắng lợi, ý nghĩa lịch sử và đánh giá được vai trò của Nguyễn Huệ - Quang Trung đối với thống nhất đất nước, chống xâm lược và bước đầu xây dựng đất nước.</w:t>
      </w:r>
    </w:p>
    <w:p w14:paraId="525BE5C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Lớp 9</w:t>
      </w:r>
    </w:p>
    <w:p w14:paraId="0692C79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LỊCH SỬ</w:t>
      </w:r>
    </w:p>
    <w:p w14:paraId="583035D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27.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Việt Nam từ năm 1918 đến năm 1945 (Cách mạng tháng Tám năm 1945)</w:t>
      </w:r>
      <w:r>
        <w:rPr>
          <w:rFonts w:hint="default" w:ascii="Arial" w:hAnsi="Arial" w:cs="Arial"/>
          <w:i w:val="0"/>
          <w:iCs w:val="0"/>
          <w:caps w:val="0"/>
          <w:color w:val="000000"/>
          <w:spacing w:val="0"/>
          <w:sz w:val="18"/>
          <w:szCs w:val="18"/>
          <w:bdr w:val="none" w:color="auto" w:sz="0" w:space="0"/>
          <w:shd w:val="clear" w:fill="FFFFFF"/>
        </w:rPr>
        <w:t>, sửa đổi yêu cầu cần đạt tại các dòng thứ 10 - 17, từ trên xuống, trang 196 thành:</w:t>
      </w:r>
    </w:p>
    <w:p w14:paraId="1395D59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Nêu được sự chuẩn bị của nhân dân Việt Nam tiến tới khởi nghĩa giành chính quyền: chuyển hướng chiến lược của Đảng Cộng sản Đông Dương; chuẩn bị về lực lượng, sự ra đời căn cứ địa.</w:t>
      </w:r>
    </w:p>
    <w:p w14:paraId="3ECC787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Trình bày được nét chính cao trào kháng Nhật cứu nước.</w:t>
      </w:r>
    </w:p>
    <w:p w14:paraId="3089C04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Trình bày thời cơ, nét chính diễn biến của Cách mạng tháng Tám năm 1945 và sự ra đời của nước Việt Nam Dân chủ Cộng hòa.</w:t>
      </w:r>
    </w:p>
    <w:p w14:paraId="29FA986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Nêu được nguyên nhân thắng lợi, ý nghĩa và bài học lịch sử của Cách mạng tháng Tám năm 1945 và phân tích được vai trò của Đảng Cộng sản Đông Dương trong Cách mạng tháng Tám năm 1945.</w:t>
      </w:r>
    </w:p>
    <w:p w14:paraId="0883264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xml:space="preserve">28. Tại mục III.2. Nội dung kiến thức cụ thể và yêu cầu cần đạt ở các lớp. Nội dung </w:t>
      </w:r>
      <w:r>
        <w:rPr>
          <w:rFonts w:hint="default" w:ascii="Arial" w:hAnsi="Arial" w:cs="Arial"/>
          <w:i/>
          <w:iCs/>
          <w:caps w:val="0"/>
          <w:color w:val="000000"/>
          <w:spacing w:val="0"/>
          <w:sz w:val="18"/>
          <w:szCs w:val="18"/>
          <w:bdr w:val="none" w:color="auto" w:sz="0" w:space="0"/>
          <w:shd w:val="clear" w:fill="FFFFFF"/>
        </w:rPr>
        <w:t>Việt Nam từ năm 1945 đến năm 1975</w:t>
      </w:r>
      <w:r>
        <w:rPr>
          <w:rFonts w:hint="default" w:ascii="Arial" w:hAnsi="Arial" w:cs="Arial"/>
          <w:i w:val="0"/>
          <w:iCs w:val="0"/>
          <w:caps w:val="0"/>
          <w:color w:val="000000"/>
          <w:spacing w:val="0"/>
          <w:sz w:val="18"/>
          <w:szCs w:val="18"/>
          <w:bdr w:val="none" w:color="auto" w:sz="0" w:space="0"/>
          <w:shd w:val="clear" w:fill="FFFFFF"/>
        </w:rPr>
        <w:t>, sửa đổi yêu cầu cần đạt: Mô tả được những thắng lợi tiêu biểu trên mặt trận quân sự, kinh tế, văn hóa, ngoại giao, ... trong kháng chiến chống thực dân Pháp tại dòng 7 - 8, từ dưới lên, trang 198 thành: Nêu được hoàn cảnh lịch sử, trình bày được những thắng lợi tiêu biểu trên mặt trận quân sự (nét chính diễn biến của Cuộc chiến đấu ở các đô thị phía Bắc vĩ tuyến 16, Chiến dịch Việt Bắc thu - đông 1947, Chiến dịch Biên giới thu – đông 1950, Chiến cuộc Đông-Xuân 1953 - 1954 và chiến dịch lịch sử Điện Biên Phủ), kinh tế, văn hóa, ngoại giao, ... trong kháng chiến chống thực dân Pháp.</w:t>
      </w:r>
    </w:p>
    <w:p w14:paraId="3D90FD7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Sửa đổi yêu cầu cần đạt: Trình bày được các thắng lợi tiêu biểu về quân sự của nhân dân miền Nam trong kháng chiến chống Mỹ, cứu nước giai đoạn 1954 - 1975 (phong trào Đồng khởi; đánh bại các chiến lược “Chiến tranh đặc biệt”, “Chiến tranh cục bộ” và “Việt Nam hoá chiến tranh” của Mỹ; Tổng tiến công nổi dậy năm 1968, 1972; Chiến dịch Hồ Chí Minh năm 1975, ... ) tại dòng 2 - 6, từ trên xuống, trang 199 thành: Trình bày được các thắng lợi tiêu biểu về quân sự của nhân dân miền Nam trong kháng chiến chống Mỹ, cứu nước giai đoạn 1954 - 1975 (phong trào Đồng khởi; chiến đấu chống các chiến lược “Chiến tranh đặc biệt”, “Chiến tranh cục bộ” và “Việt Nam hoá chiến tranh” của Mỹ; Tổng tiến công nổi dậy Mậu Thân 1968; Tổng tiến công và nổi dậy Xuân 1975).</w:t>
      </w:r>
    </w:p>
    <w:p w14:paraId="4B41D15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29. Tại mục III.2. Nội dung kiến thức cụ thể và yêu cầu cần đạt ở các lớp. Chuyển và ghép cột nội dung: Việt Nam trong những năm 1976 - 1991 tại dòng 2 - 3, trang 199 với nội dung: Việt Nam từ năm 1991 đến nay, trang 200 thành nội dung: Việt Nam từ năm 1976 đến nay.</w:t>
      </w:r>
    </w:p>
    <w:p w14:paraId="46E2EFE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Chuyển ghép yêu cầu cần đạt của nội dung Việt Nam trong những năm 1976 - 1991 tại dòng 9 - 18, từ dưới lên, trang 199 với yêu cầu cần đạt của nội dung Việt Nam từ năm 1991 đến nay tại dòng 11 - 13, từ dưới lên, trang 200 của nội dung Việt Nam từ năm 1976 đến nay với các yêu cầu cần đạt như sau:</w:t>
      </w:r>
    </w:p>
    <w:p w14:paraId="2A9D500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Trình bày được sự thống nhất đất nước về mặt nhà nước, cuộc đấu tranh bảo vệ Tổ quốc ở vùng biên giới Tây Nam và vùng biên giới phía Bắc trong những năm 1975 - 1989, đấu tranh bảo vệ chủ quyền biển đảo từ khi thống nhất đất nước (sau tháng 4 - 1975) đến nay.</w:t>
      </w:r>
    </w:p>
    <w:p w14:paraId="2C6FEEF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Nêu được tình hình chính trị, kinh tế, xã hội Việt Nam trong những năm 1976 - 1985.</w:t>
      </w:r>
    </w:p>
    <w:p w14:paraId="4583418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Nêu được nguyên nhân, đường lối và những thành tựu tiêu biểu của công cuộc đổi mới đất nước từ 1986 đến nay (trên các lĩnh vực kinh tế, chính trị, xã hội, văn hóa, quốc phòng, an ninh, …).</w:t>
      </w:r>
    </w:p>
    <w:p w14:paraId="45A0660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Đánh giá được thành tựu và hạn chế trong việc thực hiện đường lối Đổi mới.</w:t>
      </w:r>
    </w:p>
    <w:p w14:paraId="168371C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30. Tại mục VI.3. Thời lượng thực hiện chương trình trang 209 dòng thứ 5 từ trên xuống sửa đổi, bổ sung thành:</w:t>
      </w:r>
    </w:p>
    <w:p w14:paraId="700D1CD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Thời lượng dành cho môn học là 105 tiết/lớp/năm học. Số tiết dành cho các mạch nội dung trong bảng sau, tùy theo đặc điểm địa phương các cơ sở giáo dục xây dựng kế hoạch giáo dục nhà trường và điều chỉnh số tiết cho các mạch nội dung sao cho phù hợp.</w:t>
      </w:r>
    </w:p>
    <w:p w14:paraId="1E25FB9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Đối với các chủ đề chung được bố trí dạy học và kiểm tra đánh giá ở phân môn Lịch sử hoặc Địa lí sao cho phù hợp với đội ngũ giáo viên và điều kiện dạy học của nhà trường. Có thể thực hiện theo gợi ý sau:</w:t>
      </w:r>
    </w:p>
    <w:p w14:paraId="2FDE081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Phân môn Lịch sử: Đô thị - lịch sử và hiện tại (1); Văn minh châu thổ sông Hồng và sông Cửu Long (1); Đô thị - lịch sử và hiện tại (2); Bảo vệ chủ quyền, các quyền và lợi ích hợp pháp của Việt Nam ở Biển Đông (2).</w:t>
      </w:r>
    </w:p>
    <w:p w14:paraId="3C7A732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Phân môn Địa lí: Các cuộc đại phát kiến địa lí; Bảo vệ chủ quyền, các quyền và lợi ích hợp pháp của Việt Nam ở Biển Đông (1); Văn minh châu thổ sông Hồng và sông Cửu Long (2).</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16"/>
        <w:gridCol w:w="1032"/>
        <w:gridCol w:w="1032"/>
        <w:gridCol w:w="1033"/>
        <w:gridCol w:w="1033"/>
      </w:tblGrid>
      <w:tr w14:paraId="67FF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single" w:color="auto" w:sz="8" w:space="0"/>
              <w:left w:val="single" w:color="auto" w:sz="8" w:space="0"/>
              <w:bottom w:val="single" w:color="auto" w:sz="8" w:space="0"/>
              <w:right w:val="single" w:color="auto" w:sz="8" w:space="0"/>
            </w:tcBorders>
            <w:shd w:val="clear" w:color="auto" w:fill="FFFFFF"/>
            <w:vAlign w:val="top"/>
          </w:tcPr>
          <w:p w14:paraId="15DD02A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8"/>
                <w:szCs w:val="18"/>
                <w:bdr w:val="none" w:color="auto" w:sz="0" w:space="0"/>
              </w:rPr>
              <w:t>Mạch nội dung</w:t>
            </w:r>
          </w:p>
        </w:tc>
        <w:tc>
          <w:tcPr>
            <w:tcW w:w="600" w:type="pct"/>
            <w:tcBorders>
              <w:top w:val="single" w:color="auto" w:sz="8" w:space="0"/>
              <w:left w:val="nil"/>
              <w:bottom w:val="single" w:color="auto" w:sz="8" w:space="0"/>
              <w:right w:val="single" w:color="auto" w:sz="8" w:space="0"/>
            </w:tcBorders>
            <w:shd w:val="clear" w:color="auto" w:fill="FFFFFF"/>
            <w:vAlign w:val="top"/>
          </w:tcPr>
          <w:p w14:paraId="5CC3A656">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Lớp 6</w:t>
            </w:r>
          </w:p>
        </w:tc>
        <w:tc>
          <w:tcPr>
            <w:tcW w:w="600" w:type="pct"/>
            <w:tcBorders>
              <w:top w:val="single" w:color="auto" w:sz="8" w:space="0"/>
              <w:left w:val="nil"/>
              <w:bottom w:val="single" w:color="auto" w:sz="8" w:space="0"/>
              <w:right w:val="single" w:color="auto" w:sz="8" w:space="0"/>
            </w:tcBorders>
            <w:shd w:val="clear" w:color="auto" w:fill="FFFFFF"/>
            <w:vAlign w:val="top"/>
          </w:tcPr>
          <w:p w14:paraId="189E381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Lớp 7</w:t>
            </w:r>
          </w:p>
        </w:tc>
        <w:tc>
          <w:tcPr>
            <w:tcW w:w="600" w:type="pct"/>
            <w:tcBorders>
              <w:top w:val="single" w:color="auto" w:sz="8" w:space="0"/>
              <w:left w:val="nil"/>
              <w:bottom w:val="single" w:color="auto" w:sz="8" w:space="0"/>
              <w:right w:val="single" w:color="auto" w:sz="8" w:space="0"/>
            </w:tcBorders>
            <w:shd w:val="clear" w:color="auto" w:fill="FFFFFF"/>
            <w:vAlign w:val="top"/>
          </w:tcPr>
          <w:p w14:paraId="667562E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Lớp 8</w:t>
            </w:r>
          </w:p>
        </w:tc>
        <w:tc>
          <w:tcPr>
            <w:tcW w:w="600" w:type="pct"/>
            <w:tcBorders>
              <w:top w:val="single" w:color="auto" w:sz="8" w:space="0"/>
              <w:left w:val="nil"/>
              <w:bottom w:val="single" w:color="auto" w:sz="8" w:space="0"/>
              <w:right w:val="single" w:color="auto" w:sz="8" w:space="0"/>
            </w:tcBorders>
            <w:shd w:val="clear" w:color="auto" w:fill="FFFFFF"/>
            <w:vAlign w:val="top"/>
          </w:tcPr>
          <w:p w14:paraId="7119966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Lớp 9</w:t>
            </w:r>
          </w:p>
        </w:tc>
      </w:tr>
      <w:tr w14:paraId="1EDE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079E715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8"/>
                <w:szCs w:val="18"/>
                <w:bdr w:val="none" w:color="auto" w:sz="0" w:space="0"/>
              </w:rPr>
              <w:t>Địa lí</w:t>
            </w:r>
          </w:p>
        </w:tc>
        <w:tc>
          <w:tcPr>
            <w:tcW w:w="600" w:type="pct"/>
            <w:tcBorders>
              <w:top w:val="nil"/>
              <w:left w:val="nil"/>
              <w:bottom w:val="single" w:color="auto" w:sz="8" w:space="0"/>
              <w:right w:val="single" w:color="auto" w:sz="8" w:space="0"/>
            </w:tcBorders>
            <w:shd w:val="clear" w:color="auto" w:fill="FFFFFF"/>
            <w:vAlign w:val="top"/>
          </w:tcPr>
          <w:p w14:paraId="12BAD186">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52</w:t>
            </w:r>
          </w:p>
        </w:tc>
        <w:tc>
          <w:tcPr>
            <w:tcW w:w="600" w:type="pct"/>
            <w:tcBorders>
              <w:top w:val="nil"/>
              <w:left w:val="nil"/>
              <w:bottom w:val="single" w:color="auto" w:sz="8" w:space="0"/>
              <w:right w:val="single" w:color="auto" w:sz="8" w:space="0"/>
            </w:tcBorders>
            <w:shd w:val="clear" w:color="auto" w:fill="FFFFFF"/>
            <w:vAlign w:val="top"/>
          </w:tcPr>
          <w:p w14:paraId="3C05396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52</w:t>
            </w:r>
          </w:p>
        </w:tc>
        <w:tc>
          <w:tcPr>
            <w:tcW w:w="600" w:type="pct"/>
            <w:tcBorders>
              <w:top w:val="nil"/>
              <w:left w:val="nil"/>
              <w:bottom w:val="single" w:color="auto" w:sz="8" w:space="0"/>
              <w:right w:val="single" w:color="auto" w:sz="8" w:space="0"/>
            </w:tcBorders>
            <w:shd w:val="clear" w:color="auto" w:fill="FFFFFF"/>
            <w:vAlign w:val="top"/>
          </w:tcPr>
          <w:p w14:paraId="5738327E">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52</w:t>
            </w:r>
          </w:p>
        </w:tc>
        <w:tc>
          <w:tcPr>
            <w:tcW w:w="600" w:type="pct"/>
            <w:tcBorders>
              <w:top w:val="nil"/>
              <w:left w:val="nil"/>
              <w:bottom w:val="single" w:color="auto" w:sz="8" w:space="0"/>
              <w:right w:val="single" w:color="auto" w:sz="8" w:space="0"/>
            </w:tcBorders>
            <w:shd w:val="clear" w:color="auto" w:fill="FFFFFF"/>
            <w:vAlign w:val="top"/>
          </w:tcPr>
          <w:p w14:paraId="59FAD858">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52</w:t>
            </w:r>
          </w:p>
        </w:tc>
      </w:tr>
      <w:tr w14:paraId="545E1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5F5F6A1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Địa lí tự nhiên đại cương</w:t>
            </w:r>
          </w:p>
        </w:tc>
        <w:tc>
          <w:tcPr>
            <w:tcW w:w="600" w:type="pct"/>
            <w:tcBorders>
              <w:top w:val="nil"/>
              <w:left w:val="nil"/>
              <w:bottom w:val="single" w:color="auto" w:sz="8" w:space="0"/>
              <w:right w:val="single" w:color="auto" w:sz="8" w:space="0"/>
            </w:tcBorders>
            <w:shd w:val="clear" w:color="auto" w:fill="FFFFFF"/>
            <w:vAlign w:val="top"/>
          </w:tcPr>
          <w:p w14:paraId="43419D87">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44</w:t>
            </w:r>
          </w:p>
        </w:tc>
        <w:tc>
          <w:tcPr>
            <w:tcW w:w="600" w:type="pct"/>
            <w:tcBorders>
              <w:top w:val="nil"/>
              <w:left w:val="nil"/>
              <w:bottom w:val="single" w:color="auto" w:sz="8" w:space="0"/>
              <w:right w:val="single" w:color="auto" w:sz="8" w:space="0"/>
            </w:tcBorders>
            <w:shd w:val="clear" w:color="auto" w:fill="FFFFFF"/>
            <w:vAlign w:val="top"/>
          </w:tcPr>
          <w:p w14:paraId="03EAD49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6BA8E4B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543AC72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360A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2C122DF6">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Địa lí các châu lục</w:t>
            </w:r>
          </w:p>
        </w:tc>
        <w:tc>
          <w:tcPr>
            <w:tcW w:w="600" w:type="pct"/>
            <w:tcBorders>
              <w:top w:val="nil"/>
              <w:left w:val="nil"/>
              <w:bottom w:val="single" w:color="auto" w:sz="8" w:space="0"/>
              <w:right w:val="single" w:color="auto" w:sz="8" w:space="0"/>
            </w:tcBorders>
            <w:shd w:val="clear" w:color="auto" w:fill="FFFFFF"/>
            <w:vAlign w:val="top"/>
          </w:tcPr>
          <w:p w14:paraId="5774420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67F7AF6E">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40</w:t>
            </w:r>
          </w:p>
        </w:tc>
        <w:tc>
          <w:tcPr>
            <w:tcW w:w="600" w:type="pct"/>
            <w:tcBorders>
              <w:top w:val="nil"/>
              <w:left w:val="nil"/>
              <w:bottom w:val="single" w:color="auto" w:sz="8" w:space="0"/>
              <w:right w:val="single" w:color="auto" w:sz="8" w:space="0"/>
            </w:tcBorders>
            <w:shd w:val="clear" w:color="auto" w:fill="FFFFFF"/>
            <w:vAlign w:val="top"/>
          </w:tcPr>
          <w:p w14:paraId="18E6EFB2">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444E8F0B">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2446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4572FE67">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Địa lí tự nhiên Việt Nam</w:t>
            </w:r>
          </w:p>
        </w:tc>
        <w:tc>
          <w:tcPr>
            <w:tcW w:w="600" w:type="pct"/>
            <w:tcBorders>
              <w:top w:val="nil"/>
              <w:left w:val="nil"/>
              <w:bottom w:val="single" w:color="auto" w:sz="8" w:space="0"/>
              <w:right w:val="single" w:color="auto" w:sz="8" w:space="0"/>
            </w:tcBorders>
            <w:shd w:val="clear" w:color="auto" w:fill="FFFFFF"/>
            <w:vAlign w:val="top"/>
          </w:tcPr>
          <w:p w14:paraId="603898D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3842FD9E">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6C72A06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39</w:t>
            </w:r>
          </w:p>
        </w:tc>
        <w:tc>
          <w:tcPr>
            <w:tcW w:w="600" w:type="pct"/>
            <w:tcBorders>
              <w:top w:val="nil"/>
              <w:left w:val="nil"/>
              <w:bottom w:val="single" w:color="auto" w:sz="8" w:space="0"/>
              <w:right w:val="single" w:color="auto" w:sz="8" w:space="0"/>
            </w:tcBorders>
            <w:shd w:val="clear" w:color="auto" w:fill="FFFFFF"/>
            <w:vAlign w:val="top"/>
          </w:tcPr>
          <w:p w14:paraId="629A908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415F9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67C8B0C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Địa lí kinh tế – xã hội Việt Nam</w:t>
            </w:r>
          </w:p>
        </w:tc>
        <w:tc>
          <w:tcPr>
            <w:tcW w:w="600" w:type="pct"/>
            <w:tcBorders>
              <w:top w:val="nil"/>
              <w:left w:val="nil"/>
              <w:bottom w:val="single" w:color="auto" w:sz="8" w:space="0"/>
              <w:right w:val="single" w:color="auto" w:sz="8" w:space="0"/>
            </w:tcBorders>
            <w:shd w:val="clear" w:color="auto" w:fill="FFFFFF"/>
            <w:vAlign w:val="top"/>
          </w:tcPr>
          <w:p w14:paraId="27FE564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784A2F3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6A22265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1A72EDE8">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41</w:t>
            </w:r>
          </w:p>
        </w:tc>
      </w:tr>
      <w:tr w14:paraId="1BE0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036ECEF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Chủ đề chung</w:t>
            </w:r>
          </w:p>
        </w:tc>
        <w:tc>
          <w:tcPr>
            <w:tcW w:w="600" w:type="pct"/>
            <w:tcBorders>
              <w:top w:val="nil"/>
              <w:left w:val="nil"/>
              <w:bottom w:val="single" w:color="auto" w:sz="8" w:space="0"/>
              <w:right w:val="single" w:color="auto" w:sz="8" w:space="0"/>
            </w:tcBorders>
            <w:shd w:val="clear" w:color="auto" w:fill="FFFFFF"/>
            <w:vAlign w:val="top"/>
          </w:tcPr>
          <w:p w14:paraId="0ABCFBE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7D4B154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600" w:type="pct"/>
            <w:tcBorders>
              <w:top w:val="nil"/>
              <w:left w:val="nil"/>
              <w:bottom w:val="single" w:color="auto" w:sz="8" w:space="0"/>
              <w:right w:val="single" w:color="auto" w:sz="8" w:space="0"/>
            </w:tcBorders>
            <w:shd w:val="clear" w:color="auto" w:fill="FFFFFF"/>
            <w:vAlign w:val="top"/>
          </w:tcPr>
          <w:p w14:paraId="5121CCFB">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5</w:t>
            </w:r>
          </w:p>
        </w:tc>
        <w:tc>
          <w:tcPr>
            <w:tcW w:w="600" w:type="pct"/>
            <w:tcBorders>
              <w:top w:val="nil"/>
              <w:left w:val="nil"/>
              <w:bottom w:val="single" w:color="auto" w:sz="8" w:space="0"/>
              <w:right w:val="single" w:color="auto" w:sz="8" w:space="0"/>
            </w:tcBorders>
            <w:shd w:val="clear" w:color="auto" w:fill="FFFFFF"/>
            <w:vAlign w:val="top"/>
          </w:tcPr>
          <w:p w14:paraId="0402EF7B">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3</w:t>
            </w:r>
          </w:p>
        </w:tc>
      </w:tr>
      <w:tr w14:paraId="0AC8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5E8A844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Đánh giá định kì (bao gồm cả ôn tập)</w:t>
            </w:r>
          </w:p>
        </w:tc>
        <w:tc>
          <w:tcPr>
            <w:tcW w:w="600" w:type="pct"/>
            <w:tcBorders>
              <w:top w:val="nil"/>
              <w:left w:val="nil"/>
              <w:bottom w:val="single" w:color="auto" w:sz="8" w:space="0"/>
              <w:right w:val="single" w:color="auto" w:sz="8" w:space="0"/>
            </w:tcBorders>
            <w:shd w:val="clear" w:color="auto" w:fill="FFFFFF"/>
            <w:vAlign w:val="top"/>
          </w:tcPr>
          <w:p w14:paraId="3716DB95">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5706AFE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39D9005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71565DA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r>
      <w:tr w14:paraId="0113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160F8A7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8"/>
                <w:szCs w:val="18"/>
                <w:bdr w:val="none" w:color="auto" w:sz="0" w:space="0"/>
              </w:rPr>
              <w:t>Lịch sử</w:t>
            </w:r>
          </w:p>
        </w:tc>
        <w:tc>
          <w:tcPr>
            <w:tcW w:w="600" w:type="pct"/>
            <w:tcBorders>
              <w:top w:val="nil"/>
              <w:left w:val="nil"/>
              <w:bottom w:val="single" w:color="auto" w:sz="8" w:space="0"/>
              <w:right w:val="single" w:color="auto" w:sz="8" w:space="0"/>
            </w:tcBorders>
            <w:shd w:val="clear" w:color="auto" w:fill="FFFFFF"/>
            <w:vAlign w:val="top"/>
          </w:tcPr>
          <w:p w14:paraId="41FA5004">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53</w:t>
            </w:r>
          </w:p>
        </w:tc>
        <w:tc>
          <w:tcPr>
            <w:tcW w:w="600" w:type="pct"/>
            <w:tcBorders>
              <w:top w:val="nil"/>
              <w:left w:val="nil"/>
              <w:bottom w:val="single" w:color="auto" w:sz="8" w:space="0"/>
              <w:right w:val="single" w:color="auto" w:sz="8" w:space="0"/>
            </w:tcBorders>
            <w:shd w:val="clear" w:color="auto" w:fill="FFFFFF"/>
            <w:vAlign w:val="top"/>
          </w:tcPr>
          <w:p w14:paraId="123DB6C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53</w:t>
            </w:r>
          </w:p>
        </w:tc>
        <w:tc>
          <w:tcPr>
            <w:tcW w:w="600" w:type="pct"/>
            <w:tcBorders>
              <w:top w:val="nil"/>
              <w:left w:val="nil"/>
              <w:bottom w:val="single" w:color="auto" w:sz="8" w:space="0"/>
              <w:right w:val="single" w:color="auto" w:sz="8" w:space="0"/>
            </w:tcBorders>
            <w:shd w:val="clear" w:color="auto" w:fill="FFFFFF"/>
            <w:vAlign w:val="top"/>
          </w:tcPr>
          <w:p w14:paraId="5FA4C72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53</w:t>
            </w:r>
          </w:p>
        </w:tc>
        <w:tc>
          <w:tcPr>
            <w:tcW w:w="600" w:type="pct"/>
            <w:tcBorders>
              <w:top w:val="nil"/>
              <w:left w:val="nil"/>
              <w:bottom w:val="single" w:color="auto" w:sz="8" w:space="0"/>
              <w:right w:val="single" w:color="auto" w:sz="8" w:space="0"/>
            </w:tcBorders>
            <w:shd w:val="clear" w:color="auto" w:fill="FFFFFF"/>
            <w:vAlign w:val="top"/>
          </w:tcPr>
          <w:p w14:paraId="11D92E3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8"/>
                <w:szCs w:val="18"/>
                <w:bdr w:val="none" w:color="auto" w:sz="0" w:space="0"/>
              </w:rPr>
              <w:t>53</w:t>
            </w:r>
          </w:p>
        </w:tc>
      </w:tr>
      <w:tr w14:paraId="3324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156FE558">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Thế giới</w:t>
            </w:r>
          </w:p>
        </w:tc>
        <w:tc>
          <w:tcPr>
            <w:tcW w:w="600" w:type="pct"/>
            <w:tcBorders>
              <w:top w:val="nil"/>
              <w:left w:val="nil"/>
              <w:bottom w:val="single" w:color="auto" w:sz="8" w:space="0"/>
              <w:right w:val="single" w:color="auto" w:sz="8" w:space="0"/>
            </w:tcBorders>
            <w:shd w:val="clear" w:color="auto" w:fill="FFFFFF"/>
            <w:vAlign w:val="top"/>
          </w:tcPr>
          <w:p w14:paraId="68DA8726">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22</w:t>
            </w:r>
          </w:p>
        </w:tc>
        <w:tc>
          <w:tcPr>
            <w:tcW w:w="600" w:type="pct"/>
            <w:tcBorders>
              <w:top w:val="nil"/>
              <w:left w:val="nil"/>
              <w:bottom w:val="single" w:color="auto" w:sz="8" w:space="0"/>
              <w:right w:val="single" w:color="auto" w:sz="8" w:space="0"/>
            </w:tcBorders>
            <w:shd w:val="clear" w:color="auto" w:fill="FFFFFF"/>
            <w:vAlign w:val="top"/>
          </w:tcPr>
          <w:p w14:paraId="69ACB27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20</w:t>
            </w:r>
          </w:p>
        </w:tc>
        <w:tc>
          <w:tcPr>
            <w:tcW w:w="600" w:type="pct"/>
            <w:tcBorders>
              <w:top w:val="nil"/>
              <w:left w:val="nil"/>
              <w:bottom w:val="single" w:color="auto" w:sz="8" w:space="0"/>
              <w:right w:val="single" w:color="auto" w:sz="8" w:space="0"/>
            </w:tcBorders>
            <w:shd w:val="clear" w:color="auto" w:fill="FFFFFF"/>
            <w:vAlign w:val="top"/>
          </w:tcPr>
          <w:p w14:paraId="7531884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20</w:t>
            </w:r>
          </w:p>
        </w:tc>
        <w:tc>
          <w:tcPr>
            <w:tcW w:w="600" w:type="pct"/>
            <w:tcBorders>
              <w:top w:val="nil"/>
              <w:left w:val="nil"/>
              <w:bottom w:val="single" w:color="auto" w:sz="8" w:space="0"/>
              <w:right w:val="single" w:color="auto" w:sz="8" w:space="0"/>
            </w:tcBorders>
            <w:shd w:val="clear" w:color="auto" w:fill="FFFFFF"/>
            <w:vAlign w:val="top"/>
          </w:tcPr>
          <w:p w14:paraId="5AAA15B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19</w:t>
            </w:r>
          </w:p>
        </w:tc>
      </w:tr>
      <w:tr w14:paraId="514D8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2AB786C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Việt Nam</w:t>
            </w:r>
          </w:p>
        </w:tc>
        <w:tc>
          <w:tcPr>
            <w:tcW w:w="600" w:type="pct"/>
            <w:tcBorders>
              <w:top w:val="nil"/>
              <w:left w:val="nil"/>
              <w:bottom w:val="single" w:color="auto" w:sz="8" w:space="0"/>
              <w:right w:val="single" w:color="auto" w:sz="8" w:space="0"/>
            </w:tcBorders>
            <w:shd w:val="clear" w:color="auto" w:fill="FFFFFF"/>
            <w:vAlign w:val="top"/>
          </w:tcPr>
          <w:p w14:paraId="2652E3C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23</w:t>
            </w:r>
          </w:p>
        </w:tc>
        <w:tc>
          <w:tcPr>
            <w:tcW w:w="600" w:type="pct"/>
            <w:tcBorders>
              <w:top w:val="nil"/>
              <w:left w:val="nil"/>
              <w:bottom w:val="single" w:color="auto" w:sz="8" w:space="0"/>
              <w:right w:val="single" w:color="auto" w:sz="8" w:space="0"/>
            </w:tcBorders>
            <w:shd w:val="clear" w:color="auto" w:fill="FFFFFF"/>
            <w:vAlign w:val="top"/>
          </w:tcPr>
          <w:p w14:paraId="3AFC92E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22</w:t>
            </w:r>
          </w:p>
        </w:tc>
        <w:tc>
          <w:tcPr>
            <w:tcW w:w="600" w:type="pct"/>
            <w:tcBorders>
              <w:top w:val="nil"/>
              <w:left w:val="nil"/>
              <w:bottom w:val="single" w:color="auto" w:sz="8" w:space="0"/>
              <w:right w:val="single" w:color="auto" w:sz="8" w:space="0"/>
            </w:tcBorders>
            <w:shd w:val="clear" w:color="auto" w:fill="FFFFFF"/>
            <w:vAlign w:val="top"/>
          </w:tcPr>
          <w:p w14:paraId="4B6AA4AF">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21</w:t>
            </w:r>
          </w:p>
        </w:tc>
        <w:tc>
          <w:tcPr>
            <w:tcW w:w="600" w:type="pct"/>
            <w:tcBorders>
              <w:top w:val="nil"/>
              <w:left w:val="nil"/>
              <w:bottom w:val="single" w:color="auto" w:sz="8" w:space="0"/>
              <w:right w:val="single" w:color="auto" w:sz="8" w:space="0"/>
            </w:tcBorders>
            <w:shd w:val="clear" w:color="auto" w:fill="FFFFFF"/>
            <w:vAlign w:val="top"/>
          </w:tcPr>
          <w:p w14:paraId="00B1089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21</w:t>
            </w:r>
          </w:p>
        </w:tc>
      </w:tr>
      <w:tr w14:paraId="1FB1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46569122">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Chủ đề chung</w:t>
            </w:r>
          </w:p>
        </w:tc>
        <w:tc>
          <w:tcPr>
            <w:tcW w:w="600" w:type="pct"/>
            <w:tcBorders>
              <w:top w:val="nil"/>
              <w:left w:val="nil"/>
              <w:bottom w:val="single" w:color="auto" w:sz="8" w:space="0"/>
              <w:right w:val="single" w:color="auto" w:sz="8" w:space="0"/>
            </w:tcBorders>
            <w:shd w:val="clear" w:color="auto" w:fill="FFFFFF"/>
            <w:vAlign w:val="top"/>
          </w:tcPr>
          <w:p w14:paraId="43A423AD">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vAlign w:val="top"/>
          </w:tcPr>
          <w:p w14:paraId="352E34F0">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3</w:t>
            </w:r>
          </w:p>
        </w:tc>
        <w:tc>
          <w:tcPr>
            <w:tcW w:w="600" w:type="pct"/>
            <w:tcBorders>
              <w:top w:val="nil"/>
              <w:left w:val="nil"/>
              <w:bottom w:val="single" w:color="auto" w:sz="8" w:space="0"/>
              <w:right w:val="single" w:color="auto" w:sz="8" w:space="0"/>
            </w:tcBorders>
            <w:shd w:val="clear" w:color="auto" w:fill="FFFFFF"/>
            <w:vAlign w:val="top"/>
          </w:tcPr>
          <w:p w14:paraId="007679F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4</w:t>
            </w:r>
          </w:p>
        </w:tc>
        <w:tc>
          <w:tcPr>
            <w:tcW w:w="600" w:type="pct"/>
            <w:tcBorders>
              <w:top w:val="nil"/>
              <w:left w:val="nil"/>
              <w:bottom w:val="single" w:color="auto" w:sz="8" w:space="0"/>
              <w:right w:val="single" w:color="auto" w:sz="8" w:space="0"/>
            </w:tcBorders>
            <w:shd w:val="clear" w:color="auto" w:fill="FFFFFF"/>
            <w:vAlign w:val="top"/>
          </w:tcPr>
          <w:p w14:paraId="19CBF8FA">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5</w:t>
            </w:r>
          </w:p>
        </w:tc>
      </w:tr>
      <w:tr w14:paraId="0D756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450" w:type="pct"/>
            <w:tcBorders>
              <w:top w:val="nil"/>
              <w:left w:val="single" w:color="auto" w:sz="8" w:space="0"/>
              <w:bottom w:val="single" w:color="auto" w:sz="8" w:space="0"/>
              <w:right w:val="single" w:color="auto" w:sz="8" w:space="0"/>
            </w:tcBorders>
            <w:shd w:val="clear" w:color="auto" w:fill="FFFFFF"/>
            <w:vAlign w:val="top"/>
          </w:tcPr>
          <w:p w14:paraId="378A77CA">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8"/>
                <w:szCs w:val="18"/>
                <w:bdr w:val="none" w:color="auto" w:sz="0" w:space="0"/>
              </w:rPr>
              <w:t>Đánh giá định kì (bao gồm cả ôn tập)</w:t>
            </w:r>
          </w:p>
        </w:tc>
        <w:tc>
          <w:tcPr>
            <w:tcW w:w="600" w:type="pct"/>
            <w:tcBorders>
              <w:top w:val="nil"/>
              <w:left w:val="nil"/>
              <w:bottom w:val="single" w:color="auto" w:sz="8" w:space="0"/>
              <w:right w:val="single" w:color="auto" w:sz="8" w:space="0"/>
            </w:tcBorders>
            <w:shd w:val="clear" w:color="auto" w:fill="FFFFFF"/>
            <w:vAlign w:val="top"/>
          </w:tcPr>
          <w:p w14:paraId="113E874C">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6FCCC3B1">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509E6E53">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c>
          <w:tcPr>
            <w:tcW w:w="600" w:type="pct"/>
            <w:tcBorders>
              <w:top w:val="nil"/>
              <w:left w:val="nil"/>
              <w:bottom w:val="single" w:color="auto" w:sz="8" w:space="0"/>
              <w:right w:val="single" w:color="auto" w:sz="8" w:space="0"/>
            </w:tcBorders>
            <w:shd w:val="clear" w:color="auto" w:fill="FFFFFF"/>
            <w:vAlign w:val="top"/>
          </w:tcPr>
          <w:p w14:paraId="680B5E09">
            <w:pPr>
              <w:pStyle w:val="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8"/>
                <w:szCs w:val="18"/>
                <w:bdr w:val="none" w:color="auto" w:sz="0" w:space="0"/>
              </w:rPr>
              <w:t>8</w:t>
            </w:r>
          </w:p>
        </w:tc>
      </w:tr>
    </w:tbl>
    <w:p w14:paraId="26355346">
      <w:pPr>
        <w:rPr>
          <w:rFonts w:hint="default" w:ascii="Calibri" w:hAnsi="Calibri" w:cs="Calibri"/>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17465"/>
    <w:rsid w:val="34817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207</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2026-10-16T03:56:00Z</dcterms:created>
  <dc:creator>Quế Anh Nguyễn Ngọc</dc:creator>
  <cp:lastModifiedBy>Quế Anh Nguyễn Ngọc</cp:lastModifiedBy>
  <dcterms:modified xsi:type="dcterms:W3CDTF">2026-10-16T07:28:44Z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ECB8142B3CDF499DB1F09171A7B618D5_11</vt:lpwstr>
  </property>
  <property fmtid="{D5CDD505-2E9C-101B-9397-08002B2CF9AE}" pid="4" name="KSOTemplateDocerSaveRecord">
    <vt:lpwstr>eyJoZGlkIjoiMDliOTBiODE5NjNlMzJjZjgzNzVjZTBjNDA4Y2Q3NjMiLCJ1c2VySWQiOiI4ODEzNjk2NjI5NjE3In0=</vt:lpwstr>
  </property>
</Properties>
</file>