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1457BF" w:rsidTr="00AD056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pPr>
              <w:spacing w:after="120"/>
              <w:jc w:val="center"/>
            </w:pPr>
            <w:bookmarkStart w:id="0" w:name="chuong_pl_3"/>
            <w:r>
              <w:rPr>
                <w:b/>
                <w:bCs/>
              </w:rPr>
              <w:t>Mẫu số 03</w:t>
            </w:r>
            <w:bookmarkEnd w:id="0"/>
          </w:p>
          <w:p w:rsidR="001457BF" w:rsidRDefault="001457BF" w:rsidP="00AD0560">
            <w:pPr>
              <w:jc w:val="center"/>
            </w:pPr>
            <w:r>
              <w:rPr>
                <w:i/>
                <w:iCs/>
              </w:rPr>
              <w:t>(Ban hành kèm theo Quyết định số 688/QĐ-BHXH ngày 12/7/2021 của BHXH Việt Nam)</w:t>
            </w:r>
          </w:p>
        </w:tc>
      </w:tr>
    </w:tbl>
    <w:p w:rsidR="001457BF" w:rsidRDefault="001457BF" w:rsidP="001457BF">
      <w:pPr>
        <w:spacing w:after="280" w:afterAutospacing="1"/>
      </w:pPr>
      <w:r>
        <w:rPr>
          <w:vanish/>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1457BF" w:rsidTr="00AD056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pPr>
              <w:jc w:val="center"/>
            </w:pPr>
            <w:r>
              <w:rPr>
                <w:b/>
                <w:bCs/>
              </w:rPr>
              <w:t>BẢO HIỂM XÃ HỘI VIỆT NAM</w:t>
            </w:r>
            <w:r>
              <w:rPr>
                <w:b/>
                <w:bCs/>
              </w:rPr>
              <w:br/>
              <w:t>BẢO HIỂM XÃ HỘI TỈNH.....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pPr>
              <w:jc w:val="center"/>
            </w:pPr>
            <w:r>
              <w:rPr>
                <w:b/>
                <w:bCs/>
              </w:rPr>
              <w:t>CỘNG HÒA XÃ HỘI CHỦ NGHĨA VIỆT NAM</w:t>
            </w:r>
            <w:r>
              <w:rPr>
                <w:b/>
                <w:bCs/>
              </w:rPr>
              <w:br/>
              <w:t xml:space="preserve">Độc lập - Tự do - Hạnh phúc </w:t>
            </w:r>
            <w:r>
              <w:rPr>
                <w:b/>
                <w:bCs/>
              </w:rPr>
              <w:br/>
              <w:t>---------------</w:t>
            </w:r>
          </w:p>
        </w:tc>
      </w:tr>
      <w:tr w:rsidR="001457BF" w:rsidTr="00AD056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pPr>
              <w:jc w:val="center"/>
            </w:pPr>
            <w:r>
              <w:t>Số:       /BHXH-QLT</w:t>
            </w:r>
            <w:r>
              <w:br/>
            </w:r>
            <w:bookmarkStart w:id="1" w:name="chuong_pl_3_name"/>
            <w:r>
              <w:t>V/v: Đôn đốc đóng BHXH, BHYT, BHTN cho người lao động</w:t>
            </w:r>
            <w:bookmarkEnd w:id="1"/>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pPr>
              <w:jc w:val="right"/>
            </w:pPr>
            <w:r>
              <w:rPr>
                <w:i/>
                <w:iCs/>
              </w:rPr>
              <w:t>.........., ngày    tháng    năm 2021</w:t>
            </w:r>
          </w:p>
        </w:tc>
      </w:tr>
    </w:tbl>
    <w:p w:rsidR="001457BF" w:rsidRDefault="001457BF" w:rsidP="001457BF">
      <w:pPr>
        <w:spacing w:after="120"/>
        <w:jc w:val="center"/>
      </w:pPr>
      <w:r>
        <w:t> </w:t>
      </w:r>
    </w:p>
    <w:p w:rsidR="001457BF" w:rsidRDefault="001457BF" w:rsidP="001457BF">
      <w:pPr>
        <w:spacing w:after="120"/>
        <w:jc w:val="center"/>
      </w:pPr>
      <w:r>
        <w:t>Kính gửi: ......................................................</w:t>
      </w:r>
    </w:p>
    <w:p w:rsidR="001457BF" w:rsidRDefault="001457BF" w:rsidP="001457BF">
      <w:pPr>
        <w:spacing w:after="120"/>
      </w:pPr>
      <w:r>
        <w:t>Căn cứ khoản 2 Điều 21 Luật Bảo hiểm xã hội (BHXH) năm 2014, khoản 1 Điều 15 Văn bản hợp nhất Luật Bảo hiểm y tế (BHYT) quy định trách nhiệm của người sử dụng lao động là hằng tháng đóng BHXH, BHYT và trích từ tiền lương của lương người lao động để đóng cùng một lúc vào quỹ BHXH và quỹ BHYT.</w:t>
      </w:r>
    </w:p>
    <w:p w:rsidR="001457BF" w:rsidRDefault="001457BF" w:rsidP="001457BF">
      <w:pPr>
        <w:spacing w:after="120"/>
      </w:pPr>
      <w:r>
        <w:t>Theo số liệu đối chiếu của BHXH…..., tính đến ngày .................., tổng số tiền nợ BHXH, BHYT, bảo hiểm thất nghiệp (BHTN) của đơn vị là ................. đồng, bằng.... tháng</w:t>
      </w:r>
    </w:p>
    <w:p w:rsidR="001457BF" w:rsidRDefault="001457BF" w:rsidP="001457BF">
      <w:pPr>
        <w:spacing w:after="120"/>
      </w:pPr>
      <w:r>
        <w:t>BHXH …… định kỳ hằng tháng đã gửi Thông báo kết quả đóng BHXH, BHYT, BHTN, BHTNLĐ, BNN (Mẫu C12-TS) nhưng đến thời điểm hiện nay đơn vị vẫn chưa thực hiện đóng tiền BHXH, BHYT, BHTN, BHTNLĐ, BNN cho người lao động. Việc chậm đóng, trốn đóng BHXH, BHYT, BHTN đã vi phạm khoản 1, khoản 2 Điều 17 Luật BHXH năm 2014; khoản 1 Điều 15 Văn bản hợp nhất Luật BHYT và có dấu hiệu vi phạm Điều 216 Bộ Luật hình sự năm 2015 quy định về tội trốn đóng BHXH, BHYT, BHTN cho người lao động.</w:t>
      </w:r>
    </w:p>
    <w:p w:rsidR="001457BF" w:rsidRDefault="001457BF" w:rsidP="001457BF">
      <w:pPr>
        <w:spacing w:after="120"/>
      </w:pPr>
      <w:r>
        <w:t>BHXH….... đề nghị đơn vị chậm nhất đến ngày ...... phải thực hiện nộp số tiền còn thiếu trên và số tiền phát sinh đến tháng....vào tài khoản chuyên thu của BHXH.....</w:t>
      </w:r>
    </w:p>
    <w:p w:rsidR="001457BF" w:rsidRDefault="001457BF" w:rsidP="001457BF">
      <w:pPr>
        <w:spacing w:after="120"/>
      </w:pPr>
      <w:r>
        <w:t>Trường hợp đơn vị không thực hiện, BHXH... sẽ lập kế hoạch thanh tra chuyên ngành đóng BHXH, BHYT, BHTN đối với đơn vị hoặc theo tính chất và mức độ vi phạm sẽ chuyển hồ sơ sang cơ quan điều tra đề nghị xử lý theo quy định của pháp luật./.</w:t>
      </w:r>
    </w:p>
    <w:p w:rsidR="001457BF" w:rsidRDefault="001457BF" w:rsidP="001457BF">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88"/>
        <w:gridCol w:w="4668"/>
      </w:tblGrid>
      <w:tr w:rsidR="001457BF" w:rsidTr="00AD0560">
        <w:tc>
          <w:tcPr>
            <w:tcW w:w="418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r>
              <w:rPr>
                <w:b/>
                <w:bCs/>
                <w:i/>
                <w:iCs/>
              </w:rPr>
              <w:t>Nơi nhận:</w:t>
            </w:r>
            <w:r>
              <w:rPr>
                <w:b/>
                <w:bCs/>
                <w:i/>
                <w:iCs/>
              </w:rPr>
              <w:br/>
            </w:r>
            <w:r>
              <w:t>- Như trên;</w:t>
            </w:r>
          </w:p>
        </w:tc>
        <w:tc>
          <w:tcPr>
            <w:tcW w:w="4668" w:type="dxa"/>
            <w:tcBorders>
              <w:top w:val="nil"/>
              <w:left w:val="nil"/>
              <w:bottom w:val="nil"/>
              <w:right w:val="nil"/>
              <w:tl2br w:val="nil"/>
              <w:tr2bl w:val="nil"/>
            </w:tcBorders>
            <w:shd w:val="clear" w:color="auto" w:fill="auto"/>
            <w:tcMar>
              <w:top w:w="0" w:type="dxa"/>
              <w:left w:w="108" w:type="dxa"/>
              <w:bottom w:w="0" w:type="dxa"/>
              <w:right w:w="108" w:type="dxa"/>
            </w:tcMar>
          </w:tcPr>
          <w:p w:rsidR="001457BF" w:rsidRDefault="001457BF" w:rsidP="00AD0560">
            <w:pPr>
              <w:jc w:val="center"/>
            </w:pPr>
            <w:r>
              <w:rPr>
                <w:b/>
                <w:bCs/>
              </w:rPr>
              <w:t>GIÁM ĐỐC</w:t>
            </w:r>
            <w:r>
              <w:br/>
            </w:r>
            <w:r>
              <w:rPr>
                <w:i/>
                <w:iCs/>
              </w:rPr>
              <w:t>(Ký, ghi rõ họ và tên, đóng dấu)</w:t>
            </w:r>
          </w:p>
        </w:tc>
      </w:tr>
    </w:tbl>
    <w:p w:rsidR="001457BF" w:rsidRDefault="001457BF" w:rsidP="001457BF">
      <w:pPr>
        <w:spacing w:after="120"/>
      </w:pPr>
      <w:r>
        <w:t> </w:t>
      </w:r>
    </w:p>
    <w:p w:rsidR="001457BF" w:rsidRDefault="001457BF" w:rsidP="001457BF">
      <w:pPr>
        <w:spacing w:after="280" w:afterAutospacing="1"/>
      </w:pPr>
      <w:r>
        <w:rPr>
          <w:b/>
          <w:bCs/>
        </w:rPr>
        <w:t> </w:t>
      </w:r>
    </w:p>
    <w:p w:rsidR="001F6943" w:rsidRDefault="001F6943">
      <w:bookmarkStart w:id="2" w:name="_GoBack"/>
      <w:bookmarkEnd w:id="2"/>
    </w:p>
    <w:sectPr w:rsidR="001F69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BF"/>
    <w:rsid w:val="001457BF"/>
    <w:rsid w:val="001F6943"/>
    <w:rsid w:val="00ED56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9303F-E03B-466B-BCFC-C31618B3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BF"/>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2021-07-14T15:55:00Z</dcterms:created>
  <dcterms:modified xsi:type="dcterms:W3CDTF">2021-07-14T15:55:00Z</dcterms:modified>
</cp:coreProperties>
</file>